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18159-09-13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אלכואזבה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פורטנוי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ראאפת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שלאלדה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הרצל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יוספי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Kitvei_Start"/>
      <w:bookmarkEnd w:id="5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אורן גזל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אייל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מתחמים לא הולמים</w:t>
        </w:r>
        <w:r>
          <w:rPr>
            <w:rStyle w:val="Hyperlink"/>
            <w:rFonts w:cs="FrankRuehl" w:ascii="FrankRuehl" w:hAnsi="FrankRuehl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rtl w:val="true"/>
          </w:rPr>
          <w:t>על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משפטים על אתר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תשע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1</w:t>
        </w:r>
      </w:hyperlink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9" w:name="Links_Kitvei_End"/>
      <w:bookmarkStart w:id="10" w:name="Links_Kitvei_End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bookmarkStart w:id="11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לנא</w:t>
            </w:r>
            <w:bookmarkEnd w:id="11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שם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2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7.9.13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24038-11-13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רדואן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28.11.13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מחדש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השלבים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2918/13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18.7.13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). 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הראשון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כניסה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לישראל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כחוק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ושאלת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>'-</w:t>
        </w:r>
        <w:r>
          <w:rPr>
            <w:rStyle w:val="Hyperlink"/>
            <w:rtl w:val="true"/>
          </w:rPr>
          <w:t>נצרת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41708-07-12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עטאללה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tl w:val="true"/>
        </w:rPr>
        <w:t>] (</w:t>
      </w:r>
      <w:r>
        <w:rPr/>
        <w:t>24.7.12</w:t>
      </w:r>
      <w:r>
        <w:rPr>
          <w:rtl w:val="true"/>
        </w:rPr>
        <w:t xml:space="preserve">);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מח</w:t>
      </w:r>
      <w:r>
        <w:rPr>
          <w:color w:val="000000"/>
          <w:rtl w:val="true"/>
        </w:rPr>
        <w:t xml:space="preserve">' </w:t>
      </w:r>
      <w:r>
        <w:rPr>
          <w:rFonts w:eastAsia="David" w:ascii="David" w:hAnsi="David"/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מרכז</w:t>
      </w:r>
      <w:r>
        <w:rPr>
          <w:color w:val="000000"/>
          <w:rtl w:val="true"/>
        </w:rPr>
        <w:t xml:space="preserve">)  </w:t>
      </w:r>
      <w:r>
        <w:rPr>
          <w:color w:val="000000"/>
        </w:rPr>
        <w:t>57019-07-12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31.7.2012</w:t>
      </w:r>
      <w:r>
        <w:rPr>
          <w:rtl w:val="true"/>
        </w:rPr>
        <w:t xml:space="preserve">)).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 xml:space="preserve">' -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44287-02-13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אללטיף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24.2.13</w:t>
      </w:r>
      <w:r>
        <w:rPr>
          <w:rtl w:val="true"/>
        </w:rPr>
        <w:t xml:space="preserve">).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מאוחרת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, </w:t>
      </w:r>
      <w:r>
        <w:rPr>
          <w:rtl w:val="true"/>
        </w:rPr>
        <w:t>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5.8.13</w:t>
      </w:r>
      <w:r>
        <w:rPr>
          <w:rtl w:val="true"/>
        </w:rPr>
        <w:t xml:space="preserve">);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2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11.6.2013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3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11.6.13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",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יב</w:t>
      </w:r>
      <w:r>
        <w:rPr>
          <w:rtl w:val="true"/>
        </w:rPr>
        <w:t xml:space="preserve">, </w:t>
      </w:r>
      <w:r>
        <w:rPr>
          <w:rtl w:val="true"/>
        </w:rPr>
        <w:t>המקנה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".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לטעמי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אפריורית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נוסחו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עבר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פלילי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איננו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נתון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רלבנטי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5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432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יא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4320" w:end="0"/>
        <w:jc w:val="both"/>
        <w:rPr/>
      </w:pPr>
      <w:r>
        <w:rPr/>
        <w:t>40</w:t>
      </w:r>
      <w:r>
        <w:rPr>
          <w:rtl w:val="true"/>
        </w:rPr>
        <w:t>יא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ab/>
        <w:tab/>
        <w:t>(</w:t>
      </w:r>
      <w:r>
        <w:rPr/>
        <w:t>11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העדרו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האשם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כפרמטר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מרכזי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>"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tl w:val="true"/>
        </w:rPr>
        <w:t xml:space="preserve">"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דרגות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אופן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בדיקת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האשם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בעבירה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כניסה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לישראל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כחוק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תכלית</w:t>
      </w:r>
      <w:r>
        <w:rPr>
          <w:rtl w:val="true"/>
        </w:rPr>
        <w:t xml:space="preserve">"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3173/09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פראגין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5.5.09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פראגין</w:t>
      </w:r>
      <w:r>
        <w:rPr>
          <w:rtl w:val="true"/>
        </w:rPr>
        <w:t xml:space="preserve">); </w:t>
      </w:r>
      <w:hyperlink r:id="rId4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5198/01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טלעת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טיב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; </w:t>
      </w:r>
      <w:hyperlink r:id="rId4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3674/04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12.2.06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tl w:val="true"/>
        </w:rPr>
        <w:t xml:space="preserve">.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).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ab/>
      </w:r>
      <w:r>
        <w:rPr>
          <w:u w:val="single"/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פראג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בטחונית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דנציגר</w:t>
      </w:r>
      <w:r>
        <w:rPr>
          <w:rtl w:val="true"/>
        </w:rPr>
        <w:t xml:space="preserve">);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ab/>
      </w:r>
      <w:r>
        <w:rPr>
          <w:u w:val="single"/>
          <w:rtl w:val="true"/>
        </w:rPr>
        <w:t>איחוד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והחישוקים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/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6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7052/03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עדאלה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המרכז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המשפטי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לזכויות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המיעוט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הערבי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שר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הפנים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סא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202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); </w:t>
      </w:r>
      <w:hyperlink r:id="rId47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466/07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גלאון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היועץ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11.1.12</w:t>
      </w:r>
      <w:r>
        <w:rPr>
          <w:rtl w:val="true"/>
        </w:rPr>
        <w:t xml:space="preserve">); </w:t>
      </w:r>
      <w:hyperlink r:id="rId48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2355/98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סטמקה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שר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הפנים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728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/>
        <w:t>3</w:t>
      </w:r>
      <w:r>
        <w:rPr>
          <w:rtl w:val="true"/>
        </w:rPr>
        <w:tab/>
      </w:r>
      <w:r>
        <w:rPr>
          <w:u w:val="single"/>
          <w:rtl w:val="true"/>
        </w:rPr>
        <w:t>רדיפה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7146/12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16.9.13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מאוימים</w:t>
      </w:r>
      <w:r>
        <w:rPr>
          <w:rtl w:val="true"/>
        </w:rPr>
        <w:t xml:space="preserve">"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4711/13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10.10.13</w:t>
      </w:r>
      <w:r>
        <w:rPr>
          <w:rtl w:val="true"/>
        </w:rPr>
        <w:t>))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b/>
          <w:b/>
          <w:bCs/>
          <w:rtl w:val="true"/>
        </w:rPr>
        <w:t>צביון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האינדיבידואלי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מהמצאה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הגלגל</w:t>
      </w:r>
      <w:r>
        <w:rPr>
          <w:rtl w:val="true"/>
        </w:rPr>
        <w:t xml:space="preserve">"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באנאלוגיה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7655/12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פייסל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4.4.13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tl w:val="true"/>
        </w:rPr>
        <w:t xml:space="preserve">",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tl w:val="true"/>
        </w:rPr>
        <w:t xml:space="preserve">"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tl w:val="true"/>
        </w:rPr>
        <w:t xml:space="preserve">"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הריבונות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בשעריה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"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6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)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"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הגדרת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מתחמי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בעבירה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כניסה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לישראל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כחוק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רוחבו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הגלגל</w:t>
      </w:r>
      <w:r>
        <w:rPr>
          <w:rtl w:val="true"/>
        </w:rPr>
        <w:t xml:space="preserve">"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7655/12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פייסל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4.4.13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  <w:t>"</w:t>
      </w:r>
      <w:r>
        <w:rPr>
          <w:rtl w:val="true"/>
        </w:rPr>
        <w:t>רוחבו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סוג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מדרג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מתחמים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והגבוהה</w:t>
      </w:r>
      <w:r>
        <w:rPr>
          <w:rtl w:val="true"/>
        </w:rPr>
        <w:t xml:space="preserve">. 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גזל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אייל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מתחמים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הולמים</w:t>
        </w:r>
        <w:r>
          <w:rPr>
            <w:rStyle w:val="Hyperlink"/>
            <w:rtl w:val="true"/>
          </w:rPr>
          <w:t xml:space="preserve">: 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משפטים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אתר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>,</w:t>
      </w:r>
      <w:r>
        <w:rPr>
          <w:rtl w:val="true"/>
        </w:rPr>
        <w:t xml:space="preserve"> 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tbl>
      <w:tblPr>
        <w:bidiVisual w:val="true"/>
        <w:tblW w:w="4065" w:type="dxa"/>
        <w:jc w:val="start"/>
        <w:tblInd w:w="393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97"/>
        <w:gridCol w:w="2268"/>
      </w:tblGrid>
      <w:tr>
        <w:trPr/>
        <w:tc>
          <w:tcPr>
            <w:tcW w:w="17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מתחם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העונש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ההולם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17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גבוהה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7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7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בינונית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/>
              <w:t>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7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נמוכה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הקנס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7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אימפקט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סיכום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ביניים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מקום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לסטות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קלאסיים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)).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מתעוררת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לרכיביו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השלישי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פראג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?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נאמרים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בקווים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tl w:val="true"/>
        </w:rPr>
        <w:t xml:space="preserve">, </w:t>
      </w:r>
      <w:r>
        <w:rPr>
          <w:rtl w:val="true"/>
        </w:rPr>
        <w:t>ושיקול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הדן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),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ואורכו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tl w:val="true"/>
        </w:rPr>
        <w:t>."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4301/04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1.11.04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מהגיליון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26.10.04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26.1.08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7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6446/08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28.4.08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30.11.07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15.4.08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מהרישום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6446/08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הנלוות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שהייה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בלתי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חוקית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tl w:val="true"/>
        </w:rPr>
        <w:t xml:space="preserve">. </w:t>
      </w:r>
      <w:r>
        <w:rPr>
          <w:rtl w:val="true"/>
        </w:rPr>
        <w:t>ובהרשעתו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בחינה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מרווחי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הזמן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השונות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האם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הופרו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המותנים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tl w:val="true"/>
        </w:rPr>
        <w:t xml:space="preserve">.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24038-11-13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רדואן</w:t>
      </w:r>
      <w:r>
        <w:rPr>
          <w:rtl w:val="true"/>
        </w:rPr>
        <w:t xml:space="preserve">)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לחודשיים</w:t>
      </w:r>
      <w:r>
        <w:rPr>
          <w:rtl w:val="true"/>
        </w:rPr>
        <w:t xml:space="preserve">.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Links_Start"/>
      <w:bookmarkStart w:id="13" w:name="Links_Start"/>
      <w:bookmarkEnd w:id="13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rtl w:val="true"/>
        </w:rPr>
        <w:t>כתבי עת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color w:val="000000"/>
          <w:rtl w:val="true"/>
        </w:rPr>
        <w:t xml:space="preserve">אורן </w:t>
      </w:r>
      <w:hyperlink r:id="rId74">
        <w:r>
          <w:rPr>
            <w:rStyle w:val="Hyperlink"/>
            <w:rFonts w:ascii="FrankRuehl" w:hAnsi="FrankRuehl" w:cs="FrankRuehl"/>
            <w:rtl w:val="true"/>
          </w:rPr>
          <w:t>גזל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אייל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מתחמים לא הולמים</w:t>
        </w:r>
        <w:r>
          <w:rPr>
            <w:rStyle w:val="Hyperlink"/>
            <w:rFonts w:cs="FrankRuehl" w:ascii="FrankRuehl" w:hAnsi="FrankRuehl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rtl w:val="true"/>
          </w:rPr>
          <w:t>על</w:t>
        </w:r>
        <w:r>
          <w:rPr>
            <w:rStyle w:val="Hyperlink"/>
            <w:rFonts w:cs="FrankRuehl" w:ascii="FrankRuehl" w:hAnsi="FrankRuehl"/>
            <w:rtl w:val="true"/>
          </w:rPr>
          <w:t>"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משפטים על אתר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 xml:space="preserve">ו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תשע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cs="FrankRuehl" w:ascii="FrankRuehl" w:hAnsi="FrankRuehl"/>
          <w:color w:val="000000"/>
        </w:rPr>
        <w:t>1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4" w:name="Links_End"/>
      <w:bookmarkStart w:id="15" w:name="Links_End"/>
      <w:bookmarkEnd w:id="15"/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6" w:name="Links_Start"/>
      <w:bookmarkEnd w:id="16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bookmarkStart w:id="17" w:name="_GoBack"/>
      <w:bookmarkEnd w:id="17"/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5"/>
      <w:footerReference w:type="default" r:id="rId7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18159-09-13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ראאפת שלאלדה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14971" TargetMode="External"/><Relationship Id="rId3" Type="http://schemas.openxmlformats.org/officeDocument/2006/relationships/hyperlink" Target="http://www.nevo.co.il/safrut/book/14971" TargetMode="External"/><Relationship Id="rId4" Type="http://schemas.openxmlformats.org/officeDocument/2006/relationships/hyperlink" Target="http://www.nevo.co.il/law/90721" TargetMode="External"/><Relationship Id="rId5" Type="http://schemas.openxmlformats.org/officeDocument/2006/relationships/hyperlink" Target="http://www.nevo.co.il/law/90721/1.b" TargetMode="External"/><Relationship Id="rId6" Type="http://schemas.openxmlformats.org/officeDocument/2006/relationships/hyperlink" Target="http://www.nevo.co.il/law/90721/12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a" TargetMode="External"/><Relationship Id="rId9" Type="http://schemas.openxmlformats.org/officeDocument/2006/relationships/hyperlink" Target="http://www.nevo.co.il/law/70301/40b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/40c.b" TargetMode="External"/><Relationship Id="rId12" Type="http://schemas.openxmlformats.org/officeDocument/2006/relationships/hyperlink" Target="http://www.nevo.co.il/law/70301/40d" TargetMode="External"/><Relationship Id="rId13" Type="http://schemas.openxmlformats.org/officeDocument/2006/relationships/hyperlink" Target="http://www.nevo.co.il/law/70301/40h" TargetMode="External"/><Relationship Id="rId14" Type="http://schemas.openxmlformats.org/officeDocument/2006/relationships/hyperlink" Target="http://www.nevo.co.il/law/70301/40i.a" TargetMode="External"/><Relationship Id="rId15" Type="http://schemas.openxmlformats.org/officeDocument/2006/relationships/hyperlink" Target="http://www.nevo.co.il/law/70301/40i.a.3" TargetMode="External"/><Relationship Id="rId16" Type="http://schemas.openxmlformats.org/officeDocument/2006/relationships/hyperlink" Target="http://www.nevo.co.il/law/70301/40i.a.4" TargetMode="External"/><Relationship Id="rId17" Type="http://schemas.openxmlformats.org/officeDocument/2006/relationships/hyperlink" Target="http://www.nevo.co.il/law/70301/40ja.11" TargetMode="External"/><Relationship Id="rId18" Type="http://schemas.openxmlformats.org/officeDocument/2006/relationships/hyperlink" Target="http://www.nevo.co.il/law/90721/12.1" TargetMode="External"/><Relationship Id="rId19" Type="http://schemas.openxmlformats.org/officeDocument/2006/relationships/hyperlink" Target="http://www.nevo.co.il/law/90721/1.b" TargetMode="External"/><Relationship Id="rId20" Type="http://schemas.openxmlformats.org/officeDocument/2006/relationships/hyperlink" Target="http://www.nevo.co.il/law/90721" TargetMode="External"/><Relationship Id="rId21" Type="http://schemas.openxmlformats.org/officeDocument/2006/relationships/hyperlink" Target="http://www.nevo.co.il/case/10476395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6950458" TargetMode="External"/><Relationship Id="rId24" Type="http://schemas.openxmlformats.org/officeDocument/2006/relationships/hyperlink" Target="http://www.nevo.co.il/case/6824952" TargetMode="External"/><Relationship Id="rId25" Type="http://schemas.openxmlformats.org/officeDocument/2006/relationships/hyperlink" Target="http://www.nevo.co.il/case/6473037" TargetMode="External"/><Relationship Id="rId26" Type="http://schemas.openxmlformats.org/officeDocument/2006/relationships/hyperlink" Target="http://www.nevo.co.il/case/3865762" TargetMode="External"/><Relationship Id="rId27" Type="http://schemas.openxmlformats.org/officeDocument/2006/relationships/hyperlink" Target="http://www.nevo.co.il/case/6555168" TargetMode="External"/><Relationship Id="rId28" Type="http://schemas.openxmlformats.org/officeDocument/2006/relationships/hyperlink" Target="http://www.nevo.co.il/case/5573417" TargetMode="External"/><Relationship Id="rId29" Type="http://schemas.openxmlformats.org/officeDocument/2006/relationships/hyperlink" Target="http://www.nevo.co.il/case/7667123" TargetMode="External"/><Relationship Id="rId30" Type="http://schemas.openxmlformats.org/officeDocument/2006/relationships/hyperlink" Target="http://www.nevo.co.il/case/6473037" TargetMode="External"/><Relationship Id="rId31" Type="http://schemas.openxmlformats.org/officeDocument/2006/relationships/hyperlink" Target="http://www.nevo.co.il/case/7667123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c.b" TargetMode="External"/><Relationship Id="rId35" Type="http://schemas.openxmlformats.org/officeDocument/2006/relationships/hyperlink" Target="http://www.nevo.co.il/law/70301/40ja.1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a" TargetMode="External"/><Relationship Id="rId39" Type="http://schemas.openxmlformats.org/officeDocument/2006/relationships/hyperlink" Target="http://www.nevo.co.il/law/70301/40b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i.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5880417" TargetMode="External"/><Relationship Id="rId44" Type="http://schemas.openxmlformats.org/officeDocument/2006/relationships/hyperlink" Target="http://www.nevo.co.il/case/5999544" TargetMode="External"/><Relationship Id="rId45" Type="http://schemas.openxmlformats.org/officeDocument/2006/relationships/hyperlink" Target="http://www.nevo.co.il/case/5908341" TargetMode="External"/><Relationship Id="rId46" Type="http://schemas.openxmlformats.org/officeDocument/2006/relationships/hyperlink" Target="http://www.nevo.co.il/case/5721166" TargetMode="External"/><Relationship Id="rId47" Type="http://schemas.openxmlformats.org/officeDocument/2006/relationships/hyperlink" Target="http://www.nevo.co.il/case/5704132" TargetMode="External"/><Relationship Id="rId48" Type="http://schemas.openxmlformats.org/officeDocument/2006/relationships/hyperlink" Target="http://www.nevo.co.il/case/5670754" TargetMode="External"/><Relationship Id="rId49" Type="http://schemas.openxmlformats.org/officeDocument/2006/relationships/hyperlink" Target="http://www.nevo.co.il/case/5599157" TargetMode="External"/><Relationship Id="rId50" Type="http://schemas.openxmlformats.org/officeDocument/2006/relationships/hyperlink" Target="http://www.nevo.co.il/case/7715077" TargetMode="External"/><Relationship Id="rId51" Type="http://schemas.openxmlformats.org/officeDocument/2006/relationships/hyperlink" Target="http://www.nevo.co.il/case/6473037" TargetMode="External"/><Relationship Id="rId52" Type="http://schemas.openxmlformats.org/officeDocument/2006/relationships/hyperlink" Target="http://www.nevo.co.il/case/5603213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0i.a.3" TargetMode="External"/><Relationship Id="rId56" Type="http://schemas.openxmlformats.org/officeDocument/2006/relationships/hyperlink" Target="http://www.nevo.co.il/law/70301/40i.a.4" TargetMode="External"/><Relationship Id="rId57" Type="http://schemas.openxmlformats.org/officeDocument/2006/relationships/hyperlink" Target="http://www.nevo.co.il/case/6473037" TargetMode="External"/><Relationship Id="rId58" Type="http://schemas.openxmlformats.org/officeDocument/2006/relationships/hyperlink" Target="http://www.nevo.co.il/case/5603213" TargetMode="External"/><Relationship Id="rId59" Type="http://schemas.openxmlformats.org/officeDocument/2006/relationships/hyperlink" Target="http://www.nevo.co.il/law/90721/12.1" TargetMode="External"/><Relationship Id="rId60" Type="http://schemas.openxmlformats.org/officeDocument/2006/relationships/hyperlink" Target="http://www.nevo.co.il/law/90721" TargetMode="External"/><Relationship Id="rId61" Type="http://schemas.openxmlformats.org/officeDocument/2006/relationships/hyperlink" Target="http://www.nevo.co.il/safrut/book/14971" TargetMode="External"/><Relationship Id="rId62" Type="http://schemas.openxmlformats.org/officeDocument/2006/relationships/hyperlink" Target="http://www.nevo.co.il/law/70301/40h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40c.a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0h" TargetMode="External"/><Relationship Id="rId67" Type="http://schemas.openxmlformats.org/officeDocument/2006/relationships/hyperlink" Target="http://www.nevo.co.il/case/5779147" TargetMode="External"/><Relationship Id="rId68" Type="http://schemas.openxmlformats.org/officeDocument/2006/relationships/hyperlink" Target="http://www.nevo.co.il/law/70301/40d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6824952" TargetMode="External"/><Relationship Id="rId71" Type="http://schemas.openxmlformats.org/officeDocument/2006/relationships/hyperlink" Target="http://www.nevo.co.il/case/2379299" TargetMode="External"/><Relationship Id="rId72" Type="http://schemas.openxmlformats.org/officeDocument/2006/relationships/hyperlink" Target="http://www.nevo.co.il/case/2379299" TargetMode="External"/><Relationship Id="rId73" Type="http://schemas.openxmlformats.org/officeDocument/2006/relationships/hyperlink" Target="http://www.nevo.co.il/case/10476395" TargetMode="External"/><Relationship Id="rId74" Type="http://schemas.openxmlformats.org/officeDocument/2006/relationships/hyperlink" Target="http://www.nevo.co.il/safrut/book/14971" TargetMode="Externa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2016-02-15T10:57:00Z</dcterms:created>
  <dc:creator> </dc:creator>
  <dc:description/>
  <cp:keywords/>
  <dc:language>en-IL</dc:language>
  <cp:lastModifiedBy>hofit</cp:lastModifiedBy>
  <dcterms:modified xsi:type="dcterms:W3CDTF">2016-02-15T10:57:00Z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שלוחת רמלה</vt:lpwstr>
  </property>
  <property fmtid="{D5CDD505-2E9C-101B-9397-08002B2CF9AE}" pid="3" name="APPELLEE">
    <vt:lpwstr>ראאפת שלאלדה</vt:lpwstr>
  </property>
  <property fmtid="{D5CDD505-2E9C-101B-9397-08002B2CF9AE}" pid="4" name="BOOKLISTTMP">
    <vt:lpwstr>14971:2</vt:lpwstr>
  </property>
  <property fmtid="{D5CDD505-2E9C-101B-9397-08002B2CF9AE}" pid="5" name="CASENOTES1">
    <vt:lpwstr>ProcID=235&amp;PartA=41708&amp;PartB=07&amp;PartC=12</vt:lpwstr>
  </property>
  <property fmtid="{D5CDD505-2E9C-101B-9397-08002B2CF9AE}" pid="6" name="CASENOTES2">
    <vt:lpwstr>ProcID=133;209&amp;PartA=57019&amp;PartB=07&amp;PartC=12</vt:lpwstr>
  </property>
  <property fmtid="{D5CDD505-2E9C-101B-9397-08002B2CF9AE}" pid="7" name="CASENOTES3">
    <vt:lpwstr>ProcID=209&amp;PartA=4301&amp;PartC=04</vt:lpwstr>
  </property>
  <property fmtid="{D5CDD505-2E9C-101B-9397-08002B2CF9AE}" pid="8" name="CASESLISTTMP1">
    <vt:lpwstr>10476395:2;6950458;6824952:2;6473037:4;3865762;6555168;5573417;7667123:2;5880417;5999544;5908341;5721166;5704132;5670754;5599157;7715077;5603213:2;5779147;2379299:2</vt:lpwstr>
  </property>
  <property fmtid="{D5CDD505-2E9C-101B-9397-08002B2CF9AE}" pid="9" name="CITY">
    <vt:lpwstr>רמ'</vt:lpwstr>
  </property>
  <property fmtid="{D5CDD505-2E9C-101B-9397-08002B2CF9AE}" pid="10" name="DATE">
    <vt:lpwstr>20131216</vt:lpwstr>
  </property>
  <property fmtid="{D5CDD505-2E9C-101B-9397-08002B2CF9AE}" pid="11" name="JUDGE">
    <vt:lpwstr>הישאם אבו שחאדה</vt:lpwstr>
  </property>
  <property fmtid="{D5CDD505-2E9C-101B-9397-08002B2CF9AE}" pid="12" name="LAWLISTTMP1">
    <vt:lpwstr>90721/012.1:2;001.b</vt:lpwstr>
  </property>
  <property fmtid="{D5CDD505-2E9C-101B-9397-08002B2CF9AE}" pid="13" name="LAWLISTTMP2">
    <vt:lpwstr>70301/040c.b;40ja.11;040a;040b;040i.a;040i.a.3;040i.a.4;040h:2;040c.a;040d</vt:lpwstr>
  </property>
  <property fmtid="{D5CDD505-2E9C-101B-9397-08002B2CF9AE}" pid="14" name="LAWYER">
    <vt:lpwstr>אביטל פורטנוי;הרצל יוספי</vt:lpwstr>
  </property>
  <property fmtid="{D5CDD505-2E9C-101B-9397-08002B2CF9AE}" pid="15" name="NEWPARTA">
    <vt:lpwstr>18159</vt:lpwstr>
  </property>
  <property fmtid="{D5CDD505-2E9C-101B-9397-08002B2CF9AE}" pid="16" name="NEWPARTB">
    <vt:lpwstr>09</vt:lpwstr>
  </property>
  <property fmtid="{D5CDD505-2E9C-101B-9397-08002B2CF9AE}" pid="17" name="NEWPARTC">
    <vt:lpwstr>13</vt:lpwstr>
  </property>
  <property fmtid="{D5CDD505-2E9C-101B-9397-08002B2CF9AE}" pid="18" name="NEWPROC">
    <vt:lpwstr>תפ</vt:lpwstr>
  </property>
  <property fmtid="{D5CDD505-2E9C-101B-9397-08002B2CF9AE}" pid="19" name="PSAKDIN">
    <vt:lpwstr>גזר-דין</vt:lpwstr>
  </property>
  <property fmtid="{D5CDD505-2E9C-101B-9397-08002B2CF9AE}" pid="20" name="TYPE">
    <vt:lpwstr>3</vt:lpwstr>
  </property>
  <property fmtid="{D5CDD505-2E9C-101B-9397-08002B2CF9AE}" pid="21" name="TYPE_ABS_DATE">
    <vt:lpwstr>380020131216</vt:lpwstr>
  </property>
  <property fmtid="{D5CDD505-2E9C-101B-9397-08002B2CF9AE}" pid="22" name="TYPE_N_DATE">
    <vt:lpwstr>38020131216</vt:lpwstr>
  </property>
  <property fmtid="{D5CDD505-2E9C-101B-9397-08002B2CF9AE}" pid="23" name="WORDNUMPAGES">
    <vt:lpwstr>13</vt:lpwstr>
  </property>
</Properties>
</file>