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473"/>
        <w:gridCol w:w="4248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בבאר שבע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447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</w:rPr>
            </w:r>
          </w:p>
        </w:tc>
        <w:tc>
          <w:tcPr>
            <w:tcW w:w="424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תשרי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תש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אוקטובר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2019</w:t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19242-04-17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אלבלוי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sz w:val="20"/>
                <w:sz w:val="20"/>
                <w:szCs w:val="20"/>
                <w:rtl w:val="true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חיצוני</w:t>
            </w:r>
            <w:r>
              <w:rPr>
                <w:rtl w:val="true"/>
              </w:rPr>
              <w:t xml:space="preserve">: </w:t>
            </w:r>
            <w:r>
              <w:rPr>
                <w:sz w:val="20"/>
                <w:szCs w:val="20"/>
              </w:rPr>
              <w:t>144120/2017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spacing w:before="120" w:after="12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spacing w:before="120" w:after="12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השופט  רון סולקין</w:t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spacing w:before="120" w:after="12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pacing w:before="120" w:after="12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פמ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אסיל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אמון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קאסם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pacing w:before="240" w:after="24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pacing w:before="120" w:after="12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pacing w:before="120" w:after="120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חליל בן סלימאן אלבלוי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נועם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אליגון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ארז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שלו</w:t>
            </w:r>
          </w:p>
        </w:tc>
      </w:tr>
    </w:tbl>
    <w:p>
      <w:pPr>
        <w:pStyle w:val="Normal"/>
        <w:suppressLineNumbers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/>
          <w:bCs/>
        </w:rPr>
      </w:pPr>
      <w:r>
        <w:rPr>
          <w:rFonts w:cs="FrankRuehl" w:ascii="FrankRuehl" w:hAnsi="FrankRuehl"/>
          <w:b/>
          <w:bCs/>
          <w:rtl w:val="true"/>
        </w:rPr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3" w:name="Links_Start"/>
      <w:bookmarkEnd w:id="3"/>
      <w:r>
        <w:rPr>
          <w:rFonts w:ascii="FrankRuehl" w:hAnsi="FrankRuehl" w:cs="FrankRuehl"/>
          <w:rtl w:val="true"/>
        </w:rPr>
        <w:t>ספרות</w:t>
      </w:r>
      <w:r>
        <w:rPr>
          <w:rFonts w:cs="FrankRuehl" w:ascii="FrankRuehl" w:hAnsi="FrankRuehl"/>
          <w:rtl w:val="true"/>
        </w:rPr>
        <w:t>:</w:t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</w:rPr>
      </w:pPr>
      <w:r>
        <w:rPr>
          <w:rFonts w:ascii="FrankRuehl" w:hAnsi="FrankRuehl" w:cs="FrankRuehl"/>
          <w:color w:val="000000"/>
          <w:rtl w:val="true"/>
        </w:rPr>
        <w:t xml:space="preserve">יעקב קדמי  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rtl w:val="true"/>
        </w:rPr>
        <w:t xml:space="preserve">על סדר הדין בפלילים </w:t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  <w:bookmarkStart w:id="4" w:name="Links_End"/>
      <w:bookmarkStart w:id="5" w:name="Links_End"/>
      <w:bookmarkEnd w:id="5"/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186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ascii="FrankRuehl" w:hAnsi="FrankRuehl" w:cs="FrankRuehl"/>
            <w:color w:val="0000FF"/>
            <w:rtl w:val="true"/>
          </w:rPr>
          <w:t>פרק ח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10" w:name="ABSTRACT_START"/>
      <w:bookmarkEnd w:id="10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ותחמושת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נלווית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ותחמושת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בניגוד</w:t>
      </w:r>
      <w:r>
        <w:rPr>
          <w:rFonts w:cs="Times New Roman"/>
          <w:szCs w:val="26"/>
          <w:rtl w:val="true"/>
        </w:rPr>
        <w:t xml:space="preserve"> </w:t>
      </w:r>
      <w:hyperlink r:id="rId7">
        <w:r>
          <w:rPr>
            <w:rStyle w:val="Hyperlink"/>
            <w:rFonts w:cs="FrankRuehl"/>
            <w:szCs w:val="26"/>
            <w:rtl w:val="true"/>
          </w:rPr>
          <w:t>לסעיף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</w:rPr>
          <w:t>144</w:t>
        </w:r>
        <w:r>
          <w:rPr>
            <w:rStyle w:val="Hyperlink"/>
            <w:rFonts w:cs="FrankRuehl"/>
            <w:szCs w:val="26"/>
            <w:rtl w:val="true"/>
          </w:rPr>
          <w:t>(</w:t>
        </w:r>
        <w:r>
          <w:rPr>
            <w:rStyle w:val="Hyperlink"/>
            <w:rFonts w:cs="FrankRuehl"/>
            <w:szCs w:val="26"/>
            <w:rtl w:val="true"/>
          </w:rPr>
          <w:t>א</w:t>
        </w:r>
        <w:r>
          <w:rPr>
            <w:rStyle w:val="Hyperlink"/>
            <w:rFonts w:cs="FrankRuehl"/>
            <w:szCs w:val="26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רישא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וסיפא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8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תשל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ז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1977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אוטומטי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רובה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סער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הנוהג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18</w:t>
      </w:r>
      <w:r>
        <w:rPr>
          <w:rFonts w:cs="FrankRuehl"/>
          <w:szCs w:val="26"/>
          <w:rtl w:val="true"/>
        </w:rPr>
        <w:t xml:space="preserve"> – </w:t>
      </w:r>
      <w:r>
        <w:rPr>
          <w:rFonts w:cs="FrankRuehl"/>
          <w:szCs w:val="26"/>
        </w:rPr>
        <w:t>36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בנוגע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תחמושת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שהוחזקה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</w:rPr>
        <w:t>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מחסניות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כדורים</w:t>
      </w:r>
      <w:r>
        <w:rPr>
          <w:rFonts w:cs="FrankRuehl"/>
          <w:szCs w:val="26"/>
          <w:rtl w:val="true"/>
        </w:rPr>
        <w:t xml:space="preserve">) – </w:t>
      </w:r>
      <w:r>
        <w:rPr>
          <w:rFonts w:cs="FrankRuehl"/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הכולל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כולו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כלומר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רובה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התחמושת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יועמד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דשים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מכלול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הנתונים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שהוצגו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העובדה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נתפס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זמן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הסתבכותו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מחזיק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נשפט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היתר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מותנה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והדבר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הרתיעו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מצביעים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לכיוון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שאינה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הנמוך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המתחם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ברם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לנוכח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ובעיקר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גילו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המבוגר</w:t>
      </w:r>
      <w:r>
        <w:rPr>
          <w:rFonts w:cs="FrankRuehl"/>
          <w:szCs w:val="26"/>
          <w:rtl w:val="true"/>
        </w:rPr>
        <w:t>;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הפרטים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שנמסרו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בנוגע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למצבו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הבריאותי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באשמה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שנמסרה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בתחילה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כפירה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והתיק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לשמיעת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ראיות</w:t>
      </w:r>
      <w:r>
        <w:rPr>
          <w:rFonts w:cs="FrankRuehl"/>
          <w:szCs w:val="26"/>
          <w:rtl w:val="true"/>
        </w:rPr>
        <w:t xml:space="preserve">) – </w:t>
      </w:r>
      <w:r>
        <w:rPr>
          <w:rFonts w:cs="FrankRuehl"/>
          <w:szCs w:val="26"/>
          <w:rtl w:val="true"/>
        </w:rPr>
        <w:t>כמו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התקופה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בתנאים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מגבילים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</w:t>
      </w:r>
      <w:r>
        <w:rPr>
          <w:rFonts w:cs="FrankRuehl"/>
          <w:szCs w:val="26"/>
          <w:rtl w:val="true"/>
        </w:rPr>
        <w:t>י</w:t>
      </w:r>
      <w:r>
        <w:rPr>
          <w:rFonts w:cs="FrankRuehl"/>
          <w:szCs w:val="26"/>
          <w:rtl w:val="true"/>
        </w:rPr>
        <w:t>יתה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הגבלה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מלאה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תנועותיו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במרבית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הזמן</w:t>
      </w:r>
      <w:r>
        <w:rPr>
          <w:rFonts w:cs="FrankRuehl"/>
          <w:szCs w:val="26"/>
          <w:rtl w:val="true"/>
        </w:rPr>
        <w:t xml:space="preserve">) –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ימצה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יועמד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הנמוך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המתחם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בנוסף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יושתו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מותנה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תחמושת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עיצום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כספי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מרתיע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קנס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כך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תקני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אוטומטי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כספי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מבוטל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suppressLineNumbers/>
        <w:ind w:end="0"/>
        <w:jc w:val="start"/>
        <w:rPr>
          <w:rFonts w:cs="FrankRuehl"/>
          <w:b/>
          <w:bCs/>
          <w:szCs w:val="26"/>
        </w:rPr>
      </w:pPr>
      <w:r>
        <w:rPr>
          <w:rFonts w:cs="FrankRuehl"/>
          <w:b/>
          <w:bCs/>
          <w:szCs w:val="26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uppressLineNumbers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13" w:name="PsakDin"/>
            <w:bookmarkEnd w:id="13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כתב האישום והסדר הטיעון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Arial" w:hAnsi="Arial" w:cs="Arial"/>
          <w:rtl w:val="true"/>
        </w:rPr>
        <w:t>הנאשם שלפני נותן את הדין בגין עבירות של אחזקת נשק ותחמושת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בניגוד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לסעיף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</w:t>
      </w:r>
      <w:r>
        <w:rPr>
          <w:rFonts w:ascii="Calibri" w:hAnsi="Calibri" w:cs="Calibri"/>
          <w:rtl w:val="true"/>
        </w:rPr>
        <w:t>וסיפא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02/04/17</w:t>
      </w:r>
      <w:r>
        <w:rPr>
          <w:rtl w:val="true"/>
        </w:rPr>
        <w:t xml:space="preserve">,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יזומה</w:t>
      </w:r>
      <w:r>
        <w:rPr>
          <w:rtl w:val="true"/>
        </w:rPr>
        <w:t xml:space="preserve">,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tl w:val="true"/>
        </w:rPr>
        <w:t xml:space="preserve">,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קלאצ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קליעים</w:t>
      </w:r>
      <w:r>
        <w:rPr>
          <w:rtl w:val="true"/>
        </w:rPr>
        <w:t xml:space="preserve">, </w:t>
      </w:r>
      <w:r>
        <w:rPr>
          <w:rtl w:val="true"/>
        </w:rPr>
        <w:t>מוסלקים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ענשיות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הופנה</w:t>
      </w:r>
      <w:r>
        <w:rPr>
          <w:rtl w:val="true"/>
        </w:rPr>
        <w:t xml:space="preserve">, </w:t>
      </w: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למבוגרים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ראיות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tl w:val="true"/>
        </w:rPr>
        <w:t xml:space="preserve">,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>הערכת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למבוגרים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בענינו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, </w:t>
      </w:r>
      <w:r>
        <w:rPr>
          <w:rtl w:val="true"/>
        </w:rPr>
        <w:t>המפרט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 </w:t>
      </w:r>
      <w:r>
        <w:rPr/>
        <w:t>63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64</w:t>
      </w:r>
      <w:r>
        <w:rPr>
          <w:rtl w:val="true"/>
        </w:rPr>
        <w:t xml:space="preserve">),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בירדן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התגרש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צאצאים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בירדן</w:t>
      </w:r>
      <w:r>
        <w:rPr>
          <w:rtl w:val="true"/>
        </w:rPr>
        <w:t xml:space="preserve">.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מיניבוס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tl w:val="true"/>
        </w:rPr>
        <w:t xml:space="preserve">,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1992</w:t>
      </w:r>
      <w:r>
        <w:rPr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ישראלית</w:t>
      </w:r>
      <w:r>
        <w:rPr>
          <w:rtl w:val="true"/>
        </w:rPr>
        <w:t xml:space="preserve">, </w:t>
      </w:r>
      <w:r>
        <w:rPr>
          <w:rtl w:val="true"/>
        </w:rPr>
        <w:t>מכֹּחַ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ישראלית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שלישית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tl w:val="true"/>
        </w:rPr>
        <w:t xml:space="preserve">,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כבת</w:t>
      </w:r>
      <w:r>
        <w:rPr>
          <w:rFonts w:cs="Times New Roman"/>
          <w:rtl w:val="true"/>
        </w:rPr>
        <w:t xml:space="preserve"> </w:t>
      </w:r>
      <w:r>
        <w:rPr/>
        <w:t>35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שֵיך</w:t>
      </w:r>
      <w:r>
        <w:rPr>
          <w:rtl w:val="true"/>
        </w:rPr>
        <w:t xml:space="preserve">" </w:t>
      </w:r>
      <w:r>
        <w:rPr>
          <w:rtl w:val="true"/>
        </w:rPr>
        <w:t>ומשמש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הבדואי</w:t>
      </w:r>
      <w:r>
        <w:rPr>
          <w:rtl w:val="true"/>
        </w:rPr>
        <w:t xml:space="preserve">, </w:t>
      </w:r>
      <w:r>
        <w:rPr>
          <w:rtl w:val="true"/>
        </w:rPr>
        <w:t>והעבירה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חגורה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שבריה</w:t>
      </w:r>
      <w:r>
        <w:rPr>
          <w:rtl w:val="true"/>
        </w:rPr>
        <w:t xml:space="preserve">"),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שֵיכים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ובפזיזות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ומהיעדרם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עבריניים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בסיומו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טענות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u w:val="single"/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באקראי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tl w:val="true"/>
        </w:rPr>
        <w:t xml:space="preserve">, </w:t>
      </w:r>
      <w:r>
        <w:rPr>
          <w:rtl w:val="true"/>
        </w:rPr>
        <w:t>שהצביע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יזומה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משמשמים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tl w:val="true"/>
        </w:rPr>
        <w:t xml:space="preserve">, </w:t>
      </w:r>
      <w:r>
        <w:rPr>
          <w:rtl w:val="true"/>
        </w:rPr>
        <w:t>שינוע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u w:val="single"/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64</w:t>
      </w:r>
      <w:r>
        <w:rPr>
          <w:rtl w:val="true"/>
        </w:rPr>
        <w:t xml:space="preserve"> </w:t>
      </w:r>
      <w:r>
        <w:rPr>
          <w:rtl w:val="true"/>
        </w:rPr>
        <w:t>בקירוב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מאמתים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לטענתה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אינדיוידואלית</w:t>
      </w:r>
      <w:r>
        <w:rPr>
          <w:rtl w:val="true"/>
        </w:rPr>
        <w:t xml:space="preserve">, </w:t>
      </w:r>
      <w:r>
        <w:rPr>
          <w:rtl w:val="true"/>
        </w:rPr>
        <w:t>ועתרה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u w:val="single"/>
          <w:rtl w:val="true"/>
        </w:rPr>
        <w:t>בדברו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>: "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  <w:r>
        <w:rPr>
          <w:rtl w:val="true"/>
        </w:rPr>
        <w:t>יתומים</w:t>
      </w:r>
      <w:r>
        <w:rPr>
          <w:rtl w:val="true"/>
        </w:rPr>
        <w:t>)".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מקצבה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דיון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ascii="David" w:hAnsi="David"/>
          <w:rtl w:val="true"/>
        </w:rPr>
        <w:t>אין צורך להכביר מילים על פוטנציאל הסיכון הנובע מהחזקת נשק חם קטלני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כדין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David" w:hAnsi="David"/>
          <w:rtl w:val="true"/>
        </w:rPr>
        <w:t>כלי הנשק עלול למצוא דרכו לפעילות שלילית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פלילית ואם נגד בטחון המדינה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David" w:hAnsi="David"/>
          <w:rtl w:val="true"/>
        </w:rPr>
        <w:t>אחזקת נשק ותחמושת על ידי מי שלא נבדק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נמצא מתאים ולא הוכשר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בתנאים שאינם מבטיחים בידודו של הנשק מהסביבה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כיום מי שמחזיק נשק ברשיון נדרש לאפסנו בכספת מאובטחת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מאחורי שני מנעולים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עלולה להביא לסיכון שלום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אם אין ראיות שהוחזק לצורך פעילות שלילית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 לעיל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Times New Roman"/>
        </w:rPr>
      </w:pPr>
      <w:r>
        <w:rPr>
          <w:rFonts w:cs="Times New Roman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החזקת נשק כאמור עלולה להביא לפגיעה בשלטון החוק ובנושאי שלטון 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הפועלים במסגרת תפקידם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David" w:hAnsi="David"/>
          <w:rtl w:val="true"/>
        </w:rPr>
        <w:t xml:space="preserve">בפסק הדין 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</w:rPr>
          <w:t>3288/14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קריספל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נאמר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Aharoni"/>
        </w:rPr>
      </w:pPr>
      <w:r>
        <w:rPr>
          <w:rFonts w:cs="Aharoni"/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ההרס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נשק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עיוורת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הישוב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מתפקידו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כדין</w:t>
      </w:r>
      <w:r>
        <w:rPr>
          <w:rFonts w:cs="Aharoni"/>
          <w:rtl w:val="true"/>
        </w:rPr>
        <w:t xml:space="preserve">. </w:t>
      </w:r>
      <w:r>
        <w:rPr>
          <w:rFonts w:cs="Aharoni"/>
          <w:rtl w:val="true"/>
        </w:rPr>
        <w:t>זאת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לבלום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שרשרת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ראשוני</w:t>
      </w:r>
      <w:r>
        <w:rPr>
          <w:rFonts w:cs="Aharon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בפסק הדין 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סלימאן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נאמר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Aharoni"/>
        </w:rPr>
      </w:pPr>
      <w:r>
        <w:rPr>
          <w:rFonts w:cs="Aharoni"/>
          <w:rtl w:val="true"/>
        </w:rPr>
        <w:t xml:space="preserve">... </w:t>
      </w:r>
      <w:r>
        <w:rPr>
          <w:rFonts w:cs="Aharoni"/>
          <w:rtl w:val="true"/>
        </w:rPr>
        <w:t>התגלגלותם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להגעתם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ועוינים</w:t>
      </w:r>
      <w:r>
        <w:rPr>
          <w:rFonts w:cs="Aharoni"/>
          <w:rtl w:val="true"/>
        </w:rPr>
        <w:t xml:space="preserve">. </w:t>
      </w:r>
      <w:r>
        <w:rPr>
          <w:rFonts w:cs="Aharoni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בגורלם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Fonts w:cs="Aharoni"/>
          <w:rtl w:val="true"/>
        </w:rPr>
        <w:t>ולאלו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הרסניות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יובילו</w:t>
      </w:r>
      <w:r>
        <w:rPr>
          <w:rFonts w:cs="Aharoni"/>
          <w:rtl w:val="true"/>
        </w:rPr>
        <w:t xml:space="preserve">. </w:t>
      </w:r>
      <w:r>
        <w:rPr>
          <w:rFonts w:cs="Aharoni"/>
          <w:rtl w:val="true"/>
        </w:rPr>
        <w:t>ודוק</w:t>
      </w:r>
      <w:r>
        <w:rPr>
          <w:rFonts w:cs="Aharoni"/>
          <w:rtl w:val="true"/>
        </w:rPr>
        <w:t xml:space="preserve">: </w:t>
      </w:r>
      <w:r>
        <w:rPr>
          <w:rFonts w:cs="Aharoni"/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שנשקף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להילקח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כדין</w:t>
      </w:r>
      <w:r>
        <w:rPr>
          <w:rFonts w:cs="Aharoni"/>
          <w:rtl w:val="true"/>
        </w:rPr>
        <w:t xml:space="preserve">, </w:t>
      </w:r>
      <w:r>
        <w:rPr>
          <w:rFonts w:cs="Aharoni"/>
          <w:u w:val="single"/>
          <w:rtl w:val="true"/>
        </w:rPr>
        <w:t>גם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אם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אינו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מחזיק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בו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למטרת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ביצוען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אחרות</w:t>
      </w:r>
      <w:r>
        <w:rPr>
          <w:rFonts w:cs="Aharoni"/>
          <w:rtl w:val="true"/>
        </w:rPr>
        <w:t xml:space="preserve">. </w:t>
      </w:r>
      <w:r>
        <w:rPr>
          <w:rFonts w:cs="Aharoni"/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קטילה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בעליו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מוסדר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טומן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סיכון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לחשש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שיתפתה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שימוש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ברגעי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ופחד</w:t>
      </w:r>
      <w:r>
        <w:rPr>
          <w:rFonts w:cs="Aharon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ההדגשה אינה במקור</w:t>
      </w:r>
      <w:r>
        <w:rPr>
          <w:rFonts w:cs="David" w:ascii="David" w:hAnsi="David"/>
          <w:rtl w:val="true"/>
        </w:rPr>
        <w:t>].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בשורה של פסקי דין 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u w:val="single"/>
          <w:rtl w:val="true"/>
        </w:rPr>
        <w:t>חומרת הסיכון הנשקף מעבירות אלה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מחייבת השתת עונשי מאסר בפועל בגין עבירות אלה וזאת גם כאשר המדובר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לכאורה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במי שמנהל אורח חיים נורמטיבי ואין לחובתו הרשעות קודמות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ראו 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2718/04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דאחל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Aharoni"/>
        </w:rPr>
      </w:pPr>
      <w:r>
        <w:rPr>
          <w:rFonts w:cs="Aharoni"/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עבירתו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הראשונה</w:t>
      </w:r>
      <w:r>
        <w:rPr>
          <w:rFonts w:cs="Aharoni"/>
          <w:rtl w:val="true"/>
        </w:rPr>
        <w:t xml:space="preserve">. </w:t>
      </w:r>
      <w:r>
        <w:rPr>
          <w:rFonts w:cs="Aharoni"/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זה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דומות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העבריין</w:t>
      </w:r>
      <w:r>
        <w:rPr>
          <w:rFonts w:cs="Aharon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עוד ראו 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</w:rPr>
          <w:t>5220/09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עוואודה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Aharoni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משכבר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Fonts w:cs="Aharoni"/>
          <w:u w:val="single"/>
          <w:rtl w:val="true"/>
        </w:rPr>
        <w:t>ככלל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יש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לאסור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המבצעים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זו</w:t>
      </w:r>
      <w:r>
        <w:rPr>
          <w:rFonts w:cs="Aharoni"/>
          <w:u w:val="single"/>
          <w:rtl w:val="true"/>
        </w:rPr>
        <w:t xml:space="preserve">, </w:t>
      </w:r>
      <w:r>
        <w:rPr>
          <w:rFonts w:cs="Aharoni"/>
          <w:u w:val="single"/>
          <w:rtl w:val="true"/>
        </w:rPr>
        <w:t>גם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אם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מדובר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בעבירה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ראשונה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ובריח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כלול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הספציפיות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העושה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והמעשה</w:t>
      </w:r>
      <w:r>
        <w:rPr>
          <w:rFonts w:cs="Aharon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Aharoni"/>
        </w:rPr>
      </w:pPr>
      <w:r>
        <w:rPr>
          <w:rFonts w:cs="Aharoni"/>
          <w:rtl w:val="true"/>
        </w:rPr>
        <w:t>(</w:t>
      </w:r>
      <w:r>
        <w:rPr>
          <w:rFonts w:cs="Aharoni"/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במקור</w:t>
      </w:r>
      <w:r>
        <w:rPr>
          <w:rFonts w:cs="Aharoni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אשר למתחם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בפסק הדין 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23419-01-17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זניד ואח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 xml:space="preserve">),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David" w:hAnsi="David"/>
          <w:rtl w:val="true"/>
        </w:rPr>
        <w:t>נדון ערעור המדינה בעניינם של שני משיבים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האחד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נתפס מחזיק אקדח בקוטר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ביחד עם מחסנית ובה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וכן רובה סער מאולתר דמוי </w:t>
      </w:r>
      <w:r>
        <w:rPr>
          <w:rFonts w:cs="Arial" w:ascii="Arial" w:hAnsi="Arial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עם מחסנית ובה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השני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נתפס מחזיק בשני אקדחים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כן בצירוף 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קמא קבע מתחם ענישה שינוע בין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חדשי מאסר בפועל בנוגע למשיב שהחזיק את שני האקדחים ומתחם שינוע בין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 מאסר בפועל בנוגע למשיב שהחזיק אקדח ורובה סער מאולתר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ערעור המדינה התקבל בהסכמת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שהוחמרו עונשי המאסר שהושתו על המשיבים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חדשי מאסר בפועל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בהתאמה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בית המשפט המחוזי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בשבתו כבית משפט לערעורים פליליים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מצא לציין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u w:val="single"/>
          <w:rtl w:val="true"/>
        </w:rPr>
        <w:t>המתחמים שנקבעו על ידי בית משפט השלום נמוכים יתר על המידה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בעקבות החלטת בית המשפט המחוזי בערעור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במקרה נוסף שנדון בסמוך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קבע בית משפט השלום מתחם ענישה שינוע בין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חדשי מאסר בפועל בגין החזקת כלי נשק מאולתר </w:t>
      </w:r>
      <w:r>
        <w:rPr>
          <w:rFonts w:ascii="David" w:hAnsi="David"/>
          <w:u w:val="single"/>
          <w:rtl w:val="true"/>
        </w:rPr>
        <w:t>אחד</w:t>
      </w:r>
      <w:r>
        <w:rPr>
          <w:rFonts w:ascii="David" w:hAnsi="David"/>
          <w:rtl w:val="true"/>
        </w:rPr>
        <w:t xml:space="preserve"> מסוג תת מקלע בצירוף מחסנית ובה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ראו 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7544-11-16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אלאסד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באותו 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הושת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עבר פלילי שאינו 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עונש מאסר בפועל בן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שהוגש על גזר הדין – נדחה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ואף נקבע על ידי בית המשפט המחוזי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בשבתו כבית משפט לערעורים פליליים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העונש עומד במתחם ענישה ראוי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ראו 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22885-05-17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אלאסד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בפסק הדין 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סלימאן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אושר מתחם ענישה שינוע בין שנה ועד שלוש 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 החזקת כלי נשק  בודד מסוג תת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מקלע קרל גוסטב וכן מחסנית וכדורים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בית המשפט העליון 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ראוי לקבוע עונשים מרתיעים בגין עבירות אלה והעמיד המתחם שם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 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באותו מקרה הורשע המשיב גם בעבירה חמורה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 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בניגוד 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לסעיף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לפני כשנתיים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בבית משפט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גזר דין</w:t>
      </w:r>
      <w:r>
        <w:rPr>
          <w:rFonts w:cs="David" w:ascii="David" w:hAnsi="David"/>
          <w:rtl w:val="true"/>
        </w:rPr>
        <w:t xml:space="preserve">, 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</w:rPr>
          <w:t>32560-12-16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אלסאריעה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>)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נדון נאשם בגין עבירה של נסיון להחזקת אקדח מסוג ברטה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העבירה תוקנה לנסיון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הסדר טעון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כך שהנשק לא היה תקין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וכן תת מקלע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כשכלי הנשק הוחזקו בביתו של הנאשם 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לעונש מאסר בן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חדשים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במסגרת מתחם כולל שנע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u w:val="single"/>
          <w:rtl w:val="true"/>
        </w:rPr>
        <w:t>בשבתו כבית משפט לערעורים פליליים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דחה בית המשפט המחוזי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הרכב אב</w:t>
      </w:r>
      <w:r>
        <w:rPr>
          <w:rFonts w:cs="David" w:ascii="David" w:hAnsi="David"/>
          <w:u w:val="single"/>
          <w:rtl w:val="true"/>
        </w:rPr>
        <w:t>"</w:t>
      </w:r>
      <w:r>
        <w:rPr>
          <w:rFonts w:ascii="David" w:hAnsi="David"/>
          <w:u w:val="single"/>
          <w:rtl w:val="true"/>
        </w:rPr>
        <w:t>ד כב</w:t>
      </w:r>
      <w:r>
        <w:rPr>
          <w:rFonts w:cs="David" w:ascii="David" w:hAnsi="David"/>
          <w:u w:val="single"/>
          <w:rtl w:val="true"/>
        </w:rPr>
        <w:t xml:space="preserve">' </w:t>
      </w:r>
      <w:r>
        <w:rPr>
          <w:rFonts w:ascii="David" w:hAnsi="David"/>
          <w:u w:val="single"/>
          <w:rtl w:val="true"/>
        </w:rPr>
        <w:t>הנשיאה ר</w:t>
      </w:r>
      <w:r>
        <w:rPr>
          <w:rFonts w:cs="David" w:ascii="David" w:hAnsi="David"/>
          <w:u w:val="single"/>
          <w:rtl w:val="true"/>
        </w:rPr>
        <w:t xml:space="preserve">' </w:t>
      </w:r>
      <w:r>
        <w:rPr>
          <w:rFonts w:ascii="David" w:hAnsi="David"/>
          <w:u w:val="single"/>
          <w:rtl w:val="true"/>
        </w:rPr>
        <w:t>יפה</w:t>
      </w:r>
      <w:r>
        <w:rPr>
          <w:rFonts w:cs="David" w:ascii="David" w:hAnsi="David"/>
          <w:u w:val="single"/>
          <w:rtl w:val="true"/>
        </w:rPr>
        <w:t>-</w:t>
      </w:r>
      <w:r>
        <w:rPr>
          <w:rFonts w:ascii="David" w:hAnsi="David"/>
          <w:u w:val="single"/>
          <w:rtl w:val="true"/>
        </w:rPr>
        <w:t>כץ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ערעור ההגנה על חומרת העונש</w:t>
      </w:r>
      <w:r>
        <w:rPr>
          <w:rFonts w:cs="David" w:ascii="David" w:hAnsi="David"/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מתחמים דומים נפסקו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במספר גזרי דין שניתנו בנסיבות דומות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ראו 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</w:rPr>
          <w:t>30406-04-16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אבו עאמר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David" w:ascii="David" w:hAnsi="David"/>
          <w:b/>
          <w:bCs/>
          <w:rtl w:val="true"/>
        </w:rPr>
        <w:t xml:space="preserve">; 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</w:rPr>
          <w:t>65912-01-18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אבו מדעם ואח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David" w:ascii="David" w:hAnsi="David"/>
          <w:b/>
          <w:bCs/>
          <w:rtl w:val="true"/>
        </w:rPr>
        <w:t xml:space="preserve">; 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9569-10-18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אלכדירי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David" w:ascii="David" w:hAnsi="David"/>
          <w:b/>
          <w:bCs/>
          <w:rtl w:val="true"/>
        </w:rPr>
        <w:t xml:space="preserve">; 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11098-06-18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אלקורעאן 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גזרי הדין פורסמו במאגרים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לפני שנים ספורות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פורסמה הנחית פרקליט המדינה מס</w:t>
      </w:r>
      <w:r>
        <w:rPr>
          <w:rFonts w:cs="David" w:ascii="David" w:hAnsi="David"/>
          <w:rtl w:val="true"/>
        </w:rPr>
        <w:t xml:space="preserve">'  </w:t>
      </w:r>
      <w:r>
        <w:rPr>
          <w:rFonts w:cs="David" w:ascii="David" w:hAnsi="David"/>
        </w:rPr>
        <w:t>9.16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מיום 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אב תשע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ו – </w:t>
      </w:r>
      <w:r>
        <w:rPr>
          <w:rFonts w:cs="David" w:ascii="David" w:hAnsi="David"/>
        </w:rPr>
        <w:t>07/08/16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בנוגע למדיניות הענישה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במסגרתה הונחתה התביעה הכללית לפעול לכיוון החמרת הענישה בעבירות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לנוכח הסיכון הרב הנשקף מהן והאינטרס הציבורי במיגורן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התביעה הכללית הונחתה לדרוש מאסר בפועל לתקופה ממשית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כאשר המדובר בעבירה ראשונה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מבחינת מדרג החומרה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הוצבה החזקה של רובה סער או תת מקלע – ברמה אחת לפני הרמה החמורה ביותר ואילו אחזקת נשק קצר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אקדח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ברמה נמוכה 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לנוכח הפסיקה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שפורטה באותה הנחיה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הונחתה התביעה הכללית לטעון למתחם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שינוע בין שנתיים עד ארבע שנות מאסר בפועל בגין כל עבירה בודדת של החזקת רובה או תת מקלע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בין שנה לשלוש שנים בגין אחזקת נשק קצר מסוג אקדח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לריצוי בדרך של 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 מאסר בפועל ממש בגין אחזקת תחמושת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הצורך בהחמרה בענישה בעבירות מסוג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בגזר דין שניתן לאחרונה </w:t>
      </w:r>
      <w:r>
        <w:rPr>
          <w:rFonts w:cs="David" w:ascii="David" w:hAnsi="David"/>
          <w:rtl w:val="true"/>
        </w:rPr>
        <w:t>(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4673-08-19</w:t>
        </w:r>
      </w:hyperlink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אבו מוסא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 xml:space="preserve">מדינת ישראל </w:t>
      </w:r>
      <w:r>
        <w:rPr>
          <w:sz w:val="22"/>
          <w:u w:val="single"/>
          <w:rtl w:val="true"/>
        </w:rPr>
        <w:t>[</w:t>
      </w:r>
      <w:r>
        <w:rPr>
          <w:sz w:val="22"/>
          <w:sz w:val="22"/>
          <w:u w:val="single"/>
          <w:rtl w:val="true"/>
        </w:rPr>
        <w:t>פורסם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בנבו</w:t>
      </w:r>
      <w:r>
        <w:rPr>
          <w:sz w:val="22"/>
          <w:u w:val="single"/>
          <w:rtl w:val="true"/>
        </w:rPr>
        <w:t xml:space="preserve">] </w:t>
      </w:r>
      <w:r>
        <w:rPr>
          <w:rFonts w:cs="David" w:ascii="David" w:hAnsi="David"/>
          <w:u w:val="single"/>
          <w:rtl w:val="true"/>
        </w:rPr>
        <w:t>(</w:t>
      </w:r>
      <w:r>
        <w:rPr>
          <w:rFonts w:ascii="David" w:hAnsi="David"/>
          <w:u w:val="single"/>
          <w:rtl w:val="true"/>
        </w:rPr>
        <w:t>להלן</w:t>
      </w:r>
      <w:r>
        <w:rPr>
          <w:rFonts w:cs="David" w:ascii="David" w:hAnsi="David"/>
          <w:u w:val="single"/>
          <w:rtl w:val="true"/>
        </w:rPr>
        <w:t>: "</w:t>
      </w:r>
      <w:r>
        <w:rPr>
          <w:rFonts w:ascii="David" w:hAnsi="David"/>
          <w:b/>
          <w:b/>
          <w:bCs/>
          <w:u w:val="single"/>
          <w:rtl w:val="true"/>
        </w:rPr>
        <w:t>פרשת אבו מוסא</w:t>
      </w:r>
      <w:r>
        <w:rPr>
          <w:rFonts w:cs="David" w:ascii="David" w:hAnsi="David"/>
          <w:u w:val="single"/>
          <w:rtl w:val="true"/>
        </w:rPr>
        <w:t>"))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הוכרו 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אזור</w:t>
      </w:r>
      <w:r>
        <w:rPr>
          <w:rFonts w:cs="David" w:ascii="David" w:hAnsi="David"/>
          <w:rtl w:val="true"/>
        </w:rPr>
        <w:t xml:space="preserve">" – </w:t>
      </w:r>
      <w:r>
        <w:rPr>
          <w:rFonts w:ascii="David" w:hAnsi="David"/>
          <w:rtl w:val="true"/>
        </w:rPr>
        <w:t>הוא ברור ואף מתבקש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סיכומו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בכל הנוגע לאחזקת נשק אוטומטי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מסוג רובה סער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המתחם הנוהג כיום הוא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–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בנוגע לאחזקת תחמושת בכמות כפי שהוחזקה כאן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מחסניות עם כדורים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ascii="David" w:hAnsi="David"/>
          <w:rtl w:val="true"/>
        </w:rPr>
        <w:t>אשר למתחם הענישה הכולל בתיק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 האירוע כולו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כלומר הן החזקת רובה הסער והן החזקת התחמושת – יועמד המתחם 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חדשים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קביעת הענישה הספציפית בענינו של הנאשם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</w:rPr>
        <w:t>פרשת אבו מוסא</w:t>
      </w:r>
      <w:r>
        <w:rPr>
          <w:rFonts w:cs="David" w:ascii="David" w:hAnsi="David"/>
          <w:b/>
          <w:bCs/>
          <w:u w:val="single"/>
          <w:rtl w:val="true"/>
        </w:rPr>
        <w:t xml:space="preserve">: </w:t>
      </w:r>
      <w:r>
        <w:rPr>
          <w:rFonts w:ascii="David" w:hAnsi="David"/>
          <w:u w:val="single"/>
          <w:rtl w:val="true"/>
        </w:rPr>
        <w:t>בתחילת החודש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ניתן פסק דין בערעור על חומרת העונש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בענינו של נאשם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שנתפס מחזיק נשק מסוג תת מקלע </w:t>
      </w:r>
      <w:r>
        <w:rPr>
          <w:rFonts w:ascii="David" w:hAnsi="David"/>
          <w:i/>
          <w:i/>
          <w:iCs/>
          <w:u w:val="single"/>
          <w:rtl w:val="true"/>
        </w:rPr>
        <w:t>מאולתר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כשכתב האישום תוקן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כך שהוסכם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שהנשק הוחזק על ידו לתקופה קצרה ביותר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בת </w:t>
      </w:r>
      <w:r>
        <w:rPr>
          <w:rFonts w:cs="David" w:ascii="David" w:hAnsi="David"/>
          <w:i/>
          <w:iCs/>
          <w:u w:val="single"/>
        </w:rPr>
        <w:t>10</w:t>
      </w:r>
      <w:r>
        <w:rPr>
          <w:rFonts w:cs="David" w:ascii="David" w:hAnsi="David"/>
          <w:i/>
          <w:iCs/>
          <w:u w:val="single"/>
          <w:rtl w:val="true"/>
        </w:rPr>
        <w:t xml:space="preserve"> </w:t>
      </w:r>
      <w:r>
        <w:rPr>
          <w:rFonts w:ascii="David" w:hAnsi="David"/>
          <w:i/>
          <w:i/>
          <w:iCs/>
          <w:u w:val="single"/>
          <w:rtl w:val="true"/>
        </w:rPr>
        <w:t>ימים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i/>
          <w:i/>
          <w:iCs/>
          <w:u w:val="single"/>
          <w:rtl w:val="true"/>
        </w:rPr>
        <w:t>בלבד</w:t>
      </w:r>
      <w:r>
        <w:rPr>
          <w:rFonts w:ascii="David" w:hAnsi="David"/>
          <w:u w:val="single"/>
          <w:rtl w:val="true"/>
        </w:rPr>
        <w:t xml:space="preserve"> – והושת עליו עונש מאסר בפועל בן </w:t>
      </w:r>
      <w:r>
        <w:rPr>
          <w:rFonts w:cs="David" w:ascii="David" w:hAnsi="David"/>
          <w:u w:val="single"/>
        </w:rPr>
        <w:t>18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חדשים</w:t>
      </w:r>
      <w:r>
        <w:rPr>
          <w:rFonts w:cs="David" w:ascii="David" w:hAnsi="David"/>
          <w:u w:val="single"/>
          <w:rtl w:val="true"/>
        </w:rPr>
        <w:t xml:space="preserve">. </w:t>
      </w:r>
      <w:r>
        <w:rPr>
          <w:rFonts w:ascii="David" w:hAnsi="David"/>
          <w:u w:val="single"/>
          <w:rtl w:val="true"/>
        </w:rPr>
        <w:t>ערעור ההגנה נדחה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תוך שבית המשפט המחוזי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בשבתו כבית משפט לערעורים פליליים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אף אישר את מתחם הענישה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כפי שנקבע שם ואף קבע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כי המדובר ב</w:t>
      </w:r>
      <w:r>
        <w:rPr>
          <w:rFonts w:cs="David" w:ascii="David" w:hAnsi="David"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>מכת אזור הדרום</w:t>
      </w:r>
      <w:r>
        <w:rPr>
          <w:rFonts w:cs="David" w:ascii="David" w:hAnsi="David"/>
          <w:u w:val="single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u w:val="single"/>
          <w:rtl w:val="true"/>
        </w:rPr>
        <w:t xml:space="preserve">באבחנה מפרשת </w:t>
      </w:r>
      <w:r>
        <w:rPr>
          <w:rFonts w:ascii="David" w:hAnsi="David"/>
          <w:b/>
          <w:b/>
          <w:bCs/>
          <w:u w:val="single"/>
          <w:rtl w:val="true"/>
        </w:rPr>
        <w:t>אבו מוסא</w:t>
      </w:r>
      <w:r>
        <w:rPr>
          <w:rFonts w:ascii="David" w:hAnsi="David"/>
          <w:u w:val="single"/>
          <w:rtl w:val="true"/>
        </w:rPr>
        <w:t xml:space="preserve"> דלעיל– במקרה דנן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המדובר בהחזקת נשק </w:t>
      </w:r>
      <w:r>
        <w:rPr>
          <w:rFonts w:ascii="David" w:hAnsi="David"/>
          <w:b/>
          <w:b/>
          <w:bCs/>
          <w:u w:val="single"/>
          <w:rtl w:val="true"/>
        </w:rPr>
        <w:t>תקני</w:t>
      </w:r>
      <w:r>
        <w:rPr>
          <w:rFonts w:ascii="David" w:hAnsi="David"/>
          <w:u w:val="single"/>
          <w:rtl w:val="true"/>
        </w:rPr>
        <w:t xml:space="preserve"> ואף </w:t>
      </w:r>
      <w:r>
        <w:rPr>
          <w:rFonts w:ascii="David" w:hAnsi="David"/>
          <w:b/>
          <w:b/>
          <w:bCs/>
          <w:u w:val="single"/>
          <w:rtl w:val="true"/>
        </w:rPr>
        <w:t>תחמושת מתאימה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בתוך מחסניות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מוכנה לשימוש וכן בנאשם בעל הרשעה קודמת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במאטריה דומה </w:t>
      </w:r>
      <w:r>
        <w:rPr>
          <w:rFonts w:cs="David" w:ascii="David" w:hAnsi="David"/>
          <w:u w:val="single"/>
          <w:rtl w:val="true"/>
        </w:rPr>
        <w:t>(</w:t>
      </w:r>
      <w:r>
        <w:rPr>
          <w:rFonts w:ascii="David" w:hAnsi="David"/>
          <w:u w:val="single"/>
          <w:rtl w:val="true"/>
        </w:rPr>
        <w:t>אחזקת נשק קר</w:t>
      </w:r>
      <w:r>
        <w:rPr>
          <w:rFonts w:cs="David" w:ascii="David" w:hAnsi="David"/>
          <w:u w:val="single"/>
          <w:rtl w:val="true"/>
        </w:rPr>
        <w:t xml:space="preserve">). </w:t>
      </w:r>
      <w:r>
        <w:rPr>
          <w:rFonts w:ascii="David" w:hAnsi="David"/>
          <w:u w:val="single"/>
          <w:rtl w:val="true"/>
        </w:rPr>
        <w:t xml:space="preserve">כך שענינו של הנאשם דנן </w:t>
      </w:r>
      <w:r>
        <w:rPr>
          <w:rFonts w:cs="David" w:ascii="David" w:hAnsi="David"/>
          <w:u w:val="single"/>
          <w:rtl w:val="true"/>
        </w:rPr>
        <w:t xml:space="preserve">- </w:t>
      </w:r>
      <w:r>
        <w:rPr>
          <w:rFonts w:ascii="David" w:hAnsi="David"/>
          <w:u w:val="single"/>
          <w:rtl w:val="true"/>
        </w:rPr>
        <w:t>חמור יותר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לנסיבותיו האישיות של הנאשם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אמנם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אינו צעיר ואין אינדיקציה על מעורבות עברינית או מעורבות שלילית אחרת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למעט הרשעתו הקודמת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המדובר בנאשם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שמסר בדבריו לקצינת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מוכר כאדם מכובד וכ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שֵיך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וככזה – מהווה 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אליה נשואות עיני אחרים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המדובר באדם מבוגר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נסיון חיים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– גם זאת לדבריו – פועל לפתרון סכסוכים בין פלגים שונים במגזר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ממרומי נסיונו – היה עליו להיות מודע לפוטנציאל הקטלני שבאחזקת נשק מסוג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ומדברו האחרון אף עולה בבירור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אכן הוא מודע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מבכה על אבדן החיים בשל הסכסוכים האלימים התדירים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בהם מעורבים כלי נשק 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David" w:hAnsi="David"/>
          <w:rtl w:val="true"/>
        </w:rPr>
        <w:t xml:space="preserve">סוג הנשק שהוחזק – </w:t>
      </w:r>
      <w:r>
        <w:rPr>
          <w:rFonts w:ascii="David" w:hAnsi="David"/>
          <w:u w:val="single"/>
          <w:rtl w:val="true"/>
        </w:rPr>
        <w:t>נשק תקני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rtl w:val="true"/>
        </w:rPr>
        <w:t xml:space="preserve">מסוג </w:t>
      </w:r>
      <w:r>
        <w:rPr>
          <w:rFonts w:ascii="David" w:hAnsi="David"/>
          <w:u w:val="single"/>
          <w:rtl w:val="true"/>
        </w:rPr>
        <w:t>רובה סער אוטומטי</w:t>
      </w:r>
      <w:r>
        <w:rPr>
          <w:rFonts w:ascii="David" w:hAnsi="David"/>
          <w:rtl w:val="true"/>
        </w:rPr>
        <w:t xml:space="preserve"> – אינו כזה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ניתן לטעון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הוחזק כמזכרת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לצורך הגנה עצמית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או אפילו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לעת מצוא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המדובר בנשק קטלני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התקפי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הוחזק עם תחמושת מוכנה לשימוש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מסודרת במחסניות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הנשק והתחמושת אף הוחזקו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אם כי לא בכפיפה אחת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בבית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 ישנם אחרים – נשים וילדים – בעלי נגישות אליו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כעולה מהתסקיר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מחלק הנאשם זמנו בין מדינת ישראל לבין ירדן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שהמדובר במי שעלול להחשף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מעת לעת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לגורמים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פיקוח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David" w:hAnsi="David"/>
          <w:rtl w:val="true"/>
        </w:rPr>
        <w:t>הוסף לאמור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בניגוד למקרה המתואר </w:t>
      </w:r>
      <w:r>
        <w:rPr>
          <w:rFonts w:ascii="David" w:hAnsi="David"/>
          <w:b/>
          <w:b/>
          <w:bCs/>
          <w:rtl w:val="true"/>
        </w:rPr>
        <w:t>בפרשת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מוסא</w:t>
      </w:r>
      <w:r>
        <w:rPr>
          <w:rFonts w:ascii="David" w:hAnsi="David"/>
          <w:rtl w:val="true"/>
        </w:rPr>
        <w:t xml:space="preserve"> דלעיל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כאן – הוחזק הנשק – על פי עובדות כתב האישום המתוקן – לתקופה ארוכה מאוד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כך שהיה בידי הנאשם סיפק להפנים ולכלכל משמעות מעשיו ולהסגיר הנשק לרשויות החוק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כפי שלדבריו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עשה בנשק אחר שנותר מאותו הדוד – אותו בחר למסור למשטרה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צא ולמד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ההחלטה להותיר נשק זה בידיו – היתה החלטה מודעת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בשום שכל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ומכאן גם – שעל הנאשם לשאת באחריות על החלטתו זו וליתן הדין עליה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David" w:hAnsi="David"/>
          <w:u w:val="single"/>
          <w:rtl w:val="true"/>
        </w:rPr>
        <w:t>מדי יום שומעים אנו על האלימות הפושה באזור מגוריו של הנאשם ובחברה בכלל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אשר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עד כה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כבר גבתה חיים רבים</w:t>
      </w:r>
      <w:r>
        <w:rPr>
          <w:rFonts w:cs="David" w:ascii="David" w:hAnsi="David"/>
          <w:u w:val="single"/>
          <w:rtl w:val="true"/>
        </w:rPr>
        <w:t xml:space="preserve">. </w:t>
      </w:r>
      <w:r>
        <w:rPr>
          <w:rFonts w:ascii="David" w:hAnsi="David"/>
          <w:u w:val="single"/>
          <w:rtl w:val="true"/>
        </w:rPr>
        <w:t>הנאשם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אשר – מדבריו בבית המשפט עולה – כי מודע היטב להיקף הבעיה ולעמקה – בחר להחזיק נשק קטלני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מוכן לשימוש – בד בבד עם היותו </w:t>
      </w:r>
      <w:r>
        <w:rPr>
          <w:rFonts w:cs="David" w:ascii="David" w:hAnsi="David"/>
          <w:u w:val="single"/>
          <w:rtl w:val="true"/>
        </w:rPr>
        <w:t>"</w:t>
      </w:r>
      <w:r>
        <w:rPr>
          <w:rFonts w:ascii="David" w:hAnsi="David"/>
          <w:u w:val="single"/>
          <w:rtl w:val="true"/>
        </w:rPr>
        <w:t>שֵיך</w:t>
      </w:r>
      <w:r>
        <w:rPr>
          <w:rFonts w:cs="David" w:ascii="David" w:hAnsi="David"/>
          <w:u w:val="single"/>
          <w:rtl w:val="true"/>
        </w:rPr>
        <w:t xml:space="preserve">" </w:t>
      </w:r>
      <w:r>
        <w:rPr>
          <w:rFonts w:ascii="David" w:hAnsi="David"/>
          <w:u w:val="single"/>
          <w:rtl w:val="true"/>
        </w:rPr>
        <w:t>העוסק בפתרון סכסוכים</w:t>
      </w:r>
      <w:r>
        <w:rPr>
          <w:rFonts w:cs="David" w:ascii="David" w:hAnsi="David"/>
          <w:u w:val="single"/>
          <w:rtl w:val="true"/>
        </w:rPr>
        <w:t>!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לטענת 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לפיה הוחזק הנשק ללא שימוש זמן רב – לא הוצגו ראיות לסתור טענה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יֵאָמֵר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הנשק הוחזק בבית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כשאינו מוטמן בסליק או במחבוא כלשהו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כעולה מכתב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נתפס הנשק בעקבות פעילות יזומה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כדברי התביעה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נערכה בעקבות מידע מודיעיני קונקרטי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 המדובר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שנתפס במקרה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והדבר מלמד על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שדבר קיומו של הנשק נחשף בסמוך לתפיסתו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כלומר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הנשק לא היה טמון ודבר קיומו לא נשכח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תסקיר שירות המבחן אינו מלמד על מצוקה או בעיה מיוחדת ממנה סובל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אף לא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נתון תחת איום כלשהו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ההיפך הוא הנכון – המדובר במי שחי ברווחה יחסית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נשוי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היה נשוי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לשלוש נשים שונות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מחזיק במיניבוס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מפרנס מספר בתי אב של משפחתו הן בארץ וכן בירדן ולדבריו בעצמו – משמש כדמות מכובדת ומנהיגותית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בהיעדר בעיה כלשהי ממנה סובל הנאשם – הטעונה טיפול – ומשלא התרשם שירות המבחן למבוגרים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מנזקקות טיפולית ולא הציג תכנית טיפולית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אין גם מקום לסטיה ממתחם הענישה מטעמי 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עתירת ההגנה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כבר נאמר לא פעם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שיקום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אינו בגדר מילת קסם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תצדיק סטיה ממתחם הענישה בכל עת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אם יקל בית המשפט עם נאשם במעמד שכזה – מה יאמרו אזובי הקיר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כלומר – אותם צעירים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שאינם בעלי נסיון חיים כדוגמת זה של הנאשם ואשר עיניהם נשואות אליו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David" w:hAnsi="David"/>
          <w:rtl w:val="true"/>
        </w:rPr>
        <w:t>לכל אלה יש להוסיף – כי הנאשם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בעבירה דומה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שענינה אחזקת כלי נשק – אמנם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נשק קר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אך כלי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לענין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לו היתה התביעה הכללית עותרת להפעיל המאסר המותנה שהושת בגין אותה עבירה – נראה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היה מקום להיעתר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מבחינת מהות העבירה – העבירה של אחזקת נשק קר נכללת גם בעבירה החמורה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שענינה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אחזקת נשק 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והלא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המבחן להפרת התנאי אינו מבחן טכני פורמאלי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אלא מבחן מהותי עניני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פרופ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י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קדמי</w:t>
      </w:r>
      <w:r>
        <w:rPr>
          <w:rFonts w:cs="David" w:ascii="David" w:hAnsi="David"/>
          <w:rtl w:val="true"/>
        </w:rPr>
        <w:t xml:space="preserve">, </w:t>
      </w:r>
      <w:hyperlink r:id="rId27">
        <w:r>
          <w:rPr>
            <w:rStyle w:val="Hyperlink"/>
            <w:rFonts w:ascii="David" w:hAnsi="David"/>
            <w:b/>
            <w:b/>
            <w:bCs/>
            <w:color w:val="000000"/>
            <w:rtl w:val="true"/>
          </w:rPr>
          <w:t>על סדר הדין בפלילים</w:t>
        </w:r>
      </w:hyperlink>
      <w:r>
        <w:rPr>
          <w:rFonts w:ascii="David" w:hAnsi="David"/>
          <w:b/>
          <w:b/>
          <w:bCs/>
          <w:rtl w:val="true"/>
        </w:rPr>
        <w:t xml:space="preserve"> – הדין בראי הפסיקה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מהרורה מעודכנת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ט – </w:t>
      </w:r>
      <w:r>
        <w:rPr>
          <w:rFonts w:cs="David" w:ascii="David" w:hAnsi="David"/>
        </w:rPr>
        <w:t>2009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חלק </w:t>
      </w:r>
      <w:r>
        <w:rPr>
          <w:rFonts w:cs="David" w:ascii="David" w:hAnsi="David"/>
        </w:rPr>
        <w:t>II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1686</w:t>
      </w:r>
      <w:r>
        <w:rPr>
          <w:rFonts w:cs="David" w:ascii="David" w:hAnsi="David"/>
          <w:rtl w:val="true"/>
        </w:rPr>
        <w:t xml:space="preserve"> – </w:t>
      </w:r>
      <w:r>
        <w:rPr>
          <w:rFonts w:cs="David" w:ascii="David" w:hAnsi="David"/>
        </w:rPr>
        <w:t>1690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נתפס בעבירה דנן – בטרם פקעה תקופת התנאי שהושתה עליו בגין העבירה הקודמת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משלא עתרה התביעה 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לא הגישה גזר הדין הקודם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להוכחת המאסר המותנה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הראיות לעונש – לא יופעל המאסר המותנה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מכלול הנתונים שהוצגו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העובדה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נתפס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זמן לא רב לפני הסתבכותו בעבירה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מחזיק נשק 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לעונש מאסר מותנה והדבר לא הרתיעו – מצביעים לכיוון 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שאינה על הרף הנמוך של 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לנוכח נסיבותיו האישיות של הנאשם –ובעיקר </w:t>
      </w:r>
      <w:r>
        <w:rPr>
          <w:rFonts w:cs="David" w:ascii="David" w:hAnsi="David"/>
          <w:rtl w:val="true"/>
        </w:rPr>
        <w:t xml:space="preserve">-  </w:t>
      </w:r>
      <w:r>
        <w:rPr>
          <w:rFonts w:ascii="David" w:hAnsi="David"/>
          <w:rtl w:val="true"/>
        </w:rPr>
        <w:t>גילו המבוגר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הפרטים שנמסרו בנוגע למצבו הבריאותי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על אף שלא בוססו בראיות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 xml:space="preserve">וכן לנוכח הודאתו באשמה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אם גם לאחר שנמסרה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בתחילה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כפירה והתיק נקבע לשמיעת ראיות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כמו גם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לאור התקופה בה שהה הנאשם בתנאים מגבילים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אם גם לא היתה הגבלה מלאה על תנועותיו במרבית הזמן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לא ימצה בית המשפט עמו את הדין ועונשו יועמד על הצד הנמוך של 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יושתו על הנאשם ענשי 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 בגין אחזקת נשק חם והן בגין אחזקת תחמושת או נשק שאינו נשק חם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וכן עיצום כספי מרתיע בדמות 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 לנוכח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שהנשק המדובר הוא נשק תקני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אוטומטי בעל שווי כספי לא מבוטל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סוף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דן בית המשפט את הנאשם לענשים כדלקמן</w:t>
      </w:r>
      <w:r>
        <w:rPr>
          <w:rFonts w:cs="David" w:ascii="David" w:hAnsi="David"/>
          <w:rtl w:val="true"/>
        </w:rPr>
        <w:t>:</w:t>
      </w:r>
      <w:bookmarkStart w:id="14" w:name="_GoBack"/>
      <w:bookmarkEnd w:id="14"/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בניכוי ימי מעצרו של הנאשם בתיק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רישומי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>;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חדשי מאסר על תנאי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 של הנאשם ממאסרו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שהנאשם לא יעבור עבירה בניגוד ל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, 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פרק 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סימן</w:t>
        </w:r>
      </w:hyperlink>
      <w:r>
        <w:rPr>
          <w:rFonts w:ascii="David" w:hAnsi="David"/>
          <w:rtl w:val="true"/>
        </w:rPr>
        <w:t xml:space="preserve"> א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 xml:space="preserve">למעט עבירה בניגוד 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לסעיף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סיפא לאותו חוק</w:t>
      </w:r>
      <w:r>
        <w:rPr>
          <w:rFonts w:cs="David" w:ascii="David" w:hAnsi="David"/>
          <w:rtl w:val="true"/>
        </w:rPr>
        <w:t>;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חדשי מאסר על תנאי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 של הנאשם ממאסרו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שהנאשם לא יעבור עבירה בניגוד ל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, 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סיפא או 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186</w:t>
        </w:r>
      </w:hyperlink>
      <w:r>
        <w:rPr>
          <w:rFonts w:cs="David" w:ascii="David" w:hAnsi="David"/>
          <w:rtl w:val="true"/>
        </w:rPr>
        <w:t>;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קנס בסך </w:t>
      </w:r>
      <w:r>
        <w:rPr>
          <w:rFonts w:cs="David" w:ascii="David" w:hAnsi="David"/>
        </w:rPr>
        <w:t>25,000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90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הקנס ישולם עד ליום </w:t>
      </w:r>
      <w:r>
        <w:rPr>
          <w:rFonts w:cs="David" w:ascii="David" w:hAnsi="David"/>
        </w:rPr>
        <w:t>15.01.20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ככל שלא תוגש בקשה אחרת מטעם מי מהצדדים בתוך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יחולטו המוצגים בתיק החקירה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כלי הנשק והתחמושת נושא כתב האישום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יתייצב לריצוי עונשו כעת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עותק ההחלטה יועבר לשירות המבחן למבוגרים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Times New Roman"/>
          <w:sz w:val="22"/>
          <w:szCs w:val="22"/>
        </w:rPr>
      </w:pPr>
      <w:r>
        <w:rPr>
          <w:rFonts w:cs="Times New Roman" w:ascii="David" w:hAnsi="David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הודעה זכות הערעור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bookmarkStart w:id="15" w:name="Nitan"/>
      <w:r>
        <w:rPr>
          <w:rFonts w:ascii="Arial" w:hAnsi="Arial" w:cs="Arial"/>
          <w:b/>
          <w:b/>
          <w:bCs/>
          <w:rtl w:val="true"/>
        </w:rPr>
        <w:t>ניתנה היום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ט תשרי תש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פ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אוקטובר </w:t>
      </w:r>
      <w:r>
        <w:rPr>
          <w:rFonts w:cs="Arial" w:ascii="Arial" w:hAnsi="Arial"/>
          <w:b/>
          <w:bCs/>
        </w:rPr>
        <w:t>2019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  <w:bookmarkEnd w:id="15"/>
    </w:p>
    <w:p>
      <w:pPr>
        <w:pStyle w:val="Normal"/>
        <w:spacing w:lineRule="auto" w:line="360"/>
        <w:ind w:firstLine="720" w:start="3600"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רון סולקין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color w:val="000000"/>
          <w:rtl w:val="true"/>
        </w:rPr>
        <w:t>נוסח מסמך זה כפוף לשינויי ניסוח ועריכה</w:t>
      </w:r>
    </w:p>
    <w:p>
      <w:pPr>
        <w:pStyle w:val="Normal"/>
        <w:spacing w:lineRule="auto" w:line="360"/>
        <w:ind w:firstLine="720" w:start="3600"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rFonts w:ascii="Arial" w:hAnsi="Arial" w:cs="Arial"/>
          <w:color w:val="0000FF"/>
          <w:u w:val="single"/>
        </w:rPr>
      </w:pPr>
      <w:hyperlink r:id="rId3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35"/>
      <w:footerReference w:type="default" r:id="rId36"/>
      <w:type w:val="nextPage"/>
      <w:pgSz w:w="11906" w:h="16838"/>
      <w:pgMar w:left="1701" w:right="1701" w:gutter="0" w:header="720" w:top="1701" w:footer="737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Consolas">
    <w:charset w:val="00" w:characterSet="windows-1252"/>
    <w:family w:val="modern"/>
    <w:pitch w:val="default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13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19242-04-17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חליל בן סלימאן אלבלוי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1492"/>
        </w:tabs>
        <w:ind w:start="1492" w:hanging="36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1209"/>
        </w:tabs>
        <w:ind w:start="1209" w:hanging="360"/>
      </w:pPr>
      <w:rPr>
        <w:rFonts w:cs="Times New Roman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926"/>
        </w:tabs>
        <w:ind w:start="926" w:hanging="360"/>
      </w:pPr>
      <w:rPr>
        <w:rFonts w:cs="Times New Roman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643"/>
        </w:tabs>
        <w:ind w:start="643" w:hanging="360"/>
      </w:pPr>
      <w:rPr>
        <w:rFonts w:cs="Times New Roman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1492"/>
        </w:tabs>
        <w:ind w:start="1492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1209"/>
        </w:tabs>
        <w:ind w:start="1209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926"/>
        </w:tabs>
        <w:ind w:start="926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643"/>
        </w:tabs>
        <w:ind w:start="643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360"/>
        </w:tabs>
        <w:ind w:start="360" w:hanging="360"/>
      </w:pPr>
      <w:rPr>
        <w:rFonts w:cs="Times New Roman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szCs w:val="24"/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240" w:after="0"/>
      <w:ind w:hanging="0" w:start="0" w:end="0"/>
      <w:jc w:val="start"/>
      <w:outlineLvl w:val="0"/>
    </w:pPr>
    <w:rPr>
      <w:rFonts w:ascii="Cambria" w:hAnsi="Cambria" w:cs="Times New Roman"/>
      <w:color w:val="365F91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40" w:after="0"/>
      <w:ind w:hanging="0" w:start="0" w:end="0"/>
      <w:jc w:val="start"/>
      <w:outlineLvl w:val="1"/>
    </w:pPr>
    <w:rPr>
      <w:rFonts w:ascii="Cambria" w:hAnsi="Cambria" w:cs="Times New Roman"/>
      <w:color w:val="365F91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40" w:after="0"/>
      <w:ind w:hanging="0" w:start="0" w:end="0"/>
      <w:jc w:val="start"/>
      <w:outlineLvl w:val="2"/>
    </w:pPr>
    <w:rPr>
      <w:rFonts w:ascii="Cambria" w:hAnsi="Cambria" w:cs="Times New Roman"/>
      <w:color w:val="243F6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ind w:hanging="0" w:start="0" w:end="0"/>
      <w:jc w:val="start"/>
      <w:outlineLvl w:val="4"/>
    </w:pPr>
    <w:rPr>
      <w:rFonts w:ascii="Cambria" w:hAnsi="Cambria" w:cs="Times New Roman"/>
      <w:color w:val="365F91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ind w:hanging="0" w:start="0" w:end="0"/>
      <w:jc w:val="start"/>
      <w:outlineLvl w:val="5"/>
    </w:pPr>
    <w:rPr>
      <w:rFonts w:ascii="Cambria" w:hAnsi="Cambria" w:cs="Times New Roman"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ind w:hanging="0" w:start="0" w:end="0"/>
      <w:jc w:val="start"/>
      <w:outlineLvl w:val="6"/>
    </w:pPr>
    <w:rPr>
      <w:rFonts w:ascii="Cambria" w:hAnsi="Cambria" w:cs="Times New Roman"/>
      <w:i/>
      <w:iCs/>
      <w:color w:val="243F60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ind w:hanging="0" w:start="0" w:end="0"/>
      <w:jc w:val="start"/>
      <w:outlineLvl w:val="7"/>
    </w:pPr>
    <w:rPr>
      <w:rFonts w:ascii="Cambria" w:hAnsi="Cambria" w:cs="Times New Roman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ind w:hanging="0" w:start="0" w:end="0"/>
      <w:jc w:val="start"/>
      <w:outlineLvl w:val="8"/>
    </w:pPr>
    <w:rPr>
      <w:rFonts w:ascii="Cambria" w:hAnsi="Cambria" w:cs="Times New Roman"/>
      <w:i/>
      <w:iCs/>
      <w:color w:val="272727"/>
      <w:sz w:val="21"/>
      <w:szCs w:val="21"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>
      <w:rFonts w:cs="Times New Roman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cs="Times New Roman"/>
      <w:szCs w:val="24"/>
    </w:rPr>
  </w:style>
  <w:style w:type="character" w:styleId="WW8Num11z1">
    <w:name w:val="WW8Num1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LineNumber">
    <w:name w:val="line number"/>
    <w:rPr>
      <w:rFonts w:cs="Times New Roman"/>
    </w:rPr>
  </w:style>
  <w:style w:type="character" w:styleId="PageNumber">
    <w:name w:val="page number"/>
    <w:rPr>
      <w:rFonts w:cs="Times New Roman"/>
    </w:rPr>
  </w:style>
  <w:style w:type="character" w:styleId="FollowedHyperlink">
    <w:name w:val="FollowedHyperlink"/>
    <w:rPr>
      <w:rFonts w:cs="Times New Roman"/>
      <w:color w:val="800080"/>
      <w:u w:val="single"/>
    </w:rPr>
  </w:style>
  <w:style w:type="character" w:styleId="HTMLCite">
    <w:name w:val="HTML Cite"/>
    <w:qFormat/>
    <w:rPr>
      <w:rFonts w:cs="Times New Roman"/>
      <w:i/>
      <w:iCs/>
    </w:rPr>
  </w:style>
  <w:style w:type="character" w:styleId="HTMLCode">
    <w:name w:val="HTML Code"/>
    <w:qFormat/>
    <w:rPr>
      <w:rFonts w:ascii="Consolas" w:hAnsi="Consolas" w:cs="Times New Roman"/>
      <w:sz w:val="20"/>
      <w:szCs w:val="20"/>
    </w:rPr>
  </w:style>
  <w:style w:type="character" w:styleId="HTMLDefinition">
    <w:name w:val="HTML Definition"/>
    <w:qFormat/>
    <w:rPr>
      <w:rFonts w:cs="Times New Roman"/>
      <w:i/>
      <w:iCs/>
    </w:rPr>
  </w:style>
  <w:style w:type="character" w:styleId="HTMLVariable">
    <w:name w:val="HTML Variable"/>
    <w:qFormat/>
    <w:rPr>
      <w:rFonts w:cs="Times New Roman"/>
      <w:i/>
      <w:iCs/>
    </w:rPr>
  </w:style>
  <w:style w:type="character" w:styleId="HTMLPreformattedChar">
    <w:name w:val="HTML Preformatted Char"/>
    <w:qFormat/>
    <w:rPr>
      <w:rFonts w:ascii="Consolas" w:hAnsi="Consolas" w:cs="David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SalutationChar">
    <w:name w:val="Salutation Char"/>
    <w:qFormat/>
    <w:rPr>
      <w:rFonts w:cs="David"/>
      <w:sz w:val="24"/>
      <w:szCs w:val="24"/>
    </w:rPr>
  </w:style>
  <w:style w:type="character" w:styleId="BodyTextChar">
    <w:name w:val="Body Text Char"/>
    <w:qFormat/>
    <w:rPr>
      <w:rFonts w:cs="David"/>
      <w:sz w:val="24"/>
      <w:szCs w:val="24"/>
    </w:rPr>
  </w:style>
  <w:style w:type="character" w:styleId="BodyText2Char">
    <w:name w:val="Body Text 2 Char"/>
    <w:qFormat/>
    <w:rPr>
      <w:rFonts w:cs="David"/>
      <w:sz w:val="24"/>
      <w:szCs w:val="24"/>
    </w:rPr>
  </w:style>
  <w:style w:type="character" w:styleId="BodyText3Char">
    <w:name w:val="Body Text 3 Char"/>
    <w:qFormat/>
    <w:rPr>
      <w:rFonts w:cs="David"/>
      <w:sz w:val="16"/>
      <w:szCs w:val="16"/>
    </w:rPr>
  </w:style>
  <w:style w:type="character" w:styleId="HTMLSample">
    <w:name w:val="HTML Sample"/>
    <w:qFormat/>
    <w:rPr>
      <w:rFonts w:ascii="Consolas" w:hAnsi="Consolas" w:cs="Times New Roman"/>
      <w:sz w:val="24"/>
      <w:szCs w:val="24"/>
    </w:rPr>
  </w:style>
  <w:style w:type="character" w:styleId="Emphasis">
    <w:name w:val="Emphasis"/>
    <w:qFormat/>
    <w:rPr>
      <w:rFonts w:cs="Times New Roman"/>
      <w:i/>
      <w:iCs/>
    </w:rPr>
  </w:style>
  <w:style w:type="character" w:styleId="IntenseEmphasis">
    <w:name w:val="Intense Emphasis"/>
    <w:qFormat/>
    <w:rPr>
      <w:rFonts w:cs="Times New Roman"/>
      <w:i/>
      <w:iCs/>
      <w:color w:val="4F81BD"/>
    </w:rPr>
  </w:style>
  <w:style w:type="character" w:styleId="SubtleEmphasis">
    <w:name w:val="Subtle Emphasis"/>
    <w:qFormat/>
    <w:rPr>
      <w:rFonts w:cs="Times New Roman"/>
      <w:i/>
      <w:iCs/>
      <w:color w:val="404040"/>
    </w:rPr>
  </w:style>
  <w:style w:type="character" w:styleId="IntenseReference">
    <w:name w:val="Intense Reference"/>
    <w:qFormat/>
    <w:rPr>
      <w:rFonts w:cs="Times New Roman"/>
      <w:b/>
      <w:bCs/>
      <w:smallCaps/>
      <w:color w:val="4F81BD"/>
      <w:spacing w:val="5"/>
    </w:rPr>
  </w:style>
  <w:style w:type="character" w:styleId="EndnoteCharacters">
    <w:name w:val="Endnote Characters"/>
    <w:qFormat/>
    <w:rPr>
      <w:rFonts w:cs="Times New Roman"/>
      <w:vertAlign w:val="superscript"/>
    </w:rPr>
  </w:style>
  <w:style w:type="character" w:styleId="FootnoteCharacters">
    <w:name w:val="Footnote Characters"/>
    <w:qFormat/>
    <w:rPr>
      <w:rFonts w:cs="Times New Roman"/>
      <w:vertAlign w:val="superscript"/>
    </w:rPr>
  </w:style>
  <w:style w:type="character" w:styleId="SubtleReference">
    <w:name w:val="Subtle Reference"/>
    <w:qFormat/>
    <w:rPr>
      <w:rFonts w:cs="Times New Roman"/>
      <w:smallCaps/>
      <w:color w:val="5A5A5A"/>
    </w:rPr>
  </w:style>
  <w:style w:type="character" w:styleId="Strong">
    <w:name w:val="Strong"/>
    <w:qFormat/>
    <w:rPr>
      <w:rFonts w:cs="Times New Roman"/>
      <w:b/>
      <w:bCs/>
    </w:rPr>
  </w:style>
  <w:style w:type="character" w:styleId="SignatureChar">
    <w:name w:val="Signature Char"/>
    <w:qFormat/>
    <w:rPr>
      <w:rFonts w:cs="David"/>
      <w:sz w:val="24"/>
      <w:szCs w:val="24"/>
    </w:rPr>
  </w:style>
  <w:style w:type="character" w:styleId="E-mailSignatureChar">
    <w:name w:val="E-mail Signature Char"/>
    <w:qFormat/>
    <w:rPr>
      <w:rFonts w:cs="David"/>
      <w:sz w:val="24"/>
      <w:szCs w:val="24"/>
    </w:rPr>
  </w:style>
  <w:style w:type="character" w:styleId="EndnoteTextChar">
    <w:name w:val="Endnote Text Char"/>
    <w:qFormat/>
    <w:rPr>
      <w:rFonts w:cs="David"/>
    </w:rPr>
  </w:style>
  <w:style w:type="character" w:styleId="FootnoteTextChar">
    <w:name w:val="Footnote Text Char"/>
    <w:qFormat/>
    <w:rPr>
      <w:rFonts w:cs="David"/>
    </w:rPr>
  </w:style>
  <w:style w:type="character" w:styleId="MacroTextChar">
    <w:name w:val="Macro Text Char"/>
    <w:qFormat/>
    <w:rPr>
      <w:rFonts w:ascii="Consolas" w:hAnsi="Consolas" w:cs="David"/>
      <w:lang w:val="en-US" w:bidi="he-IL"/>
    </w:rPr>
  </w:style>
  <w:style w:type="character" w:styleId="PlaceholderText">
    <w:name w:val="Placeholder Text"/>
    <w:qFormat/>
    <w:rPr>
      <w:rFonts w:cs="Times New Roman"/>
      <w:color w:val="808080"/>
    </w:rPr>
  </w:style>
  <w:style w:type="character" w:styleId="PlainTextChar">
    <w:name w:val="Plain Text Char"/>
    <w:qFormat/>
    <w:rPr>
      <w:rFonts w:ascii="Consolas" w:hAnsi="Consolas" w:cs="David"/>
      <w:sz w:val="21"/>
      <w:szCs w:val="21"/>
    </w:rPr>
  </w:style>
  <w:style w:type="character" w:styleId="BookTitle">
    <w:name w:val="Book Title"/>
    <w:qFormat/>
    <w:rPr>
      <w:rFonts w:cs="Times New Roman"/>
      <w:b/>
      <w:bCs/>
      <w:i/>
      <w:iCs/>
      <w:spacing w:val="5"/>
    </w:rPr>
  </w:style>
  <w:style w:type="character" w:styleId="Heading1Char">
    <w:name w:val="Heading 1 Char"/>
    <w:qFormat/>
    <w:rPr>
      <w:rFonts w:ascii="Cambria" w:hAnsi="Cambria" w:cs="Times New Roman"/>
      <w:color w:val="365F91"/>
      <w:sz w:val="32"/>
      <w:szCs w:val="32"/>
    </w:rPr>
  </w:style>
  <w:style w:type="character" w:styleId="Heading2Char">
    <w:name w:val="Heading 2 Char"/>
    <w:qFormat/>
    <w:rPr>
      <w:rFonts w:ascii="Cambria" w:hAnsi="Cambria" w:cs="Times New Roman"/>
      <w:color w:val="365F91"/>
      <w:sz w:val="26"/>
      <w:szCs w:val="26"/>
    </w:rPr>
  </w:style>
  <w:style w:type="character" w:styleId="Heading3Char">
    <w:name w:val="Heading 3 Char"/>
    <w:qFormat/>
    <w:rPr>
      <w:rFonts w:ascii="Cambria" w:hAnsi="Cambria" w:cs="Times New Roman"/>
      <w:color w:val="243F60"/>
      <w:sz w:val="24"/>
      <w:szCs w:val="24"/>
    </w:rPr>
  </w:style>
  <w:style w:type="character" w:styleId="Heading5Char">
    <w:name w:val="Heading 5 Char"/>
    <w:qFormat/>
    <w:rPr>
      <w:rFonts w:ascii="Cambria" w:hAnsi="Cambria" w:cs="Times New Roman"/>
      <w:color w:val="365F91"/>
      <w:sz w:val="24"/>
      <w:szCs w:val="24"/>
    </w:rPr>
  </w:style>
  <w:style w:type="character" w:styleId="Heading6Char">
    <w:name w:val="Heading 6 Char"/>
    <w:qFormat/>
    <w:rPr>
      <w:rFonts w:ascii="Cambria" w:hAnsi="Cambria" w:cs="Times New Roman"/>
      <w:color w:val="243F60"/>
      <w:sz w:val="24"/>
      <w:szCs w:val="24"/>
    </w:rPr>
  </w:style>
  <w:style w:type="character" w:styleId="Heading7Char">
    <w:name w:val="Heading 7 Char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Heading8Char">
    <w:name w:val="Heading 8 Char"/>
    <w:qFormat/>
    <w:rPr>
      <w:rFonts w:ascii="Cambria" w:hAnsi="Cambria" w:cs="Times New Roman"/>
      <w:color w:val="272727"/>
      <w:sz w:val="21"/>
      <w:szCs w:val="21"/>
    </w:rPr>
  </w:style>
  <w:style w:type="character" w:styleId="Heading9Char">
    <w:name w:val="Heading 9 Char"/>
    <w:qFormat/>
    <w:rPr>
      <w:rFonts w:ascii="Cambria" w:hAnsi="Cambria" w:cs="Times New Roman"/>
      <w:i/>
      <w:iCs/>
      <w:color w:val="272727"/>
      <w:sz w:val="21"/>
      <w:szCs w:val="21"/>
    </w:rPr>
  </w:style>
  <w:style w:type="character" w:styleId="NoteHeadingChar">
    <w:name w:val="Note Heading Char"/>
    <w:qFormat/>
    <w:rPr>
      <w:rFonts w:cs="David"/>
      <w:sz w:val="24"/>
      <w:szCs w:val="24"/>
    </w:rPr>
  </w:style>
  <w:style w:type="character" w:styleId="TitleChar">
    <w:name w:val="Title Char"/>
    <w:qFormat/>
    <w:rPr>
      <w:rFonts w:ascii="Cambria" w:hAnsi="Cambria" w:cs="Times New Roman"/>
      <w:spacing w:val="-10"/>
      <w:kern w:val="2"/>
      <w:sz w:val="56"/>
      <w:szCs w:val="56"/>
    </w:rPr>
  </w:style>
  <w:style w:type="character" w:styleId="SubtitleChar">
    <w:name w:val="Subtitle Char"/>
    <w:qFormat/>
    <w:rPr>
      <w:rFonts w:ascii="Calibri" w:hAnsi="Calibri" w:cs="Arial"/>
      <w:color w:val="5A5A5A"/>
      <w:spacing w:val="15"/>
      <w:sz w:val="22"/>
      <w:szCs w:val="22"/>
    </w:rPr>
  </w:style>
  <w:style w:type="character" w:styleId="MessageHeaderChar">
    <w:name w:val="Message Header Char"/>
    <w:qFormat/>
    <w:rPr>
      <w:rFonts w:ascii="Cambria" w:hAnsi="Cambria" w:cs="Times New Roman"/>
      <w:sz w:val="24"/>
      <w:szCs w:val="24"/>
      <w:shd w:fill="CCCCCC" w:val="clear"/>
    </w:rPr>
  </w:style>
  <w:style w:type="character" w:styleId="BodyTextIndentChar">
    <w:name w:val="Body Text Indent Char"/>
    <w:qFormat/>
    <w:rPr>
      <w:rFonts w:cs="David"/>
      <w:sz w:val="24"/>
      <w:szCs w:val="24"/>
    </w:rPr>
  </w:style>
  <w:style w:type="character" w:styleId="BodyTextIndent2Char">
    <w:name w:val="Body Text Indent 2 Char"/>
    <w:qFormat/>
    <w:rPr>
      <w:rFonts w:cs="David"/>
      <w:sz w:val="24"/>
      <w:szCs w:val="24"/>
    </w:rPr>
  </w:style>
  <w:style w:type="character" w:styleId="BodyTextIndent3Char">
    <w:name w:val="Body Text Indent 3 Char"/>
    <w:qFormat/>
    <w:rPr>
      <w:rFonts w:cs="David"/>
      <w:sz w:val="16"/>
      <w:szCs w:val="16"/>
    </w:rPr>
  </w:style>
  <w:style w:type="character" w:styleId="BodyTextFirstIndentChar">
    <w:name w:val="Body Text First Indent Char"/>
    <w:basedOn w:val="BodyTextChar"/>
    <w:qFormat/>
    <w:rPr/>
  </w:style>
  <w:style w:type="character" w:styleId="BodyTextFirstIndent2Char">
    <w:name w:val="Body Text First Indent 2 Char"/>
    <w:basedOn w:val="BodyTextIndentChar"/>
    <w:qFormat/>
    <w:rPr/>
  </w:style>
  <w:style w:type="character" w:styleId="HTMLAddressChar">
    <w:name w:val="HTML Address Char"/>
    <w:qFormat/>
    <w:rPr>
      <w:rFonts w:cs="David"/>
      <w:i/>
      <w:iCs/>
      <w:sz w:val="24"/>
      <w:szCs w:val="24"/>
    </w:rPr>
  </w:style>
  <w:style w:type="character" w:styleId="HTMLTypewriter">
    <w:name w:val="HTML Typewriter"/>
    <w:qFormat/>
    <w:rPr>
      <w:rFonts w:ascii="Consolas" w:hAnsi="Consolas" w:cs="Times New Roman"/>
      <w:sz w:val="20"/>
      <w:szCs w:val="20"/>
    </w:rPr>
  </w:style>
  <w:style w:type="character" w:styleId="DocumentMapChar">
    <w:name w:val="Document Map Char"/>
    <w:qFormat/>
    <w:rPr>
      <w:rFonts w:ascii="Tahoma" w:hAnsi="Tahoma" w:cs="Tahoma"/>
      <w:sz w:val="16"/>
      <w:szCs w:val="16"/>
    </w:rPr>
  </w:style>
  <w:style w:type="character" w:styleId="HTMLKeyboard">
    <w:name w:val="HTML Keyboard"/>
    <w:qFormat/>
    <w:rPr>
      <w:rFonts w:ascii="Consolas" w:hAnsi="Consolas" w:cs="Times New Roman"/>
      <w:sz w:val="20"/>
      <w:szCs w:val="20"/>
    </w:rPr>
  </w:style>
  <w:style w:type="character" w:styleId="CommentTextChar">
    <w:name w:val="Comment Text Char"/>
    <w:qFormat/>
    <w:rPr>
      <w:rFonts w:cs="Times New Roman"/>
      <w:sz w:val="24"/>
      <w:szCs w:val="24"/>
    </w:rPr>
  </w:style>
  <w:style w:type="character" w:styleId="CommentSubjectChar">
    <w:name w:val="Comment Subject Char"/>
    <w:qFormat/>
    <w:rPr>
      <w:rFonts w:cs="David"/>
      <w:b/>
      <w:bCs/>
      <w:sz w:val="24"/>
      <w:szCs w:val="24"/>
    </w:rPr>
  </w:style>
  <w:style w:type="character" w:styleId="ClosingChar">
    <w:name w:val="Closing Char"/>
    <w:qFormat/>
    <w:rPr>
      <w:rFonts w:cs="David"/>
      <w:sz w:val="24"/>
      <w:szCs w:val="24"/>
    </w:rPr>
  </w:style>
  <w:style w:type="character" w:styleId="QuoteChar">
    <w:name w:val="Quote Char"/>
    <w:qFormat/>
    <w:rPr>
      <w:rFonts w:cs="David"/>
      <w:i/>
      <w:iCs/>
      <w:color w:val="404040"/>
      <w:sz w:val="24"/>
      <w:szCs w:val="24"/>
    </w:rPr>
  </w:style>
  <w:style w:type="character" w:styleId="IntenseQuoteChar">
    <w:name w:val="Intense Quote Char"/>
    <w:qFormat/>
    <w:rPr>
      <w:rFonts w:cs="David"/>
      <w:i/>
      <w:iCs/>
      <w:color w:val="4F81BD"/>
      <w:sz w:val="24"/>
      <w:szCs w:val="24"/>
    </w:rPr>
  </w:style>
  <w:style w:type="character" w:styleId="HTMLAcronym">
    <w:name w:val="HTML Acronym"/>
    <w:qFormat/>
    <w:rPr>
      <w:rFonts w:cs="Times New Roman"/>
    </w:rPr>
  </w:style>
  <w:style w:type="character" w:styleId="DateChar">
    <w:name w:val="Date Char"/>
    <w:qFormat/>
    <w:rPr>
      <w:rFonts w:cs="David"/>
      <w:sz w:val="24"/>
      <w:szCs w:val="24"/>
    </w:rPr>
  </w:style>
  <w:style w:type="paragraph" w:styleId="Heading">
    <w:name w:val="Heading"/>
    <w:basedOn w:val="Normal"/>
    <w:next w:val="Normal"/>
    <w:qFormat/>
    <w:pPr>
      <w:spacing w:before="0" w:after="0"/>
      <w:ind w:hanging="0" w:start="0" w:end="0"/>
      <w:contextualSpacing/>
      <w:jc w:val="start"/>
    </w:pPr>
    <w:rPr>
      <w:rFonts w:ascii="Cambria" w:hAnsi="Cambria" w:cs="Times New Roman"/>
      <w:spacing w:val="-10"/>
      <w:kern w:val="2"/>
      <w:sz w:val="56"/>
      <w:szCs w:val="56"/>
    </w:rPr>
  </w:style>
  <w:style w:type="paragraph" w:styleId="BodyText">
    <w:name w:val="Body Text"/>
    <w:basedOn w:val="Normal"/>
    <w:pPr>
      <w:spacing w:before="0" w:after="120"/>
      <w:ind w:hanging="0" w:start="0" w:end="0"/>
      <w:jc w:val="start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  <w:jc w:val="start"/>
    </w:pPr>
    <w:rPr/>
  </w:style>
  <w:style w:type="paragraph" w:styleId="Caption">
    <w:name w:val="caption"/>
    <w:basedOn w:val="Normal"/>
    <w:next w:val="Normal"/>
    <w:qFormat/>
    <w:pPr>
      <w:spacing w:before="0" w:after="200"/>
      <w:ind w:hanging="0" w:start="0" w:end="0"/>
      <w:jc w:val="start"/>
    </w:pPr>
    <w:rPr>
      <w:i/>
      <w:iCs/>
      <w:color w:val="1F497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Style5">
    <w:name w:val="סעיפים"/>
    <w:basedOn w:val="Normal"/>
    <w:qFormat/>
    <w:pPr>
      <w:tabs>
        <w:tab w:val="clear" w:pos="720"/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  <w:tab w:val="left" w:pos="3402" w:leader="none"/>
        <w:tab w:val="left" w:pos="3969" w:leader="none"/>
      </w:tabs>
      <w:spacing w:lineRule="auto" w:line="360"/>
      <w:ind w:hanging="0" w:start="0" w:end="0"/>
      <w:jc w:val="both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qFormat/>
    <w:pPr>
      <w:ind w:hanging="0" w:start="0" w:end="0"/>
      <w:jc w:val="start"/>
    </w:pPr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pPr>
      <w:ind w:hanging="240" w:start="240" w:end="0"/>
      <w:jc w:val="start"/>
    </w:pPr>
    <w:rPr/>
  </w:style>
  <w:style w:type="paragraph" w:styleId="Index2">
    <w:name w:val="index 2"/>
    <w:basedOn w:val="Normal"/>
    <w:next w:val="Normal"/>
    <w:pPr>
      <w:ind w:hanging="240" w:start="480" w:end="0"/>
      <w:jc w:val="start"/>
    </w:pPr>
    <w:rPr/>
  </w:style>
  <w:style w:type="paragraph" w:styleId="Index3">
    <w:name w:val="index 3"/>
    <w:basedOn w:val="Normal"/>
    <w:next w:val="Normal"/>
    <w:pPr>
      <w:ind w:hanging="240" w:start="720" w:end="0"/>
      <w:jc w:val="start"/>
    </w:pPr>
    <w:rPr/>
  </w:style>
  <w:style w:type="paragraph" w:styleId="Index4">
    <w:name w:val="Index 4"/>
    <w:basedOn w:val="Normal"/>
    <w:next w:val="Normal"/>
    <w:qFormat/>
    <w:pPr>
      <w:ind w:hanging="240" w:start="960" w:end="0"/>
      <w:jc w:val="start"/>
    </w:pPr>
    <w:rPr/>
  </w:style>
  <w:style w:type="paragraph" w:styleId="Index5">
    <w:name w:val="Index 5"/>
    <w:basedOn w:val="Normal"/>
    <w:next w:val="Normal"/>
    <w:qFormat/>
    <w:pPr>
      <w:ind w:hanging="240" w:start="1200" w:end="0"/>
      <w:jc w:val="start"/>
    </w:pPr>
    <w:rPr/>
  </w:style>
  <w:style w:type="paragraph" w:styleId="Index6">
    <w:name w:val="Index 6"/>
    <w:basedOn w:val="Normal"/>
    <w:next w:val="Normal"/>
    <w:qFormat/>
    <w:pPr>
      <w:ind w:hanging="240" w:start="1440" w:end="0"/>
      <w:jc w:val="start"/>
    </w:pPr>
    <w:rPr/>
  </w:style>
  <w:style w:type="paragraph" w:styleId="Index7">
    <w:name w:val="Index 7"/>
    <w:basedOn w:val="Normal"/>
    <w:next w:val="Normal"/>
    <w:qFormat/>
    <w:pPr>
      <w:ind w:hanging="240" w:start="1680" w:end="0"/>
      <w:jc w:val="start"/>
    </w:pPr>
    <w:rPr/>
  </w:style>
  <w:style w:type="paragraph" w:styleId="Index8">
    <w:name w:val="Index 8"/>
    <w:basedOn w:val="Normal"/>
    <w:next w:val="Normal"/>
    <w:qFormat/>
    <w:pPr>
      <w:ind w:hanging="240" w:start="1920" w:end="0"/>
      <w:jc w:val="start"/>
    </w:pPr>
    <w:rPr/>
  </w:style>
  <w:style w:type="paragraph" w:styleId="Index9">
    <w:name w:val="Index 9"/>
    <w:basedOn w:val="Normal"/>
    <w:next w:val="Normal"/>
    <w:qFormat/>
    <w:pPr>
      <w:ind w:hanging="240" w:start="2160" w:end="0"/>
      <w:jc w:val="start"/>
    </w:pPr>
    <w:rPr/>
  </w:style>
  <w:style w:type="paragraph" w:styleId="NormalWeb">
    <w:name w:val="Normal (Web)"/>
    <w:basedOn w:val="Normal"/>
    <w:qFormat/>
    <w:pPr>
      <w:ind w:hanging="0" w:start="0" w:end="0"/>
      <w:jc w:val="start"/>
    </w:pPr>
    <w:rPr>
      <w:rFonts w:cs="Times New Roman"/>
    </w:rPr>
  </w:style>
  <w:style w:type="paragraph" w:styleId="TOC1">
    <w:name w:val="toc 1"/>
    <w:basedOn w:val="Normal"/>
    <w:next w:val="Normal"/>
    <w:pPr>
      <w:spacing w:before="0" w:after="100"/>
      <w:ind w:hanging="0" w:start="0" w:end="0"/>
      <w:jc w:val="start"/>
    </w:pPr>
    <w:rPr/>
  </w:style>
  <w:style w:type="paragraph" w:styleId="TOC2">
    <w:name w:val="toc 2"/>
    <w:basedOn w:val="Normal"/>
    <w:next w:val="Normal"/>
    <w:pPr>
      <w:spacing w:before="0" w:after="100"/>
      <w:ind w:hanging="0" w:start="240" w:end="0"/>
      <w:jc w:val="start"/>
    </w:pPr>
    <w:rPr/>
  </w:style>
  <w:style w:type="paragraph" w:styleId="TOC3">
    <w:name w:val="toc 3"/>
    <w:basedOn w:val="Normal"/>
    <w:next w:val="Normal"/>
    <w:pPr>
      <w:spacing w:before="0" w:after="100"/>
      <w:ind w:hanging="0" w:start="480" w:end="0"/>
      <w:jc w:val="start"/>
    </w:pPr>
    <w:rPr/>
  </w:style>
  <w:style w:type="paragraph" w:styleId="TOC4">
    <w:name w:val="toc 4"/>
    <w:basedOn w:val="Normal"/>
    <w:next w:val="Normal"/>
    <w:pPr>
      <w:spacing w:before="0" w:after="100"/>
      <w:ind w:hanging="0" w:start="720" w:end="0"/>
      <w:jc w:val="start"/>
    </w:pPr>
    <w:rPr/>
  </w:style>
  <w:style w:type="paragraph" w:styleId="TOC5">
    <w:name w:val="toc 5"/>
    <w:basedOn w:val="Normal"/>
    <w:next w:val="Normal"/>
    <w:pPr>
      <w:spacing w:before="0" w:after="100"/>
      <w:ind w:hanging="0" w:start="960" w:end="0"/>
      <w:jc w:val="start"/>
    </w:pPr>
    <w:rPr/>
  </w:style>
  <w:style w:type="paragraph" w:styleId="TOC6">
    <w:name w:val="toc 6"/>
    <w:basedOn w:val="Normal"/>
    <w:next w:val="Normal"/>
    <w:pPr>
      <w:spacing w:before="0" w:after="100"/>
      <w:ind w:hanging="0" w:start="1200" w:end="0"/>
      <w:jc w:val="start"/>
    </w:pPr>
    <w:rPr/>
  </w:style>
  <w:style w:type="paragraph" w:styleId="TOC7">
    <w:name w:val="toc 7"/>
    <w:basedOn w:val="Normal"/>
    <w:next w:val="Normal"/>
    <w:pPr>
      <w:spacing w:before="0" w:after="100"/>
      <w:ind w:hanging="0" w:start="1440" w:end="0"/>
      <w:jc w:val="start"/>
    </w:pPr>
    <w:rPr/>
  </w:style>
  <w:style w:type="paragraph" w:styleId="TOC8">
    <w:name w:val="toc 8"/>
    <w:basedOn w:val="Normal"/>
    <w:next w:val="Normal"/>
    <w:pPr>
      <w:spacing w:before="0" w:after="100"/>
      <w:ind w:hanging="0" w:start="1680" w:end="0"/>
      <w:jc w:val="start"/>
    </w:pPr>
    <w:rPr/>
  </w:style>
  <w:style w:type="paragraph" w:styleId="TOC9">
    <w:name w:val="toc 9"/>
    <w:basedOn w:val="Normal"/>
    <w:next w:val="Normal"/>
    <w:pPr>
      <w:spacing w:before="0" w:after="100"/>
      <w:ind w:hanging="0" w:start="1920" w:end="0"/>
      <w:jc w:val="start"/>
    </w:pPr>
    <w:rPr/>
  </w:style>
  <w:style w:type="paragraph" w:styleId="Bibliography">
    <w:name w:val="Bibliography"/>
    <w:basedOn w:val="Normal"/>
    <w:next w:val="Normal"/>
    <w:qFormat/>
    <w:pPr>
      <w:ind w:hanging="0" w:start="0" w:end="0"/>
      <w:jc w:val="start"/>
    </w:pPr>
    <w:rPr/>
  </w:style>
  <w:style w:type="paragraph" w:styleId="Salutation">
    <w:name w:val="Salutation"/>
    <w:basedOn w:val="Normal"/>
    <w:next w:val="Normal"/>
    <w:qFormat/>
    <w:pPr>
      <w:ind w:hanging="0" w:start="0" w:end="0"/>
      <w:jc w:val="start"/>
    </w:pPr>
    <w:rPr/>
  </w:style>
  <w:style w:type="paragraph" w:styleId="BodyText2">
    <w:name w:val="Body Text 2"/>
    <w:basedOn w:val="Normal"/>
    <w:qFormat/>
    <w:pPr>
      <w:spacing w:lineRule="auto" w:line="480" w:before="0" w:after="120"/>
      <w:ind w:hanging="0" w:start="0" w:end="0"/>
      <w:jc w:val="start"/>
    </w:pPr>
    <w:rPr/>
  </w:style>
  <w:style w:type="paragraph" w:styleId="BodyText3">
    <w:name w:val="Body Text 3"/>
    <w:basedOn w:val="Normal"/>
    <w:qFormat/>
    <w:pPr>
      <w:spacing w:before="0" w:after="120"/>
      <w:ind w:hanging="0" w:start="0" w:end="0"/>
      <w:jc w:val="start"/>
    </w:pPr>
    <w:rPr>
      <w:sz w:val="16"/>
      <w:szCs w:val="16"/>
    </w:rPr>
  </w:style>
  <w:style w:type="paragraph" w:styleId="ListContinue">
    <w:name w:val="List Continue"/>
    <w:basedOn w:val="Normal"/>
    <w:qFormat/>
    <w:pPr>
      <w:spacing w:before="0" w:after="120"/>
      <w:ind w:hanging="0" w:start="283" w:end="0"/>
      <w:contextualSpacing/>
      <w:jc w:val="start"/>
    </w:pPr>
    <w:rPr/>
  </w:style>
  <w:style w:type="paragraph" w:styleId="ListContinue2">
    <w:name w:val="List Continue 2"/>
    <w:basedOn w:val="Normal"/>
    <w:qFormat/>
    <w:pPr>
      <w:spacing w:before="0" w:after="120"/>
      <w:ind w:hanging="0" w:start="566" w:end="0"/>
      <w:contextualSpacing/>
      <w:jc w:val="start"/>
    </w:pPr>
    <w:rPr/>
  </w:style>
  <w:style w:type="paragraph" w:styleId="ListContinue3">
    <w:name w:val="List Continue 3"/>
    <w:basedOn w:val="Normal"/>
    <w:qFormat/>
    <w:pPr>
      <w:spacing w:before="0" w:after="120"/>
      <w:ind w:hanging="0" w:start="849" w:end="0"/>
      <w:contextualSpacing/>
      <w:jc w:val="start"/>
    </w:pPr>
    <w:rPr/>
  </w:style>
  <w:style w:type="paragraph" w:styleId="ListContinue4">
    <w:name w:val="List Continue 4"/>
    <w:basedOn w:val="Normal"/>
    <w:qFormat/>
    <w:pPr>
      <w:spacing w:before="0" w:after="120"/>
      <w:ind w:hanging="0" w:start="1132" w:end="0"/>
      <w:contextualSpacing/>
      <w:jc w:val="start"/>
    </w:pPr>
    <w:rPr/>
  </w:style>
  <w:style w:type="paragraph" w:styleId="ListContinue5">
    <w:name w:val="List Continue 5"/>
    <w:basedOn w:val="Normal"/>
    <w:qFormat/>
    <w:pPr>
      <w:spacing w:before="0" w:after="120"/>
      <w:ind w:hanging="0" w:start="1415" w:end="0"/>
      <w:contextualSpacing/>
      <w:jc w:val="start"/>
    </w:pPr>
    <w:rPr/>
  </w:style>
  <w:style w:type="paragraph" w:styleId="Signature">
    <w:name w:val="Signature"/>
    <w:basedOn w:val="Normal"/>
    <w:pPr>
      <w:ind w:hanging="0" w:start="4252" w:end="0"/>
      <w:jc w:val="start"/>
    </w:pPr>
    <w:rPr/>
  </w:style>
  <w:style w:type="paragraph" w:styleId="E-mailSignature">
    <w:name w:val="E-mail Signature"/>
    <w:basedOn w:val="Normal"/>
    <w:qFormat/>
    <w:pPr>
      <w:ind w:hanging="0" w:start="0" w:end="0"/>
      <w:jc w:val="start"/>
    </w:pPr>
    <w:rPr/>
  </w:style>
  <w:style w:type="paragraph" w:styleId="BlockText">
    <w:name w:val="Block Text"/>
    <w:basedOn w:val="Normal"/>
    <w:qFormat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hanging="0" w:start="1152" w:end="1152"/>
      <w:jc w:val="start"/>
    </w:pPr>
    <w:rPr>
      <w:rFonts w:ascii="Calibri" w:hAnsi="Calibri" w:cs="Arial"/>
      <w:i/>
      <w:iCs/>
      <w:color w:val="4F81BD"/>
    </w:rPr>
  </w:style>
  <w:style w:type="paragraph" w:styleId="EndnoteText">
    <w:name w:val="endnote text"/>
    <w:basedOn w:val="Normal"/>
    <w:pPr>
      <w:ind w:hanging="0" w:start="0" w:end="0"/>
      <w:jc w:val="start"/>
    </w:pPr>
    <w:rPr>
      <w:sz w:val="20"/>
      <w:szCs w:val="20"/>
    </w:rPr>
  </w:style>
  <w:style w:type="paragraph" w:styleId="FootnoteText">
    <w:name w:val="footnote text"/>
    <w:basedOn w:val="Normal"/>
    <w:pPr>
      <w:ind w:hanging="0" w:start="0" w:end="0"/>
      <w:jc w:val="start"/>
    </w:pPr>
    <w:rPr>
      <w:sz w:val="20"/>
      <w:szCs w:val="20"/>
    </w:rPr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1"/>
      <w:ind w:hanging="0" w:start="0" w:end="0"/>
      <w:jc w:val="start"/>
    </w:pPr>
    <w:rPr>
      <w:rFonts w:ascii="Consolas" w:hAnsi="Consolas" w:eastAsia="Times New Roman" w:cs="David"/>
      <w:color w:val="auto"/>
      <w:sz w:val="20"/>
      <w:szCs w:val="20"/>
      <w:lang w:val="en-US" w:bidi="he-IL" w:eastAsia="zh-CN"/>
    </w:rPr>
  </w:style>
  <w:style w:type="paragraph" w:styleId="PlainText">
    <w:name w:val="Plain Text"/>
    <w:basedOn w:val="Normal"/>
    <w:qFormat/>
    <w:pPr>
      <w:ind w:hanging="0" w:start="0" w:end="0"/>
      <w:jc w:val="start"/>
    </w:pPr>
    <w:rPr>
      <w:rFonts w:ascii="Consolas" w:hAnsi="Consolas" w:cs="Consolas"/>
      <w:sz w:val="21"/>
      <w:szCs w:val="21"/>
    </w:rPr>
  </w:style>
  <w:style w:type="paragraph" w:styleId="IndexHeading">
    <w:name w:val="index heading"/>
    <w:basedOn w:val="Normal"/>
    <w:next w:val="Index1"/>
    <w:pPr>
      <w:ind w:hanging="0" w:start="0" w:end="0"/>
      <w:jc w:val="start"/>
    </w:pPr>
    <w:rPr>
      <w:rFonts w:ascii="Cambria" w:hAnsi="Cambria" w:cs="Times New Roman"/>
      <w:b/>
      <w:bCs/>
    </w:rPr>
  </w:style>
  <w:style w:type="paragraph" w:styleId="NoteHeading">
    <w:name w:val="Note Heading"/>
    <w:basedOn w:val="Normal"/>
    <w:next w:val="Normal"/>
    <w:qFormat/>
    <w:pPr>
      <w:ind w:hanging="0" w:start="0" w:end="0"/>
      <w:jc w:val="start"/>
    </w:pPr>
    <w:rPr/>
  </w:style>
  <w:style w:type="paragraph" w:styleId="Subtitle">
    <w:name w:val="Subtitle"/>
    <w:basedOn w:val="Normal"/>
    <w:next w:val="Normal"/>
    <w:qFormat/>
    <w:pPr>
      <w:numPr>
        <w:ilvl w:val="0"/>
        <w:numId w:val="0"/>
      </w:numPr>
      <w:spacing w:before="0" w:after="160"/>
      <w:ind w:hanging="0" w:start="0" w:end="0"/>
      <w:jc w:val="start"/>
    </w:pPr>
    <w:rPr>
      <w:rFonts w:ascii="Calibri" w:hAnsi="Calibri" w:cs="Arial"/>
      <w:color w:val="5A5A5A"/>
      <w:spacing w:val="15"/>
      <w:sz w:val="22"/>
      <w:szCs w:val="22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hanging="1134" w:start="1134" w:end="0"/>
      <w:jc w:val="start"/>
    </w:pPr>
    <w:rPr>
      <w:rFonts w:ascii="Cambria" w:hAnsi="Cambria" w:cs="Times New Roman"/>
    </w:rPr>
  </w:style>
  <w:style w:type="paragraph" w:styleId="TOAHeading">
    <w:name w:val="TOA Heading"/>
    <w:basedOn w:val="Normal"/>
    <w:next w:val="Normal"/>
    <w:qFormat/>
    <w:pPr>
      <w:spacing w:before="120" w:after="0"/>
      <w:ind w:hanging="0" w:start="0" w:end="0"/>
      <w:jc w:val="start"/>
    </w:pPr>
    <w:rPr>
      <w:rFonts w:ascii="Cambria" w:hAnsi="Cambria" w:cs="Times New Roman"/>
      <w:b/>
      <w:bCs/>
    </w:rPr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  <w:ind w:hanging="0" w:start="0" w:end="0"/>
      <w:jc w:val="start"/>
      <w:outlineLvl w:val="9"/>
    </w:pPr>
    <w:rPr/>
  </w:style>
  <w:style w:type="paragraph" w:styleId="BodyTextIndent">
    <w:name w:val="Body Text Indent"/>
    <w:basedOn w:val="Normal"/>
    <w:pPr>
      <w:spacing w:before="0" w:after="120"/>
      <w:ind w:hanging="0" w:start="283" w:end="0"/>
      <w:jc w:val="start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hanging="0" w:start="283" w:end="0"/>
      <w:jc w:val="start"/>
    </w:pPr>
    <w:rPr/>
  </w:style>
  <w:style w:type="paragraph" w:styleId="BodyTextIndent3">
    <w:name w:val="Body Text Indent 3"/>
    <w:basedOn w:val="Normal"/>
    <w:qFormat/>
    <w:pPr>
      <w:spacing w:before="0" w:after="120"/>
      <w:ind w:hanging="0" w:start="283" w:end="0"/>
      <w:jc w:val="start"/>
    </w:pPr>
    <w:rPr>
      <w:sz w:val="16"/>
      <w:szCs w:val="16"/>
    </w:rPr>
  </w:style>
  <w:style w:type="paragraph" w:styleId="NormalIndent">
    <w:name w:val="Normal Indent"/>
    <w:basedOn w:val="Normal"/>
    <w:qFormat/>
    <w:pPr>
      <w:ind w:hanging="0" w:start="720" w:end="0"/>
      <w:jc w:val="start"/>
    </w:pPr>
    <w:rPr/>
  </w:style>
  <w:style w:type="paragraph" w:styleId="BodyTextFirstIndent">
    <w:name w:val="Body Text First Indent"/>
    <w:basedOn w:val="BodyText"/>
    <w:qFormat/>
    <w:pPr>
      <w:spacing w:before="0" w:after="0"/>
      <w:ind w:firstLine="360" w:start="0" w:end="0"/>
      <w:jc w:val="start"/>
    </w:pPr>
    <w:rPr/>
  </w:style>
  <w:style w:type="paragraph" w:styleId="BodyTextFirstIndent2">
    <w:name w:val="Body Text First Indent 2"/>
    <w:basedOn w:val="BodyTextIndent"/>
    <w:qFormat/>
    <w:pPr>
      <w:spacing w:before="0" w:after="0"/>
      <w:ind w:firstLine="360" w:start="360" w:end="0"/>
      <w:jc w:val="start"/>
    </w:pPr>
    <w:rPr/>
  </w:style>
  <w:style w:type="paragraph" w:styleId="HTMLAddress">
    <w:name w:val="HTML Address"/>
    <w:basedOn w:val="Normal"/>
    <w:qFormat/>
    <w:pPr>
      <w:ind w:hanging="0" w:start="0" w:end="0"/>
      <w:jc w:val="start"/>
    </w:pPr>
    <w:rPr>
      <w:i/>
      <w:iCs/>
    </w:rPr>
  </w:style>
  <w:style w:type="paragraph" w:styleId="EnvelopeAddress">
    <w:name w:val="envelope address"/>
    <w:basedOn w:val="Normal"/>
    <w:pPr>
      <w:ind w:hanging="0" w:start="2880" w:end="0"/>
      <w:jc w:val="start"/>
    </w:pPr>
    <w:rPr>
      <w:rFonts w:ascii="Cambria" w:hAnsi="Cambria" w:cs="Times New Roman"/>
    </w:rPr>
  </w:style>
  <w:style w:type="paragraph" w:styleId="EnvelopeReturn">
    <w:name w:val="envelope return"/>
    <w:basedOn w:val="Normal"/>
    <w:pPr>
      <w:ind w:hanging="0" w:start="0" w:end="0"/>
      <w:jc w:val="start"/>
    </w:pPr>
    <w:rPr>
      <w:rFonts w:ascii="Cambria" w:hAnsi="Cambria" w:cs="Times New Roman"/>
      <w:sz w:val="20"/>
      <w:szCs w:val="20"/>
    </w:rPr>
  </w:style>
  <w:style w:type="paragraph" w:styleId="NoSpacing">
    <w:name w:val="No Spacing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DocumentMap">
    <w:name w:val="Document Map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CommentSubject">
    <w:name w:val="Comment Subject"/>
    <w:basedOn w:val="CommentText"/>
    <w:next w:val="CommentText"/>
    <w:qFormat/>
    <w:pPr>
      <w:ind w:hanging="0" w:start="0" w:end="0"/>
      <w:jc w:val="start"/>
    </w:pPr>
    <w:rPr>
      <w:rFonts w:cs="David"/>
      <w:b/>
      <w:bCs/>
      <w:sz w:val="20"/>
      <w:szCs w:val="20"/>
    </w:rPr>
  </w:style>
  <w:style w:type="paragraph" w:styleId="Closing">
    <w:name w:val="Closing"/>
    <w:basedOn w:val="Normal"/>
    <w:qFormat/>
    <w:pPr>
      <w:ind w:hanging="0" w:start="4252" w:end="0"/>
      <w:jc w:val="start"/>
    </w:pPr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  <w:jc w:val="start"/>
    </w:pPr>
    <w:rPr/>
  </w:style>
  <w:style w:type="paragraph" w:styleId="Quote">
    <w:name w:val="Quote"/>
    <w:basedOn w:val="Normal"/>
    <w:next w:val="Normal"/>
    <w:qFormat/>
    <w:pPr>
      <w:spacing w:before="200" w:after="160"/>
      <w:ind w:hanging="0" w:start="864" w:end="864"/>
      <w:jc w:val="center"/>
    </w:pPr>
    <w:rPr>
      <w:i/>
      <w:iCs/>
      <w:color w:val="404040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4F81BD"/>
        <w:bottom w:val="single" w:sz="4" w:space="10" w:color="4F81BD"/>
      </w:pBdr>
      <w:spacing w:before="360" w:after="360"/>
      <w:ind w:hanging="0" w:start="864" w:end="864"/>
      <w:jc w:val="center"/>
    </w:pPr>
    <w:rPr>
      <w:i/>
      <w:iCs/>
      <w:color w:val="4F81BD"/>
    </w:rPr>
  </w:style>
  <w:style w:type="paragraph" w:styleId="ListBullet2">
    <w:name w:val="List Bullet 2"/>
    <w:basedOn w:val="Normal"/>
    <w:pPr>
      <w:spacing w:before="0" w:after="0"/>
      <w:ind w:hanging="283" w:start="566" w:end="0"/>
      <w:contextualSpacing/>
      <w:jc w:val="start"/>
    </w:pPr>
    <w:rPr/>
  </w:style>
  <w:style w:type="paragraph" w:styleId="ListBullet3">
    <w:name w:val="List Bullet 3"/>
    <w:basedOn w:val="Normal"/>
    <w:pPr>
      <w:spacing w:before="0" w:after="0"/>
      <w:ind w:hanging="283" w:start="849" w:end="0"/>
      <w:contextualSpacing/>
      <w:jc w:val="start"/>
    </w:pPr>
    <w:rPr/>
  </w:style>
  <w:style w:type="paragraph" w:styleId="ListBullet4">
    <w:name w:val="List Bullet 4"/>
    <w:basedOn w:val="Normal"/>
    <w:pPr>
      <w:spacing w:before="0" w:after="0"/>
      <w:ind w:hanging="283" w:start="1132" w:end="0"/>
      <w:contextualSpacing/>
      <w:jc w:val="start"/>
    </w:pPr>
    <w:rPr/>
  </w:style>
  <w:style w:type="paragraph" w:styleId="ListBullet5">
    <w:name w:val="List Bullet 5"/>
    <w:basedOn w:val="Normal"/>
    <w:pPr>
      <w:spacing w:before="0" w:after="0"/>
      <w:ind w:hanging="283" w:start="1415" w:end="0"/>
      <w:contextualSpacing/>
      <w:jc w:val="start"/>
    </w:pPr>
    <w:rPr/>
  </w:style>
  <w:style w:type="paragraph" w:styleId="ListNumber">
    <w:name w:val="List Number"/>
    <w:basedOn w:val="Normal"/>
    <w:qFormat/>
    <w:pPr>
      <w:numPr>
        <w:ilvl w:val="0"/>
        <w:numId w:val="10"/>
      </w:numPr>
      <w:spacing w:before="0" w:after="0"/>
      <w:ind w:hanging="0" w:start="360" w:end="0"/>
      <w:contextualSpacing/>
      <w:jc w:val="start"/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  <w:spacing w:before="0" w:after="0"/>
      <w:ind w:hanging="0" w:start="643" w:end="0"/>
      <w:contextualSpacing/>
      <w:jc w:val="start"/>
    </w:pPr>
    <w:rPr/>
  </w:style>
  <w:style w:type="paragraph" w:styleId="ListNumber3">
    <w:name w:val="List Number 3"/>
    <w:basedOn w:val="Normal"/>
    <w:qFormat/>
    <w:pPr>
      <w:numPr>
        <w:ilvl w:val="0"/>
        <w:numId w:val="4"/>
      </w:numPr>
      <w:spacing w:before="0" w:after="0"/>
      <w:ind w:hanging="0" w:start="926" w:end="0"/>
      <w:contextualSpacing/>
      <w:jc w:val="start"/>
    </w:pPr>
    <w:rPr/>
  </w:style>
  <w:style w:type="paragraph" w:styleId="ListNumber4">
    <w:name w:val="List Number 4"/>
    <w:basedOn w:val="Normal"/>
    <w:qFormat/>
    <w:pPr>
      <w:numPr>
        <w:ilvl w:val="0"/>
        <w:numId w:val="3"/>
      </w:numPr>
      <w:spacing w:before="0" w:after="0"/>
      <w:ind w:hanging="0" w:start="1209" w:end="0"/>
      <w:contextualSpacing/>
      <w:jc w:val="start"/>
    </w:pPr>
    <w:rPr/>
  </w:style>
  <w:style w:type="paragraph" w:styleId="ListNumber5">
    <w:name w:val="List Number 5"/>
    <w:basedOn w:val="Normal"/>
    <w:qFormat/>
    <w:pPr>
      <w:numPr>
        <w:ilvl w:val="0"/>
        <w:numId w:val="2"/>
      </w:numPr>
      <w:spacing w:before="0" w:after="0"/>
      <w:ind w:hanging="0" w:start="1492" w:end="0"/>
      <w:contextualSpacing/>
      <w:jc w:val="start"/>
    </w:pPr>
    <w:rPr/>
  </w:style>
  <w:style w:type="paragraph" w:styleId="ListBullet">
    <w:name w:val="List Bullet"/>
    <w:basedOn w:val="Normal"/>
    <w:qFormat/>
    <w:pPr>
      <w:numPr>
        <w:ilvl w:val="0"/>
        <w:numId w:val="11"/>
      </w:numPr>
      <w:spacing w:before="0" w:after="0"/>
      <w:ind w:hanging="0" w:start="360" w:end="0"/>
      <w:contextualSpacing/>
      <w:jc w:val="start"/>
    </w:pPr>
    <w:rPr/>
  </w:style>
  <w:style w:type="paragraph" w:styleId="ListBullet21">
    <w:name w:val="List Bullet 21"/>
    <w:basedOn w:val="Normal"/>
    <w:qFormat/>
    <w:pPr>
      <w:numPr>
        <w:ilvl w:val="0"/>
        <w:numId w:val="9"/>
      </w:numPr>
      <w:spacing w:before="0" w:after="0"/>
      <w:ind w:hanging="0" w:start="643" w:end="0"/>
      <w:contextualSpacing/>
      <w:jc w:val="start"/>
    </w:pPr>
    <w:rPr/>
  </w:style>
  <w:style w:type="paragraph" w:styleId="ListBullet31">
    <w:name w:val="List Bullet 31"/>
    <w:basedOn w:val="Normal"/>
    <w:qFormat/>
    <w:pPr>
      <w:numPr>
        <w:ilvl w:val="0"/>
        <w:numId w:val="8"/>
      </w:numPr>
      <w:spacing w:before="0" w:after="0"/>
      <w:ind w:hanging="0" w:start="926" w:end="0"/>
      <w:contextualSpacing/>
      <w:jc w:val="start"/>
    </w:pPr>
    <w:rPr/>
  </w:style>
  <w:style w:type="paragraph" w:styleId="ListBullet41">
    <w:name w:val="List Bullet 41"/>
    <w:basedOn w:val="Normal"/>
    <w:qFormat/>
    <w:pPr>
      <w:numPr>
        <w:ilvl w:val="0"/>
        <w:numId w:val="7"/>
      </w:numPr>
      <w:spacing w:before="0" w:after="0"/>
      <w:ind w:hanging="0" w:start="1209" w:end="0"/>
      <w:contextualSpacing/>
      <w:jc w:val="start"/>
    </w:pPr>
    <w:rPr/>
  </w:style>
  <w:style w:type="paragraph" w:styleId="ListBullet51">
    <w:name w:val="List Bullet 51"/>
    <w:basedOn w:val="Normal"/>
    <w:qFormat/>
    <w:pPr>
      <w:numPr>
        <w:ilvl w:val="0"/>
        <w:numId w:val="6"/>
      </w:numPr>
      <w:spacing w:before="0" w:after="0"/>
      <w:ind w:hanging="0" w:start="1492" w:end="0"/>
      <w:contextualSpacing/>
      <w:jc w:val="start"/>
    </w:pPr>
    <w:rPr/>
  </w:style>
  <w:style w:type="paragraph" w:styleId="TableofFigures">
    <w:name w:val="Table of Figures"/>
    <w:basedOn w:val="Normal"/>
    <w:next w:val="Normal"/>
    <w:qFormat/>
    <w:pPr>
      <w:ind w:hanging="0" w:start="0" w:end="0"/>
      <w:jc w:val="start"/>
    </w:pPr>
    <w:rPr/>
  </w:style>
  <w:style w:type="paragraph" w:styleId="TableofAuthorities">
    <w:name w:val="Table of Authorities"/>
    <w:basedOn w:val="Normal"/>
    <w:next w:val="Normal"/>
    <w:qFormat/>
    <w:pPr>
      <w:ind w:hanging="240" w:start="240" w:end="0"/>
      <w:jc w:val="start"/>
    </w:pPr>
    <w:rPr/>
  </w:style>
  <w:style w:type="paragraph" w:styleId="Date">
    <w:name w:val="Date"/>
    <w:basedOn w:val="Normal"/>
    <w:next w:val="Normal"/>
    <w:qFormat/>
    <w:pPr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86" TargetMode="External"/><Relationship Id="rId6" Type="http://schemas.openxmlformats.org/officeDocument/2006/relationships/hyperlink" Target="http://www.nevo.co.il/law/70301/hCaS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16913730" TargetMode="External"/><Relationship Id="rId12" Type="http://schemas.openxmlformats.org/officeDocument/2006/relationships/hyperlink" Target="http://www.nevo.co.il/case/7791493" TargetMode="External"/><Relationship Id="rId13" Type="http://schemas.openxmlformats.org/officeDocument/2006/relationships/hyperlink" Target="http://www.nevo.co.il/case/5852404" TargetMode="External"/><Relationship Id="rId14" Type="http://schemas.openxmlformats.org/officeDocument/2006/relationships/hyperlink" Target="http://www.nevo.co.il/case/6000182" TargetMode="External"/><Relationship Id="rId15" Type="http://schemas.openxmlformats.org/officeDocument/2006/relationships/hyperlink" Target="http://www.nevo.co.il/case/22112345" TargetMode="External"/><Relationship Id="rId16" Type="http://schemas.openxmlformats.org/officeDocument/2006/relationships/hyperlink" Target="http://www.nevo.co.il/case/22001830" TargetMode="External"/><Relationship Id="rId17" Type="http://schemas.openxmlformats.org/officeDocument/2006/relationships/hyperlink" Target="http://www.nevo.co.il/case/22607175" TargetMode="External"/><Relationship Id="rId18" Type="http://schemas.openxmlformats.org/officeDocument/2006/relationships/hyperlink" Target="http://www.nevo.co.il/case/7791493" TargetMode="External"/><Relationship Id="rId19" Type="http://schemas.openxmlformats.org/officeDocument/2006/relationships/hyperlink" Target="http://www.nevo.co.il/law/70301/144.b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21778276" TargetMode="External"/><Relationship Id="rId22" Type="http://schemas.openxmlformats.org/officeDocument/2006/relationships/hyperlink" Target="http://www.nevo.co.il/case/21303448" TargetMode="External"/><Relationship Id="rId23" Type="http://schemas.openxmlformats.org/officeDocument/2006/relationships/hyperlink" Target="http://www.nevo.co.il/case/23588441" TargetMode="External"/><Relationship Id="rId24" Type="http://schemas.openxmlformats.org/officeDocument/2006/relationships/hyperlink" Target="http://www.nevo.co.il/case/25022775" TargetMode="External"/><Relationship Id="rId25" Type="http://schemas.openxmlformats.org/officeDocument/2006/relationships/hyperlink" Target="http://www.nevo.co.il/case/24278714" TargetMode="External"/><Relationship Id="rId26" Type="http://schemas.openxmlformats.org/officeDocument/2006/relationships/hyperlink" Target="http://www.nevo.co.il/case/25923515" TargetMode="External"/><Relationship Id="rId27" Type="http://schemas.openxmlformats.org/officeDocument/2006/relationships/hyperlink" Target="http://www.nevo.co.il/safrut/bookgroup/2344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hCaS" TargetMode="External"/><Relationship Id="rId30" Type="http://schemas.openxmlformats.org/officeDocument/2006/relationships/hyperlink" Target="http://www.nevo.co.il/law/70301/144.a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144.a" TargetMode="External"/><Relationship Id="rId33" Type="http://schemas.openxmlformats.org/officeDocument/2006/relationships/hyperlink" Target="http://www.nevo.co.il/law/70301/186" TargetMode="External"/><Relationship Id="rId34" Type="http://schemas.openxmlformats.org/officeDocument/2006/relationships/hyperlink" Target="http://www.nevo.co.il/advertisements/nevo-100.doc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2022-07-27T13:29:00Z</dcterms:created>
  <dc:creator> </dc:creator>
  <dc:description/>
  <cp:keywords/>
  <dc:language>en-IL</dc:language>
  <cp:lastModifiedBy>h1</cp:lastModifiedBy>
  <dcterms:modified xsi:type="dcterms:W3CDTF">2022-07-27T13:29:00Z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חליל בן סלימאן אלבלוי</vt:lpwstr>
  </property>
  <property fmtid="{D5CDD505-2E9C-101B-9397-08002B2CF9AE}" pid="4" name="BOOKGROUPTMP1">
    <vt:lpwstr/>
  </property>
  <property fmtid="{D5CDD505-2E9C-101B-9397-08002B2CF9AE}" pid="5" name="CASESLISTTMP1">
    <vt:lpwstr>16913730;7791493:2;5852404;6000182;22112345;22001830;22607175;21778276;21303448;23588441;25022775;24278714;25923515</vt:lpwstr>
  </property>
  <property fmtid="{D5CDD505-2E9C-101B-9397-08002B2CF9AE}" pid="6" name="CITY">
    <vt:lpwstr>ב"ש</vt:lpwstr>
  </property>
  <property fmtid="{D5CDD505-2E9C-101B-9397-08002B2CF9AE}" pid="7" name="DATE">
    <vt:lpwstr>20191028</vt:lpwstr>
  </property>
  <property fmtid="{D5CDD505-2E9C-101B-9397-08002B2CF9AE}" pid="8" name="ISABSTRACT">
    <vt:lpwstr>Y</vt:lpwstr>
  </property>
  <property fmtid="{D5CDD505-2E9C-101B-9397-08002B2CF9AE}" pid="9" name="JUDGE">
    <vt:lpwstr>רון סולקין</vt:lpwstr>
  </property>
  <property fmtid="{D5CDD505-2E9C-101B-9397-08002B2CF9AE}" pid="10" name="LAWLISTTMP1">
    <vt:lpwstr>70301/144.a:3;144.b;hCaS;186</vt:lpwstr>
  </property>
  <property fmtid="{D5CDD505-2E9C-101B-9397-08002B2CF9AE}" pid="11" name="LAWYER">
    <vt:lpwstr>אסיל אמון קאסם;נועם אליגון;ארז שלו</vt:lpwstr>
  </property>
  <property fmtid="{D5CDD505-2E9C-101B-9397-08002B2CF9AE}" pid="12" name="METAKZER">
    <vt:lpwstr>שירי</vt:lpwstr>
  </property>
  <property fmtid="{D5CDD505-2E9C-101B-9397-08002B2CF9AE}" pid="13" name="NEWPARTA">
    <vt:lpwstr>19242</vt:lpwstr>
  </property>
  <property fmtid="{D5CDD505-2E9C-101B-9397-08002B2CF9AE}" pid="14" name="NEWPARTB">
    <vt:lpwstr>04</vt:lpwstr>
  </property>
  <property fmtid="{D5CDD505-2E9C-101B-9397-08002B2CF9AE}" pid="15" name="NEWPARTC">
    <vt:lpwstr>17</vt:lpwstr>
  </property>
  <property fmtid="{D5CDD505-2E9C-101B-9397-08002B2CF9AE}" pid="16" name="NEWPROC">
    <vt:lpwstr>תפ</vt:lpwstr>
  </property>
  <property fmtid="{D5CDD505-2E9C-101B-9397-08002B2CF9AE}" pid="17" name="NOBOOKNEVO">
    <vt:lpwstr>2344</vt:lpwstr>
  </property>
  <property fmtid="{D5CDD505-2E9C-101B-9397-08002B2CF9AE}" pid="18" name="NOSE11">
    <vt:lpwstr>עונשין</vt:lpwstr>
  </property>
  <property fmtid="{D5CDD505-2E9C-101B-9397-08002B2CF9AE}" pid="19" name="NOSE1ID">
    <vt:lpwstr>77</vt:lpwstr>
  </property>
  <property fmtid="{D5CDD505-2E9C-101B-9397-08002B2CF9AE}" pid="20" name="NOSE21">
    <vt:lpwstr>ענישה</vt:lpwstr>
  </property>
  <property fmtid="{D5CDD505-2E9C-101B-9397-08002B2CF9AE}" pid="21" name="NOSE2ID">
    <vt:lpwstr>1446</vt:lpwstr>
  </property>
  <property fmtid="{D5CDD505-2E9C-101B-9397-08002B2CF9AE}" pid="22" name="NOSE31">
    <vt:lpwstr>מדיניות ענישה: החזקת נשק</vt:lpwstr>
  </property>
  <property fmtid="{D5CDD505-2E9C-101B-9397-08002B2CF9AE}" pid="23" name="NOSE3ID">
    <vt:lpwstr>12553</vt:lpwstr>
  </property>
  <property fmtid="{D5CDD505-2E9C-101B-9397-08002B2CF9AE}" pid="24" name="PADIDATE">
    <vt:lpwstr>20191106</vt:lpwstr>
  </property>
  <property fmtid="{D5CDD505-2E9C-101B-9397-08002B2CF9AE}" pid="25" name="PADIMAIL">
    <vt:lpwstr>YES</vt:lpwstr>
  </property>
  <property fmtid="{D5CDD505-2E9C-101B-9397-08002B2CF9AE}" pid="26" name="PSAKDIN">
    <vt:lpwstr>גזר-דין</vt:lpwstr>
  </property>
  <property fmtid="{D5CDD505-2E9C-101B-9397-08002B2CF9AE}" pid="27" name="TYPE">
    <vt:lpwstr>3</vt:lpwstr>
  </property>
  <property fmtid="{D5CDD505-2E9C-101B-9397-08002B2CF9AE}" pid="28" name="TYPE_ABS_DATE">
    <vt:lpwstr>380120191028</vt:lpwstr>
  </property>
  <property fmtid="{D5CDD505-2E9C-101B-9397-08002B2CF9AE}" pid="29" name="TYPE_N_DATE">
    <vt:lpwstr>38020191028</vt:lpwstr>
  </property>
  <property fmtid="{D5CDD505-2E9C-101B-9397-08002B2CF9AE}" pid="30" name="WORDNUMPAGES">
    <vt:lpwstr>11</vt:lpwstr>
  </property>
</Properties>
</file>