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19424-11-15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נבואני 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07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ספטמבר </w:t>
            </w:r>
            <w:r>
              <w:rPr>
                <w:b/>
                <w:bCs/>
                <w:sz w:val="26"/>
                <w:szCs w:val="26"/>
              </w:rPr>
              <w:t>2017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19460-11-15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start"/>
              <w:rPr>
                <w:b/>
                <w:bCs/>
                <w:sz w:val="4"/>
                <w:szCs w:val="4"/>
              </w:rPr>
            </w:pPr>
            <w:r>
              <w:rPr>
                <w:b/>
                <w:bCs/>
                <w:rtl w:val="true"/>
              </w:rPr>
              <w:t xml:space="preserve">                      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פמצ  </w:t>
            </w:r>
            <w:r>
              <w:rPr>
                <w:b/>
                <w:bCs/>
              </w:rPr>
              <w:t>091115</w:t>
            </w:r>
          </w:p>
        </w:tc>
      </w:tr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jc w:val="both"/>
              <w:rPr>
                <w:rFonts w:ascii="Times New Roman" w:hAnsi="Times New Roman" w:cs="Times New Roman"/>
                <w:b/>
                <w:bCs/>
                <w:sz w:val="4"/>
                <w:szCs w:val="4"/>
              </w:rPr>
            </w:pPr>
            <w:r>
              <w:rPr>
                <w:rFonts w:cs="Times New Roman" w:ascii="Times New Roman" w:hAnsi="Times New Roman"/>
                <w:b/>
                <w:bCs/>
                <w:sz w:val="4"/>
                <w:szCs w:val="4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sz w:val="6"/>
          <w:szCs w:val="6"/>
        </w:rPr>
      </w:pPr>
      <w:r>
        <w:rPr>
          <w:rFonts w:cs="Arial" w:ascii="Arial" w:hAnsi="Arial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כבוד 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שופטת יפעת שיטרית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ענאן נבואני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ומאן נבואני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</w:rPr>
              <w:t>3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רונן עזאם</w:t>
            </w:r>
            <w:r>
              <w:rPr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xxxxxxxxxx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נוכחים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בשם המאשימה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אוהד כהן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 xml:space="preserve">בשם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י </w:t>
      </w:r>
      <w:bookmarkStart w:id="3" w:name="FirstLawyer"/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</w:t>
      </w:r>
      <w:bookmarkEnd w:id="3"/>
      <w:r>
        <w:rPr>
          <w:b/>
          <w:b/>
          <w:bCs/>
          <w:rtl w:val="true"/>
        </w:rPr>
        <w:t xml:space="preserve">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סעיד חדאד מטעם הסניגוריה הציבורית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 xml:space="preserve">              </w:t>
      </w:r>
      <w:r>
        <w:rPr>
          <w:b/>
          <w:b/>
          <w:bCs/>
          <w:rtl w:val="true"/>
        </w:rPr>
        <w:t xml:space="preserve">בשם הנאשם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ארז מושקוביץ מטעם הסניגוריה הציבורית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בשם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בעצמו וע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 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כ 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 סעיד חדאד בהעברה מעו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ד לירון מלכה מטעם   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הסניגוריה הציבורית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6"/>
          <w:szCs w:val="6"/>
        </w:rPr>
      </w:pPr>
      <w:r>
        <w:rPr>
          <w:rFonts w:cs="FrankRuehl" w:ascii="FrankRuehl" w:hAnsi="FrankRuehl"/>
          <w:sz w:val="6"/>
          <w:szCs w:val="6"/>
          <w:rtl w:val="true"/>
        </w:rPr>
      </w:r>
      <w:bookmarkStart w:id="4" w:name="Links_Kitvei_Start"/>
      <w:bookmarkStart w:id="5" w:name="Links_Kitvei_Start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Style w:val="Hyperlink"/>
        </w:rPr>
      </w:pPr>
      <w:bookmarkStart w:id="6" w:name="Links_Kitvei_Start"/>
      <w:bookmarkEnd w:id="6"/>
      <w:r>
        <w:rPr>
          <w:rFonts w:ascii="FrankRuehl" w:hAnsi="FrankRuehl" w:cs="FrankRuehl"/>
          <w:rtl w:val="true"/>
        </w:rPr>
        <w:t>כתבי עת</w:t>
      </w:r>
      <w:hyperlink r:id="rId2">
        <w:r>
          <w:rPr>
            <w:rFonts w:cs="FrankRuehl" w:ascii="FrankRuehl" w:hAnsi="FrankRuehl"/>
            <w:rtl w:val="true"/>
          </w:rPr>
          <w:t>: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3">
        <w:r>
          <w:rPr>
            <w:rStyle w:val="Hyperlink"/>
            <w:rFonts w:ascii="FrankRuehl" w:hAnsi="FrankRuehl" w:cs="FrankRuehl"/>
            <w:rtl w:val="true"/>
          </w:rPr>
          <w:t>רון שפירא</w:t>
        </w:r>
        <w:r>
          <w:rPr>
            <w:rStyle w:val="Hyperlink"/>
            <w:rFonts w:cs="FrankRuehl" w:ascii="FrankRuehl" w:hAnsi="FrankRuehl"/>
            <w:rtl w:val="true"/>
          </w:rPr>
          <w:t>, "</w:t>
        </w:r>
        <w:r>
          <w:rPr>
            <w:rStyle w:val="Hyperlink"/>
            <w:rFonts w:ascii="FrankRuehl" w:hAnsi="FrankRuehl" w:cs="FrankRuehl"/>
            <w:rtl w:val="true"/>
          </w:rPr>
          <w:t>הגיעה העת לסולחה</w:t>
        </w:r>
        <w:r>
          <w:rPr>
            <w:rStyle w:val="Hyperlink"/>
            <w:rFonts w:cs="FrankRuehl" w:ascii="FrankRuehl" w:hAnsi="FrankRuehl"/>
            <w:rtl w:val="true"/>
          </w:rPr>
          <w:t xml:space="preserve">", </w:t>
        </w:r>
        <w:r>
          <w:rPr>
            <w:rStyle w:val="Hyperlink"/>
            <w:rFonts w:ascii="FrankRuehl" w:hAnsi="FrankRuehl" w:cs="FrankRuehl"/>
            <w:rtl w:val="true"/>
          </w:rPr>
          <w:t>הפרקליט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 xml:space="preserve">כרך מח 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ה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ascii="FrankRuehl" w:hAnsi="FrankRuehl" w:cs="FrankRuehl"/>
            <w:rtl w:val="true"/>
          </w:rPr>
          <w:t>תשס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ו</w:t>
        </w:r>
        <w:r>
          <w:rPr>
            <w:rStyle w:val="Hyperlink"/>
            <w:rFonts w:cs="FrankRuehl" w:ascii="FrankRuehl" w:hAnsi="FrankRuehl"/>
            <w:rtl w:val="true"/>
          </w:rPr>
          <w:t xml:space="preserve">) </w:t>
        </w:r>
        <w:r>
          <w:rPr>
            <w:rStyle w:val="Hyperlink"/>
            <w:rFonts w:cs="FrankRuehl" w:ascii="FrankRuehl" w:hAnsi="FrankRuehl"/>
          </w:rPr>
          <w:t>433</w:t>
        </w:r>
      </w:hyperlink>
      <w:bookmarkStart w:id="7" w:name="LawTable"/>
      <w:bookmarkEnd w:id="7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4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31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8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יסוד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כבוד האדם וחירותו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8" w:name="PsakDin"/>
      <w:bookmarkStart w:id="9" w:name="Links_Kitvei_End"/>
      <w:bookmarkStart w:id="10" w:name="LawTable_End"/>
      <w:bookmarkEnd w:id="8"/>
      <w:bookmarkEnd w:id="9"/>
      <w:bookmarkEnd w:id="10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sz w:val="28"/>
          <w:szCs w:val="28"/>
          <w:u w:val="single"/>
        </w:rPr>
      </w:pPr>
      <w:r>
        <w:rPr>
          <w:rFonts w:eastAsia="Times New Roman" w:cs="Calibri" w:ascii="Calibri" w:hAnsi="Calibri"/>
          <w:b/>
          <w:bCs/>
          <w:sz w:val="28"/>
          <w:szCs w:val="28"/>
          <w:u w:val="single"/>
          <w:rtl w:val="true"/>
        </w:rPr>
      </w:r>
      <w:bookmarkStart w:id="11" w:name="PsakDin"/>
      <w:bookmarkStart w:id="12" w:name="PsakDin"/>
      <w:bookmarkEnd w:id="12"/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מבוא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bookmarkStart w:id="13" w:name="ABSTRACT_START"/>
      <w:bookmarkEnd w:id="13"/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1-3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bookmarkStart w:id="14" w:name="ABSTRACT_END"/>
      <w:bookmarkEnd w:id="14"/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תחילה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21.3.16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גישור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מכפירתם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יתקבלו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יטענו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בהמשך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הוגשה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מוסכמת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הכל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ייקרא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הסדר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הטיעון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160"/>
        <w:ind w:hanging="720" w:start="72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חזרו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מכפירתם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כתב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המתוקן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אפוא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 w:before="0" w:after="160"/>
        <w:ind w:start="72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1</w:t>
      </w:r>
      <w:r>
        <w:rPr>
          <w:rFonts w:eastAsia="Times New Roman" w:cs="Calibri" w:ascii="Calibri" w:hAnsi="Calibri"/>
          <w:b/>
          <w:bCs/>
          <w:rtl w:val="true"/>
        </w:rPr>
        <w:t xml:space="preserve">: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334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335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ז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eastAsia="Times New Roman" w:cs="Calibri" w:ascii="Calibri" w:hAnsi="Calibri"/>
        </w:rPr>
        <w:t>1977</w:t>
      </w:r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העונשין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נאשמים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2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-</w:t>
      </w:r>
      <w:r>
        <w:rPr>
          <w:rFonts w:eastAsia="Times New Roman" w:cs="Calibri" w:ascii="Calibri" w:hAnsi="Calibri"/>
          <w:b/>
          <w:bCs/>
          <w:u w:val="single"/>
        </w:rPr>
        <w:t>3</w:t>
      </w:r>
      <w:r>
        <w:rPr>
          <w:rFonts w:eastAsia="Times New Roman" w:cs="Calibri" w:ascii="Calibri" w:hAnsi="Calibri"/>
          <w:b/>
          <w:bCs/>
          <w:rtl w:val="true"/>
        </w:rPr>
        <w:t>: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–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334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335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ובצירוף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31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מונחים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בהחלטה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23.2.17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מונחות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עובדות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כתב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האישום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המתוקן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דודם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במדויק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30.10.15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המתלונן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בתמונות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אינטימיים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30.10.15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שבבעלותו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להלן</w:t>
      </w:r>
      <w:r>
        <w:rPr>
          <w:rFonts w:eastAsia="Times New Roman" w:cs="Calibri" w:ascii="Calibri" w:hAnsi="Calibri"/>
          <w:rtl w:val="true"/>
        </w:rPr>
        <w:t xml:space="preserve">: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המספרה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כשהגיע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ריסס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מדמיע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ברשותו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הצטרפו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הושיבו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כיסא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והמשיכו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גבותיו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להשפילו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אוחזים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ומונעים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מלזוז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המטומות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ראיות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המתעדות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במאוחד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וסומנו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רעייתו</w:t>
      </w:r>
      <w:r>
        <w:rPr>
          <w:rFonts w:eastAsia="Times New Roman" w:cs="Calibri" w:ascii="Calibri" w:hAnsi="Calibri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הגב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נסרין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נבואני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תחושותיה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מפאת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צנעת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הפרט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עדותה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נמסרה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בדלתיים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סגורות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נבואני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אביהם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בעדותו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תיאר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שקדמה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כמתואר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לעדותו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נבואני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הוגשה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שנמסרה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בהסכמה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אלמלם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הודעותיהם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טארבשה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סעד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המתייחסות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קדמו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).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מסמך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סוציאלי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זוגו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סומן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הצדדים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המאשימה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ומכאן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hyperlink r:id="rId1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יסוד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: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כבוד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האדם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וחירותו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בפרטיות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בשלוות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ובביטחונו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נחרצת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לנקוט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המבצעים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ונוטלים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בצוותא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לכיסא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והביאו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מונעים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מלזוז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התרחשותו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וחבול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בגרעין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לכבודו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במלואן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הבלעדיים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ולתוצאותיהן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ובנפשו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וחבלות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והשפלתו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הזכירה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נסחט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האפשרות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במישור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למשטרה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וליטול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מאשמם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הסייגים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משתנות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לתמיכה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18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ייגזר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הציגו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כלשהן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הצפויה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טבעי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צמצום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השלכת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והעלאת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חסרות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מכאן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להסיק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שגויה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פורמאלית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מתסקירו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שמלמד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למראית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בלבד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אמיתית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לסמוך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נשקפת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מבוססת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נסמכה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לכאורה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מעידים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המצריכה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טופלה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מסקנת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מסוכנותו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לזכותם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זקפה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וחסכון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הנקי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הרבים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חומרתם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כמסייעים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כמחצית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30.10.15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16.11.15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1.11.15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16.11.15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סחיטה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באיומים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24.4.17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12.6.17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חזרה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1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  <w:r>
        <w:rPr>
          <w:rFonts w:eastAsia="Times New Roman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שהתקיימו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לשני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בהתפתחותו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שקדמו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התפתחות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כשלעצמו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תולדה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לדו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ולהודעות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החזיק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פרסומו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לגרום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קורבן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התרחשות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הסתפק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בסחיטת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סוכם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שליטה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והשאירו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התרחשה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חילופי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המהלומות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השניים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לטענתו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להתפתחות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קדמה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מראש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להסגיר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הדרוזית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חקירתו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לזכותו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בהתרחשות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להוציא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הסרטונים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ללכידתו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להתרחבות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התערבה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להגעתה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ידועות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העדכני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קבוצת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בכעסים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לחשוף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הסרטונים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מכיר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בתרגיל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מהתנהלות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התומכת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בעמדתו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הייחודיות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הסייג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הנמוך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דרכו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תדמיתי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בראשית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נישואיהם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אולצו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נישואיהם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ילווה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חייהם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הוציאו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שמתבטא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).  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לתחושת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נועדה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לשכנע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שלכאורה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לגישת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למשפחה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לעבודתו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היעדרות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לפרנס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לקראת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צאצאים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לעולם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החיובי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שהציע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ארוכה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שכשלעצמו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נמוך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24.4.17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12.6.17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והכללי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שיקבע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בדבריו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התנצל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הסביר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ואמר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שטעה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יחסיו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והקשרים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ביניהם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2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הזכיר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לחלוטין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תיכון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פתוחים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הסתבכותו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שמעולם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פיזית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לפתור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קונפליקטים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גרמה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מישורים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אובדן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בפרנסת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קטיעת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תכניותיו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ולהתארס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זעזוע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והרתעה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הדגיש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אירוסיו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להתארגן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לטקס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האירוסין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מכובדים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למעצרו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בגדרו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תוכנית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חסכו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פוטנציאל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להתלקחות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בכפר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ונחתם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7.11.15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21.3.16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לחשיבות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המיוחסת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הזכיר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המצדיק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. 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ולספרות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ומשקלו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.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נטען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לתוצאות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בהזדמנות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והדגיש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פתוחים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הסתבך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מתאימה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לאופיו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ובקיומו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ולנקוט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סלחנות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לתשובה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ועמוקה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ורצון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חשובים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מכריע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להסתפק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30.10.15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16.11.15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24.4.17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12.6.17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חינוכית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הימנעות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בדבריו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סליחה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טיעוני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3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לעונש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הקטן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ריסס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מדמיע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מייחסות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שפרץ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מכאן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מוטעה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נקודתי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התייחסה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בארבעה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כנגזר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מיוחדות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בפתאומיות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בכלכלת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התגייס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מבצעי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בחופשה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בירוקרטיים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ישפיע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ניכרת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שעתידו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התנפץ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לרסיסים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הוסיפה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ומסודר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המתנגדות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לנקוט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חינוכית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שהמחיר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ושהייתו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מבוטלת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חידדו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והיוו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לאמצה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1.11.15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16.11.15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שוחרר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21.3.16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המגבילים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הקטן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24.4.17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12.6.17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בדבריו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התנצל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שאירע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1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1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תאריך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3.7.16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נשוי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השכלה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במקצועו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2007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התגייס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השתחרר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רפואי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האסטמה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ממנה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מילדות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והעדיף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אפריל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לרעייתו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בסמיכות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ניתקו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תומך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ברעייתו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במקביל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מקצוע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בראשית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הנוכחי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ומתפקד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בטענה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אינטימיות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רעייתו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דורש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יפיץ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מלעשות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הונחה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ולנסות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להפלילו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שבבעלותו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להתפרע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החליט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לקשור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לעכבו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השוטרים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מכעסו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ובהשפלה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שספג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בצוותא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הפיזית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והרגשית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בנוסף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שבעת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המגדרית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שנסב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הסחיטה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הוצג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שסיפקה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צרכיו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ההתפתחותיים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והאינסטרומנטליים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והיוותה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סביבה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בראשית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הזוגי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עיצוב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הזוגית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מיומנויות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המחויב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לתפקידיו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וכמפרנס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והתרבותית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בבסיס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עומדים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היבטים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תרבותיים</w:t>
      </w:r>
      <w:r>
        <w:rPr>
          <w:rFonts w:eastAsia="Times New Roman" w:cs="Calibri" w:ascii="Calibri" w:hAnsi="Calibri"/>
          <w:rtl w:val="true"/>
        </w:rPr>
        <w:t xml:space="preserve">,  </w:t>
      </w:r>
      <w:r>
        <w:rPr>
          <w:rFonts w:ascii="Calibri" w:hAnsi="Calibri" w:eastAsia="Times New Roman" w:cs="Calibri"/>
          <w:rtl w:val="true"/>
        </w:rPr>
        <w:t>כללים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ואיסורים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ותחושת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מצליח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האינטימיות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חברתיות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משפחתיות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נפשיות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וכלכליות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מעריך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שילוב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קונקרטית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הגורמים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העומדים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בבסיס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להעמיד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בכעסים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ולחייבו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שילוב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עשוי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להתמודדות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7.12.16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שחלפה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בכעסים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4.7.16</w:t>
      </w:r>
      <w:r>
        <w:rPr>
          <w:rFonts w:eastAsia="Times New Roman" w:cs="Calibri" w:ascii="Calibri" w:hAnsi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26.9.16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מדיווח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הקפיד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המפגשים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דומיננטית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המשתתפים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המפגשים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בדילמות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וברגשות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לחשוף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חולשותיו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להתרשמותן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דימוי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המסוגל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התבוננות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פנימית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בכשליו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ההתנהגותיים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מושפע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והתרבותיים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השפיעו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לגיטימציה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ולתפיסותיו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מנחות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רגשי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מאפיינת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ביומיום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השתתפות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העלתה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מודעותו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לוויסות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עשויים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חוזרת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eastAsia="Times New Roman" w:cs="Calibri" w:ascii="Calibri" w:hAnsi="Calibri"/>
          <w:rtl w:val="true"/>
        </w:rPr>
        <w:t xml:space="preserve">.   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19.4.17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השתתפותו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קדמו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השפיעו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תוקפני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ובכבודו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בוויסות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בהפעלת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ובהתבוננות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ביקורתית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שיידרש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הדחיה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פוסט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טראומה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ממשיכה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פסיכולוגי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סדיר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ונמצאת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היריון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מתקדמים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נקטע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לשיפור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ולאווירה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תיאר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וללוותה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לטיפולים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הפסיכולוגיים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ולבדיקות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הרפואיות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ניכר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ממצבה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העסק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שבבעלותו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במגמת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צמיחה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הטלטלה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שעבר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אדפטיביים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להתמודדות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ההפחתה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בגורמי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המטפל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זקוקה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לליוויו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ולתמיכתו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בכעסים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ולהתרשמותו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זקוק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ההתלבטות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10.5.17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בכעסים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לוויסות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ולהפעלת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רגשי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המפגשים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מסייעים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בדפוסי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והפחתת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להתמודד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אדפטיבי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מוצאו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התרבותית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הצליח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מהתכנים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בדפוסי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והתנהלותו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והאישיים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19.4.17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שחלפה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הקפיד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ונענה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שהתבקש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להתלבטותו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העריך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התמשכות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התהליכים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השינויים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הדחייה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מנזקקות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אלמנט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שהסב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eastAsia="Times New Roman" w:cs="Calibri" w:ascii="Calibri" w:hAnsi="Calibri"/>
          <w:rtl w:val="true"/>
        </w:rPr>
        <w:t xml:space="preserve">.         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2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5.7.16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25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רווק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השכלה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המסעדנות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מתגורר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מכיתה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התחנך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בכיתה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ללמוד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למקצועות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בצריפין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במקצוע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ומשמעת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2009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התגייס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הסוהר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לתפקיד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והשתחרר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הצבאי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מזדמנות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מאורס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אירוסיו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שחש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לחתונה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ולעבוד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באילת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צפונה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התארס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אירוסין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מתגורר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בקרית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כחודשיים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לפתוח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מסעדה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והסתגלות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להתארס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להתארגן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לטקס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האירוסין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נסחט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ולפתע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מריבה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המתרחש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יזום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והתרבותית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כגמולו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הפוגעניים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שבהתנהגותו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תרבותיים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המחייבים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כלכלית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הוצג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לשינוי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מיומנויות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תומך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תרבותיים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בכבודו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שהסב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יהוו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מקיומה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תסקיר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המבחן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בעניינו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3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30.6.16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רווק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השכלה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כרצף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תושב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אביו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נפטר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ופתאומי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פטירתו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התמודדה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כלכליים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ונפשיים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נאלץ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בכלכלת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הבניין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בכלכלת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התגייס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כחשמלאי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וכמדריך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הצבאי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בירוחם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ובאבטחה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באילת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מבצעי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מהצבא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בירוקרטיים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והתכוון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עקב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בשיחה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ולשרת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עודנו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מילואים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הריצוף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ללימודי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הנדסאי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במכללת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תל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ועתיד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לימודיו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בחודש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אוקטובר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2016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בהליכי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גיבוש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זהותו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רישומו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היכרות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שכנותם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השייכת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שמע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מתקוטטים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להפריד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למנוע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ולהתיר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לסחיטה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שקדמה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עזב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המשטרה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יומיים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פורמאלית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פוגעני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אמפתיה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המתנגדות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ותרבותיות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הוצג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לדברי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בצבא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והסיכוי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לשינוי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בבחור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מורכבות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הלוקח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פורמאלית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פוגעני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המתנגדות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כלכלית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ונפשית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וקטע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הרצף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התעסוקתי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מכיוון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הרשעתו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פוגעת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העסקת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חינוכי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אוכלוסייה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נזקקת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להקטין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תרומה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שהסב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דיון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והכרעה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אינני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מדברות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תיקון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hyperlink r:id="rId1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חוק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העונשין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שלבית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שנית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ושלישית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המתחם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וההנמקה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פ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864/12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מוחמד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סעד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5.8.13</w:t>
      </w:r>
      <w:r>
        <w:rPr>
          <w:rFonts w:eastAsia="Times New Roman" w:cs="Calibri" w:ascii="Calibri" w:hAnsi="Calibri"/>
          <w:rtl w:val="true"/>
        </w:rPr>
        <w:t xml:space="preserve">).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טיבם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והמתמשך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ביניהם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עבריינית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שבאנו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לדרישות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מתחם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ההולם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שנתגלע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במסגרתו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אינטימיות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התקשר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והזמינו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שבבעלותו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כשהגיע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ביקש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שיתחייב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ריסס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מדמיע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ברשותו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למספרה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הצטרפו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הושיבו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כיסא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והמשיכו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גבותיו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להשפילו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אוחזים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ומונעים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מלזוז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סמוך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המטומות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כבודו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פרטיותו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ובטחונו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במעשיהם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לפגוע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ומוחשי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הרלוונטיות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ובהתאמה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ומאובחן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להחמיר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מהדאגה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ובטחונה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5576/10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‏</w:t>
      </w:r>
      <w:r>
        <w:rPr>
          <w:rFonts w:ascii="Calibri" w:hAnsi="Calibri" w:eastAsia="Times New Roman" w:cs="Calibri"/>
          <w:b/>
          <w:b/>
          <w:bCs/>
          <w:rtl w:val="true"/>
        </w:rPr>
        <w:t>פלוני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14.4.2011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נאמר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  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1134"/>
        <w:jc w:val="both"/>
        <w:rPr/>
      </w:pPr>
      <w:r>
        <w:rPr>
          <w:rFonts w:eastAsia="Times New Roman" w:cs="Calibri" w:ascii="Calibri" w:hAnsi="Calibri"/>
          <w:b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האלימות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מכרסמת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ביסודות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חברתנו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ועלינו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להשיב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מלחמה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כנגד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אלו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הנוטלים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חרות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לפעול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באלימות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כלפי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הזולת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במסגרת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מלחמה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זו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שומה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בתי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להכביד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עבריינים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אלו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מצווים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אנו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ליתן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ידנו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למלחמה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העיקשת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בתופעת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הבריונות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שפשטה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בארצנו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וידע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שנוטל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לעצמו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החרות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לנהוג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באלימות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עלול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לשלם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כך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בחרותו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>".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  <w:b/>
          <w:bCs/>
          <w:i/>
          <w:i/>
          <w:sz w:val="22"/>
        </w:rPr>
      </w:pPr>
      <w:r>
        <w:rPr>
          <w:rFonts w:eastAsia="Times New Roman" w:cs="Calibri" w:ascii="Calibri" w:hAnsi="Calibri"/>
          <w:b/>
          <w:bCs/>
          <w:i/>
          <w:sz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במיגור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תופעות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העבריין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והעניק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הבכורה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ההרתעה</w:t>
      </w:r>
      <w:r>
        <w:rPr>
          <w:rFonts w:eastAsia="Times New Roman" w:cs="Arial" w:ascii="Calibri" w:hAnsi="Calibri"/>
          <w:szCs w:val="22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1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3562/05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פלוני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20.07.2005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134" w:end="1134"/>
        <w:jc w:val="both"/>
        <w:rPr>
          <w:rFonts w:ascii="Calibri" w:hAnsi="Calibri" w:eastAsia="Times New Roman" w:cs="Calibri"/>
          <w:i/>
          <w:i/>
          <w:sz w:val="22"/>
        </w:rPr>
      </w:pPr>
      <w:r>
        <w:rPr>
          <w:rFonts w:eastAsia="Times New Roman" w:cs="Calibri" w:ascii="Calibri" w:hAnsi="Calibri"/>
          <w:b/>
          <w:bCs/>
          <w:i/>
          <w:sz w:val="22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התנהגות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מסוג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יש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להגיב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ביד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קשה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ואם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לא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כך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ננהג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תשתלט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האלימות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תחומי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חיינו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אכן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בתי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התריעו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ולאחרונה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אף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ביתר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שאת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כנגד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נגע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האלימות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אולם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הגיעה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השעה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לעשות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מעשה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ובראש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וראשונה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להבהיר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בדרך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הענישה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לעבריינים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בכוח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ואפילו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צעירים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הם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המענה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לאימות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תהיה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כליאה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ממושכת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ולתקופות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מאסר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שעלולות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להיות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משמעותיות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עם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זאת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אין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כוונתי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לומר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שיש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לזנוח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כליל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שיקולים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שיקום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העבריין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ובמיוחד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הוא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קטין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אולם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המציאות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אנו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חיים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מציאות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חירום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היא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ועל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כן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שיקולים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מסוג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הינם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שניים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במעלה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וקודמים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להם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שיקולי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גמול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i/>
          <w:i/>
          <w:sz w:val="22"/>
          <w:sz w:val="22"/>
          <w:rtl w:val="true"/>
        </w:rPr>
        <w:t>והרתעה</w:t>
      </w:r>
      <w:r>
        <w:rPr>
          <w:rFonts w:eastAsia="Times New Roman" w:cs="Calibri" w:ascii="Calibri" w:hAnsi="Calibri"/>
          <w:b/>
          <w:bCs/>
          <w:i/>
          <w:sz w:val="22"/>
          <w:rtl w:val="true"/>
        </w:rPr>
        <w:t xml:space="preserve">".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Arial"/>
          <w:i/>
          <w:i/>
          <w:sz w:val="22"/>
          <w:szCs w:val="22"/>
        </w:rPr>
      </w:pPr>
      <w:r>
        <w:rPr>
          <w:rFonts w:eastAsia="Times New Roman" w:cs="Arial" w:ascii="Calibri" w:hAnsi="Calibri"/>
          <w:i/>
          <w:sz w:val="22"/>
          <w:szCs w:val="22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אכן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תכנון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מוקדם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במשמעותו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המובהקת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השתלשלות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יכלו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להרפות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ריסס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מדמיע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והוסיף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להכותו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והושיבוהו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הכיסא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לעומת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הצטרפו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בהכאת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בחלקי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אחזו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התמונות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יוחסה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והורשעו</w:t>
      </w:r>
      <w:r>
        <w:rPr>
          <w:rFonts w:eastAsia="Times New Roman" w:cs="Calibri" w:ascii="Calibri" w:hAnsi="Calibri"/>
          <w:rtl w:val="true"/>
        </w:rPr>
        <w:t xml:space="preserve">.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מימד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הסתפקו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בהכאת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שנועדו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להשפילו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שקשרוהו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והושיבוהו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כיסא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שיערו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אוחזים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ומונעים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מלזוז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יפרסם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תמונותיו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בסעיף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המטומות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מקבלים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מהפציעות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וגבותיו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מגולחות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הפיזיים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הרגשיים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הגלומים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אינהרנטי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מעצם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הנפשיים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הנגרמים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rtl w:val="true"/>
        </w:rPr>
        <w:t>אין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צורך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בכל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מקרה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בתסקירי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קרבן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לחוש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הטראומה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העוברת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הקרבן</w:t>
      </w:r>
      <w:r>
        <w:rPr>
          <w:rFonts w:eastAsia="Times New Roman" w:cs="Calibri" w:ascii="Calibri" w:hAnsi="Calibri"/>
          <w:b/>
          <w:bCs/>
          <w:rtl w:val="true"/>
        </w:rPr>
        <w:t>"</w:t>
      </w:r>
      <w:r>
        <w:rPr>
          <w:rFonts w:eastAsia="Times New Roman" w:cs="Calibri" w:ascii="Calibri" w:hAnsi="Calibri"/>
          <w:rtl w:val="true"/>
        </w:rPr>
        <w:t xml:space="preserve"> (</w:t>
      </w:r>
      <w:hyperlink r:id="rId2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5617/13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כהן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27.5.14</w:t>
      </w:r>
      <w:r>
        <w:rPr>
          <w:rFonts w:eastAsia="Times New Roman" w:cs="Calibri" w:ascii="Calibri" w:hAnsi="Calibri"/>
          <w:rtl w:val="true"/>
        </w:rPr>
        <w:t>)).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להיגרם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הפוטנציאלי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תקפוהו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כשבהמשך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קשרוהו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בחבל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כשברקע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עומד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שנתגלע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במהלכו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מפרסום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תמונות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נראה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אינטימיים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רגישות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מוצאו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המשתמעות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ובדו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).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מעדויותיהם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נבואני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והגב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ascii="Calibri" w:hAnsi="Calibri" w:eastAsia="Times New Roman" w:cs="Calibri"/>
          <w:rtl w:val="true"/>
        </w:rPr>
        <w:t>נסרין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נבואני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שנשמעו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7.9.16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הצהרת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המאשימה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מפרוטוקול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12/12/16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סחיטה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באיומים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לשמוט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לרשויות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ascii="Calibri" w:hAnsi="Calibri" w:eastAsia="Times New Roman" w:cs="Calibri"/>
          <w:rtl w:val="true"/>
        </w:rPr>
        <w:t>בדרך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אמורים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מודעים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גנאי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משיתים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מגוונת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מנעד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רחב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ומגוון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5794/13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חליל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2.4.14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כשהעבריין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1,500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העליון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עיקרי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הקונקרטיות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לומר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רע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2114/13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האדי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20.3.13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נדחתה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רשות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ערעור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תקיפה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שתקף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מתדלק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ויכוח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המתדלק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הוטלו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3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12228-08-12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קמיל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3.12.12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eastAsia="Times New Roman" w:cs="Calibri" w:ascii="Calibri" w:hAnsi="Calibri"/>
        </w:rPr>
        <w:t>13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24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49534-04-13</w:t>
        </w:r>
      </w:hyperlink>
      <w:r>
        <w:rPr>
          <w:rFonts w:eastAsia="Times New Roman" w:cs="Calibri" w:ascii="Calibri" w:hAnsi="Calibri"/>
          <w:rtl w:val="true"/>
        </w:rPr>
        <w:t xml:space="preserve"> (</w:t>
      </w:r>
      <w:r>
        <w:rPr>
          <w:rFonts w:ascii="Calibri" w:hAnsi="Calibri" w:eastAsia="Times New Roman" w:cs="Calibri"/>
          <w:rtl w:val="true"/>
        </w:rPr>
        <w:t>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ירושלים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יחזקאל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יחזקאל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13.7.15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חמורה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האלימה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5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עפ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ג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מר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3542-01-08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12.1.10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ונדון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המחוזי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והעמידו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6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מחוזי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חי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17746-10-14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מחמוד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עכריה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15.10.15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גניבה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והדחה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בחקירה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ונדון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</w:t>
      </w:r>
      <w:hyperlink r:id="rId27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(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שלום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נצ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36965-03-13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אבו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1.5.13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והחזקת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9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שנפגעו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שעניינה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סוגיה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למצוות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המחוקק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המושלמת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והשוני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קמעה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כמובן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בערכים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החברתיים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המוגנים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שפגע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מדיניות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הנהוגה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ובהתאמה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7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בצירוף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נלווים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לנאשמים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בבוא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ביהמ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ביהמ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נדרש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ונסיבותיהם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לגזור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1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במישרין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בעקיפין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עותר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איפוא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לקבוע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בהצטבר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ובהינתן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היחסי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בפרשה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ואולם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כברת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מקבץ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ישוקללו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ויקבלו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יביאו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המאפשר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שילוב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ובהעלאתו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המלך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מחד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1989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קטין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מבוגר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מאוד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בגיר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 xml:space="preserve">- </w:t>
      </w:r>
      <w:r>
        <w:rPr>
          <w:rFonts w:ascii="Calibri" w:hAnsi="Calibri" w:eastAsia="Times New Roman" w:cs="Calibri"/>
          <w:rtl w:val="true"/>
        </w:rPr>
        <w:t>צעיר</w:t>
      </w:r>
      <w:r>
        <w:rPr>
          <w:rFonts w:eastAsia="Times New Roman" w:cs="Calibri" w:ascii="Calibri" w:hAnsi="Calibri"/>
          <w:rtl w:val="true"/>
        </w:rPr>
        <w:t xml:space="preserve">",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ההתפתחות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הפסיקתית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ולווסת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והתרבותית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מיומנויות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המחויב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לתפקידיו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ומפרנס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אמפטיה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חברתיות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משפחתיות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נפשיות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וכלכליות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ולהערכתו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eastAsia="Times New Roman" w:cs="Calibri" w:ascii="Calibri" w:hAnsi="Calibri"/>
          <w:rtl w:val="true"/>
        </w:rPr>
        <w:t xml:space="preserve">. 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הנוכחי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המוטיבציה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שגילה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גילוי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הרצון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מנזקקות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קבוצתי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בכעסים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הקפיד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המפגשים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דומיננטית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מנחות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בדחפיו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רגשי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מאפיינת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התנהלותו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ביומיום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מתסקיריו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בהצלחה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רצון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ודיווח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במספר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שהובילוהו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בגופו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ובכבודו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שיתף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שרכש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מסייעים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בוויסות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דחפיו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בהפעלת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ובהתבוננות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ביקורתית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שיתוף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10.5.17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סיכון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להתמודד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אדפטיבי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במצבי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ולפעול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בנפרדות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ממשפחת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מוצאו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התרבותית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הצליח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תועלת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מהתכנים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בקבוצה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שינוי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בדפוסי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והתנהלותו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המפחית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והאישיים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ששילם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הכוללת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אלמנט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שהסב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לאחר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המקורי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המליץ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העמדת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במהלכו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קבוצתי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בתסקיריו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המשלימים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משהשלים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הקבוצתי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מנזקקות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בהעמדתו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הטיפולי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לזקוף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לזכות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במיוחס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והחיסכון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בהעדת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עשייתו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שנערך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המדברים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עצמם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והמקבלים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והמשקל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ראה</w:t>
      </w:r>
      <w:r>
        <w:rPr>
          <w:rFonts w:eastAsia="Times New Roman" w:cs="Calibri" w:ascii="Calibri" w:hAnsi="Calibri"/>
          <w:rtl w:val="true"/>
        </w:rPr>
        <w:t xml:space="preserve">: </w:t>
      </w:r>
      <w:hyperlink r:id="rId28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ע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7126/04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אחמד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גדיר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ואח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27.6.05</w:t>
      </w:r>
      <w:r>
        <w:rPr>
          <w:rFonts w:eastAsia="Times New Roman" w:cs="Calibri" w:ascii="Calibri" w:hAnsi="Calibri"/>
          <w:rtl w:val="true"/>
        </w:rPr>
        <w:t xml:space="preserve">); </w:t>
      </w:r>
      <w:hyperlink r:id="rId29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בש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פ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590/08</w:t>
        </w:r>
      </w:hyperlink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מדינת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ישראל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נ</w:t>
      </w:r>
      <w:r>
        <w:rPr>
          <w:rFonts w:eastAsia="Times New Roman" w:cs="Calibri" w:ascii="Calibri" w:hAnsi="Calibri"/>
          <w:b/>
          <w:bCs/>
          <w:rtl w:val="true"/>
        </w:rPr>
        <w:t xml:space="preserve">' </w:t>
      </w:r>
      <w:r>
        <w:rPr>
          <w:rFonts w:ascii="Calibri" w:hAnsi="Calibri" w:eastAsia="Times New Roman" w:cs="Calibri"/>
          <w:b/>
          <w:b/>
          <w:bCs/>
          <w:rtl w:val="true"/>
        </w:rPr>
        <w:t>שריף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מריסאת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eastAsia="Times New Roman" w:cs="Calibri" w:ascii="Calibri" w:hAnsi="Calibri"/>
        </w:rPr>
        <w:t>21.1.08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רון</w:t>
      </w:r>
      <w:r>
        <w:rPr>
          <w:rFonts w:ascii="Calibri" w:hAnsi="Calibri" w:eastAsia="Times New Roman" w:cs="Calibri"/>
          <w:rtl w:val="true"/>
        </w:rPr>
        <w:t xml:space="preserve"> </w:t>
      </w:r>
      <w:hyperlink r:id="rId30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שפירא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הגיעה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העת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לסולחה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</w:hyperlink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הפרקליט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תשס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433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כשבועיים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כליל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21.3.16</w:t>
      </w:r>
      <w:r>
        <w:rPr>
          <w:rFonts w:eastAsia="Times New Roman" w:cs="Calibri" w:ascii="Calibri" w:hAnsi="Calibri"/>
          <w:rtl w:val="true"/>
        </w:rPr>
        <w:t xml:space="preserve">. 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המצוקות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אליהן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נקלעו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זוגו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והסתבכותו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הורשע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שנפרש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במסמך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זוגו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נישא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לשיפור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הכלכלי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ולהעלאת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המלך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שבחנתי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מסקנה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ובצדו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הקיצון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2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בבגיר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1990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והתקשה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אמפטיה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ובמחויבותו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המשפחתית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והתרבותית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לסייע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לאחיו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ולשיב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כגמולו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והיחידה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החיסכון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בהעדת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הסולחה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שנחתם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נ</w:t>
      </w:r>
      <w:r>
        <w:rPr>
          <w:rFonts w:eastAsia="Times New Roman" w:cs="Calibri" w:ascii="Calibri" w:hAnsi="Calibri"/>
          <w:rtl w:val="true"/>
        </w:rPr>
        <w:t>/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),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חשיבותו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ומשמעויותיו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ולספרות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הפנינו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eastAsia="Times New Roman"/>
        </w:rPr>
      </w:pPr>
      <w:r>
        <w:rPr>
          <w:rFonts w:eastAsia="Calibri" w:cs="Calibri" w:ascii="Calibri" w:hAnsi="Calibri"/>
          <w:rtl w:val="true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יודגש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כשבועיים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21.3.16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בהסתגלות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מיומנויות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וכישורים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ממשפחה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ערכית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ושומרת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משפחתי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תומך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להערכת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והכרתו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שהסב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הרתעתית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יהוו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חרף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לאמצה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חורגת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החלקית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והקושי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ובהבעת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אמפטיה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בצד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נזקקות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טיפולית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שבחנתי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מסקנה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ובצדו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הקיצון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קביעת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העונש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הראוי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3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עסקינן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יליד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1992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פורמאלית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אך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פוגעני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מאידך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הנקי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זוהי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הראשונה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והיחידה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בפלילים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החיסכון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בזמן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שיפוטי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בהודאה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בהעדת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נוספים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בשלהם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יודגש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כשבועיים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למשך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למעלה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תנאים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מגבילים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בוטלו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יסוד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21.3.16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המורכבות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נסיבותיו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והמשפחתיות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שנפרשו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כוחו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בעקבות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הפלילי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כנגדו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המשמעויות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התעסוקתיות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והכלכליות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מכך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פורט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מהתסקיר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ניהל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אורח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ומתפקד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התרשם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הסתגלות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ושמירה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בחייו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הלוקח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תפקידיו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כבן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מיומנויות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תקשורת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יכולות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וכישורים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עמדות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המתנגדות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לשימוש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באלימות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להתרשמות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ההליך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גורם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מרתיע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ומציב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גבול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ולהערכתו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לפיה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ישנה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מסוכנות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נמוכה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להמלצת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להטלת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בהיקף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בחתימה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התחייבות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וחיובו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הערכה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גמולית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צ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חינוכי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להקטין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הסיכון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להישנות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באמצעות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תרומה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לחברה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הנזק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והפגיעה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שהסב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חרף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המלצתו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לאמצה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חורגת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משקללת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נכונה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בהתחשב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נטילת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הפורמלית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הכרתו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באופן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פוגעני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לאור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לסטייה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משיקולי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שבחנתי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קשורות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מסקנה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התחתון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ובצדו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הקיצון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257" w:before="0" w:after="160"/>
        <w:ind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סוגית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"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אחידות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הענישה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":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נחתום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להתייחס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לסוגיית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אחידות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הענישה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הצריכה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לענייננו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לבחון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השיקולים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הנוגעים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שבפנינו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לקולא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לחומרא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בחינת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מלמד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גדול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ומשמעותי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מחלקם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שיוחסה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והורשעו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סיוע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לפציעה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מחמירות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יתרה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ומתסקירי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המבחן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הרקע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לאירוע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נשוא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נעוץ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שהתגלע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המתלונן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מעורבים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סכסוך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האירוע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היוזם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והמוביל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בביצוע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הדומיננטי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באירוע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שקיימת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היורדת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לשורשו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המצדיקה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החמרה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ביחס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</w:t>
      </w:r>
      <w:r>
        <w:rPr>
          <w:rFonts w:eastAsia="Times New Roman" w:cs="Calibri" w:ascii="Calibri" w:hAnsi="Calibri"/>
          <w:rtl w:val="true"/>
        </w:rPr>
        <w:t>-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שפירטנו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בהרחבה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לערוך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מסוימת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בחלקו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שהדבר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שקיבל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המסוים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בקביעת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תלכיד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ומידתי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צריך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יכלול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לדידי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תעלנה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תהינה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ותשקללנה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בחובן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נסיבותיהם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שפורטו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סבורני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למתחמי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שקבענו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ומיקום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שנקבע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בזיקה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לגילם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הצעיר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היותם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נעדרי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פלילי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הודאתם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הצער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והחרטה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שהביעו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מעשיהם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לקיחת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האחריות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בתסקירים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וההמלצה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שהובאה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בגדרם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מאחורי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ובריח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תוצאה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בלתי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מידתית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ביטוי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לגדוע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הנורמטיבי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ובכך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נמצאנו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האינטרס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נפסד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נעלמו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מעיני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טיעוני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להשלכות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שיושתו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עונשי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גם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פרנסתם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שיקומם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יחד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טיבם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החומרה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הגלומה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בעטיים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הפסיקה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הנוהגת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כגון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ויתר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ההנמקות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המצטברות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שפירטתי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שאינני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סבורה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דנן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ניתן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להימנע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מהשתת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רכיבי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ענישה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מוחשיים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בדמות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לתקופות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קצובות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ומדודות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שאלה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להשית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מותנים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יהיו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כחרב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המתהפכת</w:t>
      </w:r>
      <w:r>
        <w:rPr>
          <w:rFonts w:eastAsia="Times New Roman" w:cs="Calibri" w:ascii="Calibri" w:hAnsi="Calibri"/>
          <w:rtl w:val="true"/>
        </w:rPr>
        <w:t xml:space="preserve">" </w:t>
      </w:r>
      <w:r>
        <w:rPr>
          <w:rFonts w:ascii="Calibri" w:hAnsi="Calibri" w:eastAsia="Times New Roman" w:cs="Calibri"/>
          <w:rtl w:val="true"/>
        </w:rPr>
        <w:t>מעל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כצופה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עתיד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יוער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מההודעה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המוסכמת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מטעם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22.3.16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הרי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שהוסכם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יחויבו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כולל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אותו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ישלמו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טרם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גזר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הדין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מפרוטוקול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הדיון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24/4/17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הצהירו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אחד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הופקד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בסך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8,000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עתרו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כ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לקיזוז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סכומים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יחויבו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והסכמות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יצוין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הסדר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הטיעון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הגיעו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בנסיבות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העניין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המקרה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ונתוני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העושים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נוגד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הציבור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אינו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חורג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ממתחם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הסבירות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ולפיכך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רואה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לכבדו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כן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מצאתי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משקלל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בצורה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נאותה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שביצעו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טיבם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ומהותם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מעובדות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כתב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האישום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המתוקן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הנזקים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שנגרמו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בעטיים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המעשים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הוסכם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הצדדים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המוסכם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ישולם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יחדיו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מבלי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עריכת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אבחנה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חלקיהם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 w:before="0" w:after="0"/>
        <w:ind w:hanging="720"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rtl w:val="true"/>
        </w:rPr>
        <w:t>סופו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יום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האמור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לעיל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ולאחר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שערכתי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איזון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ראוי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האינטרסים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הצריכים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לעניין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משיתה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הנאשמים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כדלקמן</w:t>
      </w:r>
      <w:r>
        <w:rPr>
          <w:rFonts w:eastAsia="Times New Roman" w:cs="Calibri" w:ascii="Calibri" w:hAnsi="Calibri"/>
          <w:rtl w:val="true"/>
        </w:rPr>
        <w:t xml:space="preserve">: </w:t>
      </w:r>
    </w:p>
    <w:p>
      <w:pPr>
        <w:pStyle w:val="Normal"/>
        <w:spacing w:lineRule="auto" w:line="257" w:before="0" w:after="16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1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א</w:t>
      </w:r>
      <w:r>
        <w:rPr>
          <w:rFonts w:eastAsia="Times New Roman" w:cs="Calibri" w:ascii="Calibri" w:hAnsi="Calibri"/>
          <w:rtl w:val="true"/>
        </w:rPr>
        <w:t xml:space="preserve">. </w:t>
        <w:tab/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סוהר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צלמון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מג</w:t>
      </w:r>
      <w:r>
        <w:rPr>
          <w:rFonts w:eastAsia="Times New Roman" w:cs="Calibri" w:ascii="Calibri" w:hAnsi="Calibri"/>
          <w:rtl w:val="true"/>
        </w:rPr>
        <w:t>'</w:t>
      </w:r>
      <w:r>
        <w:rPr>
          <w:rFonts w:ascii="Calibri" w:hAnsi="Calibri" w:eastAsia="Times New Roman" w:cs="Calibri"/>
          <w:rtl w:val="true"/>
        </w:rPr>
        <w:t>אר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1440" w:end="0"/>
        <w:contextualSpacing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הנקוב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הנתונה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קובעת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22/10/17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08:00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יתייצב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והצבה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טבריה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לבקשת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קפדניים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start"/>
        <w:rPr/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12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hanging="720" w:start="144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start"/>
        <w:rPr/>
      </w:pP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6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 w:before="0" w:after="0"/>
        <w:ind w:hanging="720" w:start="1440" w:end="0"/>
        <w:contextualSpacing/>
        <w:jc w:val="both"/>
        <w:rPr/>
      </w:pPr>
      <w:r>
        <w:rPr>
          <w:rFonts w:ascii="Calibri" w:hAnsi="Calibri" w:eastAsia="Times New Roman" w:cs="Calibri"/>
          <w:rtl w:val="true"/>
        </w:rPr>
        <w:t>ד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בסכום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יקוזז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העירבון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נשוא </w:t>
      </w:r>
      <w:hyperlink r:id="rId31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19460-11-15</w:t>
        </w:r>
      </w:hyperlink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המזכירות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תפעל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כנדרש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השירות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 w:before="0" w:after="0"/>
        <w:ind w:start="720" w:end="0"/>
        <w:contextualSpacing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 w:before="0" w:after="0"/>
        <w:ind w:start="720" w:end="0"/>
        <w:contextualSpacing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2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א</w:t>
      </w:r>
      <w:r>
        <w:rPr>
          <w:rFonts w:eastAsia="Times New Roman" w:cs="Calibri" w:ascii="Calibri" w:hAnsi="Calibri"/>
          <w:rtl w:val="true"/>
        </w:rPr>
        <w:t xml:space="preserve">. </w:t>
        <w:tab/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רחוב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סלינגר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שמונה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הנקוב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הנתונה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קובעת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22/10/17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08:00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יתייצב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והצבה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טבריה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לבקשת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לשתות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אלכוהול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בגילופין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קפדניים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start"/>
        <w:rPr/>
      </w:pP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ד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בסכום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יקוזז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העירבון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נשוא </w:t>
      </w:r>
      <w:hyperlink r:id="rId32"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מ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  <w:rtl w:val="true"/>
          </w:rPr>
          <w:t>"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>ת</w:t>
        </w:r>
        <w:r>
          <w:rPr>
            <w:rStyle w:val="Hyperlink"/>
            <w:rFonts w:ascii="Calibri" w:hAnsi="Calibri" w:eastAsia="Times New Roman" w:cs="Calibri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eastAsia="Times New Roman" w:cs="Calibri" w:ascii="Calibri" w:hAnsi="Calibri"/>
            <w:color w:val="0000FF"/>
            <w:u w:val="single"/>
          </w:rPr>
          <w:t>19460-11-15</w:t>
        </w:r>
      </w:hyperlink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המזכירות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תפעל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כנדרש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השירות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3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א</w:t>
      </w:r>
      <w:r>
        <w:rPr>
          <w:rFonts w:eastAsia="Times New Roman" w:cs="Calibri" w:ascii="Calibri" w:hAnsi="Calibri"/>
          <w:rtl w:val="true"/>
        </w:rPr>
        <w:t xml:space="preserve">. </w:t>
        <w:tab/>
      </w:r>
      <w:r>
        <w:rPr>
          <w:rFonts w:eastAsia="Times New Roman" w:cs="Calibri" w:ascii="Calibri" w:hAnsi="Calibri"/>
        </w:rPr>
        <w:t>2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ירוצו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שהוגשה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ירצה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במשטרת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זבולון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רחוב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ההסתדרות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291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קריית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חיים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חיפה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בימי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ובשעות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כעולה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b/>
          <w:b/>
          <w:bCs/>
          <w:rtl w:val="true"/>
        </w:rPr>
        <w:t>הנני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מסבה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תשומת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הממונה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עבודות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השירות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לכך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שמקום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מגוריו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</w:rPr>
        <w:t>3</w:t>
      </w:r>
      <w:r>
        <w:rPr>
          <w:rFonts w:eastAsia="Times New Roman" w:cs="Calibri" w:ascii="Calibri" w:hAnsi="Calibri"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רחוק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מהמקום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שובץ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לביצוע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עבודות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השירות</w:t>
      </w:r>
      <w:r>
        <w:rPr>
          <w:rFonts w:eastAsia="Times New Roman" w:cs="Calibri" w:ascii="Calibri" w:hAnsi="Calibri"/>
          <w:b/>
          <w:bCs/>
          <w:rtl w:val="true"/>
        </w:rPr>
        <w:t xml:space="preserve">, </w:t>
      </w:r>
      <w:r>
        <w:rPr>
          <w:rFonts w:ascii="Calibri" w:hAnsi="Calibri" w:eastAsia="Times New Roman" w:cs="Calibri"/>
          <w:b/>
          <w:b/>
          <w:bCs/>
          <w:rtl w:val="true"/>
        </w:rPr>
        <w:t>כאמור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  <w:r>
        <w:rPr>
          <w:rFonts w:ascii="Calibri" w:hAnsi="Calibri" w:eastAsia="Times New Roman" w:cs="Calibri"/>
          <w:b/>
          <w:b/>
          <w:bCs/>
          <w:rtl w:val="true"/>
        </w:rPr>
        <w:t>עוד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הנני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פונה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בהקשר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לממונה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כדי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שיעשה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ככל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הניתן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לסייע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לנאשם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בהקשר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והכל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פי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שיקול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דעתו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של</w:t>
      </w:r>
      <w:r>
        <w:rPr>
          <w:rFonts w:ascii="Calibri" w:hAnsi="Calibri" w:eastAsia="Times New Roman" w:cs="Calibri"/>
          <w:b/>
          <w:b/>
          <w:bCs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rtl w:val="true"/>
        </w:rPr>
        <w:t>הממונה</w:t>
      </w:r>
      <w:r>
        <w:rPr>
          <w:rFonts w:eastAsia="Times New Roman" w:cs="Calibri" w:ascii="Calibri" w:hAnsi="Calibri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  <w:b/>
          <w:bCs/>
        </w:rPr>
      </w:pPr>
      <w:r>
        <w:rPr>
          <w:rFonts w:eastAsia="Times New Roman" w:cs="Calibri" w:ascii="Calibri" w:hAnsi="Calibri"/>
          <w:b/>
          <w:bCs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נוכח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העובדה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תחילת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הנקוב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בחוות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הדעת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חלף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ובהתאם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לסמכות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הנתונה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בהקשר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קובעת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יחל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22/10/17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במועד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בשעה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08:00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יתייצב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לצורך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קליטה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והצבה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תחנת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משטרת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טבריה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לבקשת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לשתות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אלכוהול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במהלך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העבודה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ואין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להגיע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בגילופין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התנהגות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תהווה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עילה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מנהלית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עוד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מזהירה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לבקשת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הממונה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מדובר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העסקה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קפדניים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חריגה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מכללים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להפסיק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עבודות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השירות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ולהביא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לריצוי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יתרת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העונש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בפועל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ב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10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ג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eastAsia="Times New Roman" w:cs="Calibri" w:ascii="Calibri" w:hAnsi="Calibri"/>
        </w:rPr>
        <w:t>5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חודשי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מאסר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והתנאי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הוא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לא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תקופה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3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שנים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מהיום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עבירת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אלימות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מסוג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עוון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לרבות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איום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ויורשע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בגינה</w:t>
      </w:r>
      <w:r>
        <w:rPr>
          <w:rFonts w:eastAsia="Times New Roman" w:cs="Calibri" w:ascii="Calibri" w:hAnsi="Calibri"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Fonts w:ascii="Calibri" w:hAnsi="Calibri" w:eastAsia="Times New Roman" w:cs="Calibri"/>
          <w:rtl w:val="true"/>
        </w:rPr>
        <w:t>ד</w:t>
      </w:r>
      <w:r>
        <w:rPr>
          <w:rFonts w:eastAsia="Times New Roman" w:cs="Calibri" w:ascii="Calibri" w:hAnsi="Calibri"/>
          <w:rtl w:val="true"/>
        </w:rPr>
        <w:t>.</w:t>
        <w:tab/>
      </w:r>
      <w:r>
        <w:rPr>
          <w:rFonts w:ascii="Calibri" w:hAnsi="Calibri" w:eastAsia="Times New Roman" w:cs="Calibri"/>
          <w:rtl w:val="true"/>
        </w:rPr>
        <w:t>אני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מחייבת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בתשלום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מנאר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חוסיין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  <w:rtl w:val="true"/>
        </w:rPr>
        <w:t>(</w:t>
      </w:r>
      <w:r>
        <w:rPr>
          <w:rFonts w:ascii="Calibri" w:hAnsi="Calibri" w:eastAsia="Times New Roman" w:cs="Calibri"/>
          <w:rtl w:val="true"/>
        </w:rPr>
        <w:t>עד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תביעה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מס</w:t>
      </w:r>
      <w:r>
        <w:rPr>
          <w:rFonts w:eastAsia="Times New Roman" w:cs="Calibri" w:ascii="Calibri" w:hAnsi="Calibri"/>
          <w:rtl w:val="true"/>
        </w:rPr>
        <w:t xml:space="preserve">' </w:t>
      </w:r>
      <w:r>
        <w:rPr>
          <w:rFonts w:eastAsia="Times New Roman" w:cs="Calibri" w:ascii="Calibri" w:hAnsi="Calibri"/>
        </w:rPr>
        <w:t>4</w:t>
      </w:r>
      <w:r>
        <w:rPr>
          <w:rFonts w:eastAsia="Times New Roman" w:cs="Calibri" w:ascii="Calibri" w:hAnsi="Calibri"/>
          <w:rtl w:val="true"/>
        </w:rPr>
        <w:t xml:space="preserve">) </w:t>
      </w:r>
      <w:r>
        <w:rPr>
          <w:rFonts w:ascii="Calibri" w:hAnsi="Calibri" w:eastAsia="Times New Roman" w:cs="Calibri"/>
          <w:rtl w:val="true"/>
        </w:rPr>
        <w:t>בסכום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eastAsia="Times New Roman" w:cs="Calibri" w:ascii="Calibri" w:hAnsi="Calibri"/>
        </w:rPr>
        <w:t>5,000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eastAsia="Times New Roman" w:cs="Times New Roman" w:ascii="Times New Roman" w:hAnsi="Times New Roman"/>
          <w:rtl w:val="true"/>
        </w:rPr>
        <w:t>₪</w:t>
      </w:r>
      <w:r>
        <w:rPr>
          <w:rFonts w:eastAsia="Times New Roman" w:cs="Calibri" w:ascii="Calibri" w:hAnsi="Calibri"/>
          <w:rtl w:val="true"/>
        </w:rPr>
        <w:t xml:space="preserve">. </w:t>
      </w:r>
      <w:r>
        <w:rPr>
          <w:rFonts w:ascii="Calibri" w:hAnsi="Calibri" w:eastAsia="Times New Roman" w:cs="Calibri"/>
          <w:rtl w:val="true"/>
        </w:rPr>
        <w:t>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זה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יקוזז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העירבון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הכספי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במזומן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ידי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במסגרת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הליכי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המעצר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בעניינו</w:t>
      </w:r>
      <w:r>
        <w:rPr>
          <w:rFonts w:ascii="Calibri" w:hAnsi="Calibri" w:eastAsia="Times New Roman" w:cs="Calibri"/>
          <w:rtl w:val="true"/>
        </w:rPr>
        <w:t xml:space="preserve"> נשוא מ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 xml:space="preserve">ת                  </w:t>
      </w:r>
      <w:r>
        <w:rPr>
          <w:rFonts w:eastAsia="Times New Roman" w:cs="Calibri" w:ascii="Calibri" w:hAnsi="Calibri"/>
        </w:rPr>
        <w:t>19460-11-15</w:t>
      </w:r>
      <w:r>
        <w:rPr>
          <w:rFonts w:eastAsia="Times New Roman" w:cs="Calibri" w:ascii="Calibri" w:hAnsi="Calibri"/>
          <w:rtl w:val="true"/>
        </w:rPr>
        <w:t>.</w:t>
      </w:r>
      <w:r>
        <w:rPr>
          <w:rFonts w:eastAsia="Times New Roman" w:cs="Calibri" w:ascii="Calibri" w:hAnsi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המזכירות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תעשה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כדי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להעביר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את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הסכום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ל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מתוך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הכספים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שהופקדו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ע</w:t>
      </w:r>
      <w:r>
        <w:rPr>
          <w:rFonts w:eastAsia="Times New Roman" w:cs="Calibri" w:ascii="Calibri" w:hAnsi="Calibri"/>
          <w:rtl w:val="true"/>
        </w:rPr>
        <w:t>"</w:t>
      </w:r>
      <w:r>
        <w:rPr>
          <w:rFonts w:ascii="Calibri" w:hAnsi="Calibri" w:eastAsia="Times New Roman" w:cs="Calibri"/>
          <w:rtl w:val="true"/>
        </w:rPr>
        <w:t>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הנאשם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בקופת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בית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המשפט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כאמור</w:t>
      </w:r>
      <w:r>
        <w:rPr>
          <w:rFonts w:eastAsia="Times New Roman" w:cs="Calibri" w:ascii="Calibri" w:hAnsi="Calibri"/>
          <w:rtl w:val="true"/>
        </w:rPr>
        <w:t xml:space="preserve">, </w:t>
      </w:r>
      <w:r>
        <w:rPr>
          <w:rFonts w:ascii="Calibri" w:hAnsi="Calibri" w:eastAsia="Times New Roman" w:cs="Calibri"/>
          <w:rtl w:val="true"/>
        </w:rPr>
        <w:t>בעבור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הפיצוי</w:t>
      </w:r>
      <w:r>
        <w:rPr>
          <w:rFonts w:ascii="Calibri" w:hAnsi="Calibri" w:eastAsia="Times New Roman" w:cs="Calibri"/>
          <w:rtl w:val="true"/>
        </w:rPr>
        <w:t xml:space="preserve"> </w:t>
      </w:r>
      <w:r>
        <w:rPr>
          <w:rFonts w:ascii="Calibri" w:hAnsi="Calibri" w:eastAsia="Times New Roman" w:cs="Calibri"/>
          <w:rtl w:val="true"/>
        </w:rPr>
        <w:t>למתלונן</w:t>
      </w:r>
      <w:r>
        <w:rPr>
          <w:rFonts w:eastAsia="Times New Roman" w:cs="Calibri" w:ascii="Calibri" w:hAnsi="Calibri"/>
          <w:rtl w:val="true"/>
        </w:rPr>
        <w:t>.</w:t>
      </w:r>
    </w:p>
    <w:p>
      <w:pPr>
        <w:pStyle w:val="Normal"/>
        <w:spacing w:lineRule="auto" w:line="360"/>
        <w:ind w:firstLine="720"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תפעל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כנדרש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firstLine="720"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המזכירות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תמציא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העתק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מגזר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דין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לממונה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על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עבודות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השירות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.  </w:t>
      </w:r>
    </w:p>
    <w:p>
      <w:pPr>
        <w:pStyle w:val="Normal"/>
        <w:spacing w:lineRule="auto" w:line="360"/>
        <w:ind w:firstLine="720" w:end="0"/>
        <w:jc w:val="start"/>
        <w:rPr>
          <w:rFonts w:ascii="Calibri" w:hAnsi="Calibri" w:eastAsia="Times New Roman" w:cs="Calibri"/>
          <w:b/>
          <w:bCs/>
          <w:u w:val="single"/>
        </w:rPr>
      </w:pPr>
      <w:r>
        <w:rPr>
          <w:rFonts w:eastAsia="Times New Roman" w:cs="Calibri" w:ascii="Calibri" w:hAnsi="Calibri"/>
          <w:b/>
          <w:bCs/>
          <w:u w:val="single"/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rFonts w:ascii="Calibri" w:hAnsi="Calibri" w:eastAsia="Times New Roman" w:cs="Calibri"/>
        </w:rPr>
      </w:pP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הודעה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זכות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ערעור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תוך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eastAsia="Times New Roman" w:cs="Calibri" w:ascii="Calibri" w:hAnsi="Calibri"/>
          <w:b/>
          <w:bCs/>
          <w:u w:val="single"/>
        </w:rPr>
        <w:t>45</w:t>
      </w:r>
      <w:r>
        <w:rPr>
          <w:rFonts w:eastAsia="Times New Roman" w:cs="Calibri" w:ascii="Calibri" w:hAnsi="Calibri"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יום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לבית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המשפט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 xml:space="preserve"> </w:t>
      </w:r>
      <w:r>
        <w:rPr>
          <w:rFonts w:ascii="Calibri" w:hAnsi="Calibri" w:eastAsia="Times New Roman" w:cs="Calibri"/>
          <w:b/>
          <w:b/>
          <w:bCs/>
          <w:u w:val="single"/>
          <w:rtl w:val="true"/>
        </w:rPr>
        <w:t>העליון</w:t>
      </w:r>
      <w:r>
        <w:rPr>
          <w:rFonts w:eastAsia="Times New Roman" w:cs="Calibri" w:ascii="Calibri" w:hAnsi="Calibri"/>
          <w:b/>
          <w:bCs/>
          <w:u w:val="single"/>
          <w:rtl w:val="true"/>
        </w:rPr>
        <w:t>.</w:t>
      </w:r>
      <w:r>
        <w:rPr>
          <w:rFonts w:eastAsia="Times New Roman" w:cs="Calibri" w:ascii="Calibri" w:hAnsi="Calibri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Calibri" w:hAnsi="Calibri" w:eastAsia="Times New Roman" w:cs="Calibri"/>
        </w:rPr>
      </w:pPr>
      <w:r>
        <w:rPr>
          <w:rFonts w:eastAsia="Times New Roman" w:cs="Calibri" w:ascii="Calibri" w:hAnsi="Calibri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start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07/09/2017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שיטרית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שופטת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#6#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אני רואה להסב תשומת לב הממונה על עבודות השירות לדברי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בדבר שינוי מקום מגוריו ותשומת לב הממונה לעובדה זו כדי להקל ולאפשר לנאשם לבצע את עבודות השירות כנדרש וכדבעי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#7#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center"/>
        <w:rPr/>
      </w:pPr>
      <w:r>
        <w:rPr>
          <w:b/>
          <w:bCs/>
          <w:color w:val="FFFFFF"/>
          <w:sz w:val="2"/>
          <w:szCs w:val="2"/>
        </w:rPr>
        <w:t>5129371</w:t>
      </w:r>
      <w:r>
        <w:rPr>
          <w:b/>
          <w:b/>
          <w:bCs/>
          <w:rtl w:val="true"/>
        </w:rPr>
        <w:t>ניתנה והודעה היום ט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אלול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07/09/2017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color w:val="FFFFFF"/>
                <w:sz w:val="2"/>
                <w:szCs w:val="2"/>
                <w:rtl w:val="true"/>
              </w:rPr>
              <w:t xml:space="preserve">     </w:t>
            </w:r>
          </w:p>
          <w:p>
            <w:pPr>
              <w:pStyle w:val="Normal"/>
              <w:ind w:end="0"/>
              <w:jc w:val="center"/>
              <w:rPr>
                <w:color w:val="FFFFFF"/>
                <w:sz w:val="2"/>
                <w:szCs w:val="2"/>
              </w:rPr>
            </w:pPr>
            <w:r>
              <w:rPr>
                <w:color w:val="FFFFFF"/>
                <w:sz w:val="2"/>
                <w:szCs w:val="2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b/>
                <w:b/>
                <w:bCs/>
                <w:rtl w:val="true"/>
              </w:rPr>
              <w:t>יפעת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 xml:space="preserve">שיטרית 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 xml:space="preserve">שופטת 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rtl w:val="true"/>
        </w:rPr>
        <w:t>הוקלד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 xml:space="preserve"> </w:t>
      </w:r>
      <w:r>
        <w:rPr>
          <w:rtl w:val="true"/>
        </w:rPr>
        <w:t>ידי</w:t>
      </w:r>
      <w:r>
        <w:rPr>
          <w:rtl w:val="true"/>
        </w:rPr>
        <w:t xml:space="preserve"> </w:t>
      </w:r>
      <w:r>
        <w:rPr>
          <w:rtl w:val="true"/>
        </w:rPr>
        <w:t>עדן</w:t>
      </w:r>
      <w:r>
        <w:rPr>
          <w:rtl w:val="true"/>
        </w:rPr>
        <w:t xml:space="preserve"> </w:t>
      </w:r>
      <w:r>
        <w:rPr>
          <w:rtl w:val="true"/>
        </w:rPr>
        <w:t>ונדר</w:t>
      </w:r>
    </w:p>
    <w:p>
      <w:pPr>
        <w:pStyle w:val="Normal"/>
        <w:keepNext w:val="true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יפעת שיטרית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  <w:u w:val="single"/>
        </w:rPr>
      </w:pPr>
      <w:r>
        <w:rPr>
          <w:color w:val="000000"/>
          <w:sz w:val="22"/>
          <w:szCs w:val="22"/>
          <w:u w:val="single"/>
          <w:rtl w:val="true"/>
        </w:rPr>
      </w:r>
    </w:p>
    <w:sectPr>
      <w:headerReference w:type="default" r:id="rId34"/>
      <w:footerReference w:type="default" r:id="rId3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alibri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47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19424-11-15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ענאן נבואני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0"/>
        </w:tabs>
        <w:ind w:start="720" w:hanging="36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WW8Num2z0">
    <w:name w:val="WW8Num2z0"/>
    <w:qFormat/>
    <w:rPr>
      <w:rFonts w:ascii="Times New Roman" w:hAnsi="Times New Roman" w:cs="Times New Roman"/>
    </w:rPr>
  </w:style>
  <w:style w:type="character" w:styleId="WW8Num2z1">
    <w:name w:val="WW8Num2z1"/>
    <w:qFormat/>
    <w:rPr>
      <w:rFonts w:cs="Times New Roman"/>
    </w:rPr>
  </w:style>
  <w:style w:type="character" w:styleId="WW8Num3z0">
    <w:name w:val="WW8Num3z0"/>
    <w:qFormat/>
    <w:rPr>
      <w:rFonts w:cs="Times New Roman"/>
    </w:rPr>
  </w:style>
  <w:style w:type="character" w:styleId="WW8Num3z1">
    <w:name w:val="WW8Num3z1"/>
    <w:qFormat/>
    <w:rPr>
      <w:rFonts w:cs="Times New Roman"/>
    </w:rPr>
  </w:style>
  <w:style w:type="character" w:styleId="WW8Num5z0">
    <w:name w:val="WW8Num5z0"/>
    <w:qFormat/>
    <w:rPr>
      <w:rFonts w:cs="Times New Roman"/>
    </w:rPr>
  </w:style>
  <w:style w:type="character" w:styleId="WW8Num5z1">
    <w:name w:val="WW8Num5z1"/>
    <w:qFormat/>
    <w:rPr>
      <w:rFonts w:cs="Times New Roman"/>
    </w:rPr>
  </w:style>
  <w:style w:type="character" w:styleId="WW8Num6z0">
    <w:name w:val="WW8Num6z0"/>
    <w:qFormat/>
    <w:rPr>
      <w:rFonts w:cs="Times New Roman"/>
    </w:rPr>
  </w:style>
  <w:style w:type="character" w:styleId="WW8Num6z1">
    <w:name w:val="WW8Num6z1"/>
    <w:qFormat/>
    <w:rPr>
      <w:rFonts w:cs="Times New Roman"/>
    </w:rPr>
  </w:style>
  <w:style w:type="character" w:styleId="WW8Num8z0">
    <w:name w:val="WW8Num8z0"/>
    <w:qFormat/>
    <w:rPr>
      <w:rFonts w:cs="Times New Roman"/>
    </w:rPr>
  </w:style>
  <w:style w:type="character" w:styleId="WW8Num8z1">
    <w:name w:val="WW8Num8z1"/>
    <w:qFormat/>
    <w:rPr>
      <w:rFonts w:cs="Times New Roman"/>
    </w:rPr>
  </w:style>
  <w:style w:type="character" w:styleId="WW8Num9z0">
    <w:name w:val="WW8Num9z0"/>
    <w:qFormat/>
    <w:rPr>
      <w:rFonts w:ascii="Times New Roman" w:hAnsi="Times New Roman" w:cs="David"/>
      <w:b/>
      <w:bCs w:val="false"/>
    </w:rPr>
  </w:style>
  <w:style w:type="character" w:styleId="WW8Num9z1">
    <w:name w:val="WW8Num9z1"/>
    <w:qFormat/>
    <w:rPr>
      <w:rFonts w:ascii="Times New Roman" w:hAnsi="Times New Roman" w:cs="David"/>
      <w:bCs w:val="false"/>
      <w:sz w:val="2"/>
      <w:szCs w:val="24"/>
    </w:rPr>
  </w:style>
  <w:style w:type="character" w:styleId="WW8Num9z2">
    <w:name w:val="WW8Num9z2"/>
    <w:qFormat/>
    <w:rPr>
      <w:rFonts w:ascii="Times New Roman" w:hAnsi="Times New Roman" w:cs="Times New Roman"/>
    </w:rPr>
  </w:style>
  <w:style w:type="character" w:styleId="WW8Num11z0">
    <w:name w:val="WW8Num11z0"/>
    <w:qFormat/>
    <w:rPr>
      <w:rFonts w:cs="Times New Roman"/>
    </w:rPr>
  </w:style>
  <w:style w:type="character" w:styleId="WW8Num11z1">
    <w:name w:val="WW8Num11z1"/>
    <w:qFormat/>
    <w:rPr>
      <w:rFonts w:cs="Times New Roman"/>
    </w:rPr>
  </w:style>
  <w:style w:type="character" w:styleId="WW8Num13z0">
    <w:name w:val="WW8Num13z0"/>
    <w:qFormat/>
    <w:rPr/>
  </w:style>
  <w:style w:type="character" w:styleId="WW8Num14z0">
    <w:name w:val="WW8Num14z0"/>
    <w:qFormat/>
    <w:rPr>
      <w:rFonts w:cs="Times New Roman"/>
    </w:rPr>
  </w:style>
  <w:style w:type="character" w:styleId="WW8Num14z1">
    <w:name w:val="WW8Num14z1"/>
    <w:qFormat/>
    <w:rPr>
      <w:rFonts w:cs="Times New Roman"/>
    </w:rPr>
  </w:style>
  <w:style w:type="character" w:styleId="WW8Num16z0">
    <w:name w:val="WW8Num16z0"/>
    <w:qFormat/>
    <w:rPr/>
  </w:style>
  <w:style w:type="character" w:styleId="WW8Num20z0">
    <w:name w:val="WW8Num20z0"/>
    <w:qFormat/>
    <w:rPr/>
  </w:style>
  <w:style w:type="character" w:styleId="WW8Num21z0">
    <w:name w:val="WW8Num21z0"/>
    <w:qFormat/>
    <w:rPr/>
  </w:style>
  <w:style w:type="character" w:styleId="WW8Num22z0">
    <w:name w:val="WW8Num22z0"/>
    <w:qFormat/>
    <w:rPr>
      <w:rFonts w:cs="Times New Roman"/>
    </w:rPr>
  </w:style>
  <w:style w:type="character" w:styleId="WW8Num22z1">
    <w:name w:val="WW8Num22z1"/>
    <w:qFormat/>
    <w:rPr>
      <w:rFonts w:cs="Times New Roman"/>
    </w:rPr>
  </w:style>
  <w:style w:type="character" w:styleId="WW8Num27z0">
    <w:name w:val="WW8Num27z0"/>
    <w:qFormat/>
    <w:rPr>
      <w:rFonts w:cs="Times New Roman"/>
    </w:rPr>
  </w:style>
  <w:style w:type="character" w:styleId="WW8Num27z1">
    <w:name w:val="WW8Num27z1"/>
    <w:qFormat/>
    <w:rPr>
      <w:rFonts w:cs="Times New Roman"/>
    </w:rPr>
  </w:style>
  <w:style w:type="character" w:styleId="WW8Num28z0">
    <w:name w:val="WW8Num28z0"/>
    <w:qFormat/>
    <w:rPr>
      <w:rFonts w:cs="David"/>
    </w:rPr>
  </w:style>
  <w:style w:type="character" w:styleId="WW8Num28z1">
    <w:name w:val="WW8Num28z1"/>
    <w:qFormat/>
    <w:rPr>
      <w:rFonts w:cs="Times New Roman"/>
    </w:rPr>
  </w:style>
  <w:style w:type="character" w:styleId="WW8Num30z0">
    <w:name w:val="WW8Num30z0"/>
    <w:qFormat/>
    <w:rPr>
      <w:rFonts w:cs="Times New Roman"/>
    </w:rPr>
  </w:style>
  <w:style w:type="character" w:styleId="WW8Num30z1">
    <w:name w:val="WW8Num30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1">
    <w:name w:val="כותרת 1 תו"/>
    <w:qFormat/>
    <w:rPr>
      <w:rFonts w:ascii="Arial" w:hAnsi="Arial" w:eastAsia="David" w:cs="David"/>
      <w:b/>
      <w:bCs/>
      <w:kern w:val="2"/>
      <w:sz w:val="32"/>
      <w:szCs w:val="32"/>
    </w:rPr>
  </w:style>
  <w:style w:type="character" w:styleId="2">
    <w:name w:val="כותרת 2 תו"/>
    <w:qFormat/>
    <w:rPr>
      <w:rFonts w:ascii="David" w:hAnsi="David" w:eastAsia="David" w:cs="David"/>
      <w:b/>
      <w:bCs/>
      <w:i/>
      <w:iCs/>
      <w:sz w:val="24"/>
      <w:szCs w:val="24"/>
    </w:rPr>
  </w:style>
  <w:style w:type="character" w:styleId="3">
    <w:name w:val="כותרת 3 תו"/>
    <w:qFormat/>
    <w:rPr>
      <w:rFonts w:ascii="David" w:hAnsi="David" w:eastAsia="David" w:cs="David"/>
      <w:b/>
      <w:bCs/>
      <w:sz w:val="26"/>
      <w:szCs w:val="26"/>
    </w:rPr>
  </w:style>
  <w:style w:type="character" w:styleId="Style11">
    <w:name w:val="כותרת עליונה תו"/>
    <w:qFormat/>
    <w:rPr>
      <w:rFonts w:ascii="David" w:hAnsi="David" w:eastAsia="David" w:cs="David"/>
      <w:sz w:val="24"/>
      <w:szCs w:val="24"/>
    </w:rPr>
  </w:style>
  <w:style w:type="character" w:styleId="Style12">
    <w:name w:val="כותרת תחתונה תו"/>
    <w:qFormat/>
    <w:rPr>
      <w:rFonts w:ascii="David" w:hAnsi="David" w:eastAsia="David" w:cs="David"/>
      <w:sz w:val="24"/>
      <w:szCs w:val="24"/>
    </w:rPr>
  </w:style>
  <w:style w:type="character" w:styleId="Style13">
    <w:name w:val="טקסט הערה תו"/>
    <w:qFormat/>
    <w:rPr>
      <w:rFonts w:ascii="Times New Roman" w:hAnsi="Times New Roman" w:eastAsia="Times New Roman" w:cs="Times New Roman"/>
      <w:sz w:val="20"/>
      <w:szCs w:val="20"/>
    </w:rPr>
  </w:style>
  <w:style w:type="character" w:styleId="CommentReference">
    <w:name w:val="Comment Reference"/>
    <w:qFormat/>
    <w:rPr>
      <w:sz w:val="16"/>
      <w:szCs w:val="16"/>
    </w:rPr>
  </w:style>
  <w:style w:type="character" w:styleId="Style14">
    <w:name w:val="טקסט בלונים תו"/>
    <w:qFormat/>
    <w:rPr>
      <w:rFonts w:ascii="Tahoma" w:hAnsi="Tahoma" w:eastAsia="David" w:cs="Tahoma"/>
      <w:sz w:val="16"/>
      <w:szCs w:val="16"/>
    </w:rPr>
  </w:style>
  <w:style w:type="character" w:styleId="PageNumber">
    <w:name w:val="page number"/>
    <w:rPr/>
  </w:style>
  <w:style w:type="character" w:styleId="LineNumber">
    <w:name w:val="line number"/>
    <w:rPr>
      <w:rFonts w:cs="Arial"/>
      <w:szCs w:val="20"/>
    </w:rPr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PlaceholderText">
    <w:name w:val="Placeholder Text"/>
    <w:qFormat/>
    <w:rPr>
      <w:color w:val="808080"/>
    </w:rPr>
  </w:style>
  <w:style w:type="character" w:styleId="Style15">
    <w:name w:val="ציטוט תו"/>
    <w:qFormat/>
    <w:rPr>
      <w:rFonts w:eastAsia="Times New Roman" w:cs="David"/>
      <w:i/>
      <w:szCs w:val="24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360"/>
      <w:jc w:val="both"/>
    </w:pPr>
    <w:rPr>
      <w:rFonts w:ascii="Arial" w:hAnsi="Arial" w:eastAsia="Times New Roman" w:cs="Arial"/>
    </w:rPr>
  </w:style>
  <w:style w:type="paragraph" w:styleId="Arial1">
    <w:name w:val="סגנון (לטיני) Arial מודגש מיושר לשני הצדדים מרווח בין שורות:  שו..."/>
    <w:basedOn w:val="Normal"/>
    <w:qFormat/>
    <w:pPr>
      <w:spacing w:lineRule="auto" w:line="360"/>
      <w:jc w:val="both"/>
    </w:pPr>
    <w:rPr>
      <w:rFonts w:ascii="Arial" w:hAnsi="Arial" w:eastAsia="Times New Roman" w:cs="Arial"/>
      <w:b/>
      <w:bCs/>
    </w:rPr>
  </w:style>
  <w:style w:type="paragraph" w:styleId="TimesNewRoman13">
    <w:name w:val="סגנון (לטיני) Times New Roman ‏13 נק' מודגש מיושר לשני הצדדים מ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  <w:b/>
      <w:bCs/>
      <w:sz w:val="26"/>
      <w:szCs w:val="2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ListParagraph">
    <w:name w:val="List Paragraph"/>
    <w:basedOn w:val="Normal"/>
    <w:qFormat/>
    <w:pPr>
      <w:spacing w:lineRule="auto" w:line="257" w:before="0" w:after="160"/>
      <w:ind w:hanging="0" w:start="720" w:end="0"/>
      <w:contextualSpacing/>
    </w:pPr>
    <w:rPr>
      <w:rFonts w:ascii="Calibri" w:hAnsi="Calibri" w:eastAsia="Times New Roman" w:cs="Arial"/>
      <w:sz w:val="22"/>
      <w:szCs w:val="22"/>
    </w:rPr>
  </w:style>
  <w:style w:type="paragraph" w:styleId="Quote">
    <w:name w:val="Quote"/>
    <w:basedOn w:val="Normal"/>
    <w:next w:val="Normal"/>
    <w:qFormat/>
    <w:pPr>
      <w:spacing w:lineRule="auto" w:line="360"/>
      <w:ind w:hanging="0" w:start="1134" w:end="1134"/>
      <w:jc w:val="both"/>
    </w:pPr>
    <w:rPr>
      <w:rFonts w:ascii="Calibri" w:hAnsi="Calibri" w:eastAsia="Times New Roman" w:cs="Calibri"/>
      <w:i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safrut/book/3366" TargetMode="External"/><Relationship Id="rId3" Type="http://schemas.openxmlformats.org/officeDocument/2006/relationships/hyperlink" Target="http://www.nevo.co.il/safrut/book/3366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334" TargetMode="External"/><Relationship Id="rId7" Type="http://schemas.openxmlformats.org/officeDocument/2006/relationships/hyperlink" Target="http://www.nevo.co.il/law/70301/335" TargetMode="External"/><Relationship Id="rId8" Type="http://schemas.openxmlformats.org/officeDocument/2006/relationships/hyperlink" Target="http://www.nevo.co.il/law/70320" TargetMode="External"/><Relationship Id="rId9" Type="http://schemas.openxmlformats.org/officeDocument/2006/relationships/hyperlink" Target="http://www.nevo.co.il/law/70301/334" TargetMode="External"/><Relationship Id="rId10" Type="http://schemas.openxmlformats.org/officeDocument/2006/relationships/hyperlink" Target="http://www.nevo.co.il/law/70301/335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334" TargetMode="External"/><Relationship Id="rId13" Type="http://schemas.openxmlformats.org/officeDocument/2006/relationships/hyperlink" Target="http://www.nevo.co.il/law/70301/335" TargetMode="External"/><Relationship Id="rId14" Type="http://schemas.openxmlformats.org/officeDocument/2006/relationships/hyperlink" Target="http://www.nevo.co.il/law/70301/31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20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6246447" TargetMode="External"/><Relationship Id="rId19" Type="http://schemas.openxmlformats.org/officeDocument/2006/relationships/hyperlink" Target="http://www.nevo.co.il/case/6214440" TargetMode="External"/><Relationship Id="rId20" Type="http://schemas.openxmlformats.org/officeDocument/2006/relationships/hyperlink" Target="http://www.nevo.co.il/case/7948442" TargetMode="External"/><Relationship Id="rId21" Type="http://schemas.openxmlformats.org/officeDocument/2006/relationships/hyperlink" Target="http://www.nevo.co.il/case/7977368" TargetMode="External"/><Relationship Id="rId22" Type="http://schemas.openxmlformats.org/officeDocument/2006/relationships/hyperlink" Target="http://www.nevo.co.il/case/16997585" TargetMode="External"/><Relationship Id="rId23" Type="http://schemas.openxmlformats.org/officeDocument/2006/relationships/hyperlink" Target="http://www.nevo.co.il/case/3897645" TargetMode="External"/><Relationship Id="rId24" Type="http://schemas.openxmlformats.org/officeDocument/2006/relationships/hyperlink" Target="http://www.nevo.co.il/case/7862949" TargetMode="External"/><Relationship Id="rId25" Type="http://schemas.openxmlformats.org/officeDocument/2006/relationships/hyperlink" Target="http://www.nevo.co.il/case/5417156" TargetMode="External"/><Relationship Id="rId26" Type="http://schemas.openxmlformats.org/officeDocument/2006/relationships/hyperlink" Target="http://www.nevo.co.il/case/18090098" TargetMode="External"/><Relationship Id="rId27" Type="http://schemas.openxmlformats.org/officeDocument/2006/relationships/hyperlink" Target="http://www.nevo.co.il/case/6847698" TargetMode="External"/><Relationship Id="rId28" Type="http://schemas.openxmlformats.org/officeDocument/2006/relationships/hyperlink" Target="http://www.nevo.co.il/case/6096035" TargetMode="External"/><Relationship Id="rId29" Type="http://schemas.openxmlformats.org/officeDocument/2006/relationships/hyperlink" Target="http://www.nevo.co.il/case/5712035" TargetMode="External"/><Relationship Id="rId30" Type="http://schemas.openxmlformats.org/officeDocument/2006/relationships/hyperlink" Target="http://www.nevo.co.il/safrut/book/3366" TargetMode="External"/><Relationship Id="rId31" Type="http://schemas.openxmlformats.org/officeDocument/2006/relationships/hyperlink" Target="http://www.nevo.co.il/case/20715367" TargetMode="External"/><Relationship Id="rId32" Type="http://schemas.openxmlformats.org/officeDocument/2006/relationships/hyperlink" Target="http://www.nevo.co.il/case/20715367" TargetMode="External"/><Relationship Id="rId33" Type="http://schemas.openxmlformats.org/officeDocument/2006/relationships/hyperlink" Target="http://www.nevo.co.il/advertisements/nevo-100.doc" TargetMode="External"/><Relationship Id="rId34" Type="http://schemas.openxmlformats.org/officeDocument/2006/relationships/header" Target="header1.xml"/><Relationship Id="rId35" Type="http://schemas.openxmlformats.org/officeDocument/2006/relationships/footer" Target="footer1.xml"/><Relationship Id="rId36" Type="http://schemas.openxmlformats.org/officeDocument/2006/relationships/numbering" Target="numbering.xml"/><Relationship Id="rId37" Type="http://schemas.openxmlformats.org/officeDocument/2006/relationships/fontTable" Target="fontTable.xml"/><Relationship Id="rId38" Type="http://schemas.openxmlformats.org/officeDocument/2006/relationships/settings" Target="settings.xml"/><Relationship Id="rId3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2017-09-11T12:03:00Z</dcterms:created>
  <dc:creator> </dc:creator>
  <dc:description/>
  <cp:keywords/>
  <dc:language>en-IL</dc:language>
  <cp:lastModifiedBy>run</cp:lastModifiedBy>
  <dcterms:modified xsi:type="dcterms:W3CDTF">2017-09-11T12:03:00Z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ענאן נבואני ;ג'ומאן נבואני ;רונן עזאם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BOOKLISTTMP1">
    <vt:lpwstr>3366</vt:lpwstr>
  </property>
  <property fmtid="{D5CDD505-2E9C-101B-9397-08002B2CF9AE}" pid="9" name="CASENOTES1">
    <vt:lpwstr>ProcID=133;209&amp;PartA=864&amp;PartC=12</vt:lpwstr>
  </property>
  <property fmtid="{D5CDD505-2E9C-101B-9397-08002B2CF9AE}" pid="10" name="CASESLISTTMP1">
    <vt:lpwstr>6246447;6214440;7948442;7977368;16997585;3897645;7862949;5417156;18090098;6847698;6096035;5712035;20715367:2</vt:lpwstr>
  </property>
  <property fmtid="{D5CDD505-2E9C-101B-9397-08002B2CF9AE}" pid="11" name="CITY">
    <vt:lpwstr>נצ'</vt:lpwstr>
  </property>
  <property fmtid="{D5CDD505-2E9C-101B-9397-08002B2CF9AE}" pid="12" name="DATE">
    <vt:lpwstr>20170907</vt:lpwstr>
  </property>
  <property fmtid="{D5CDD505-2E9C-101B-9397-08002B2CF9AE}" pid="13" name="DELEMATA">
    <vt:lpwstr/>
  </property>
  <property fmtid="{D5CDD505-2E9C-101B-9397-08002B2CF9AE}" pid="14" name="ISABSTRACT">
    <vt:lpwstr>Y</vt:lpwstr>
  </property>
  <property fmtid="{D5CDD505-2E9C-101B-9397-08002B2CF9AE}" pid="15" name="JUDGE">
    <vt:lpwstr>יפעת שיטרית</vt:lpwstr>
  </property>
  <property fmtid="{D5CDD505-2E9C-101B-9397-08002B2CF9AE}" pid="16" name="LAWLISTTMP1">
    <vt:lpwstr>70301/334:2;335:2;031</vt:lpwstr>
  </property>
  <property fmtid="{D5CDD505-2E9C-101B-9397-08002B2CF9AE}" pid="17" name="LAWLISTTMP2">
    <vt:lpwstr>70320</vt:lpwstr>
  </property>
  <property fmtid="{D5CDD505-2E9C-101B-9397-08002B2CF9AE}" pid="18" name="LAWYER">
    <vt:lpwstr>סעיד חדאד;ארז מושקוביץ</vt:lpwstr>
  </property>
  <property fmtid="{D5CDD505-2E9C-101B-9397-08002B2CF9AE}" pid="19" name="LINKK1">
    <vt:lpwstr/>
  </property>
  <property fmtid="{D5CDD505-2E9C-101B-9397-08002B2CF9AE}" pid="20" name="LINKK2">
    <vt:lpwstr/>
  </property>
  <property fmtid="{D5CDD505-2E9C-101B-9397-08002B2CF9AE}" pid="21" name="LINKK3">
    <vt:lpwstr/>
  </property>
  <property fmtid="{D5CDD505-2E9C-101B-9397-08002B2CF9AE}" pid="22" name="LINKK4">
    <vt:lpwstr/>
  </property>
  <property fmtid="{D5CDD505-2E9C-101B-9397-08002B2CF9AE}" pid="23" name="LINKK5">
    <vt:lpwstr/>
  </property>
  <property fmtid="{D5CDD505-2E9C-101B-9397-08002B2CF9AE}" pid="24" name="NEWPARTA">
    <vt:lpwstr>19424</vt:lpwstr>
  </property>
  <property fmtid="{D5CDD505-2E9C-101B-9397-08002B2CF9AE}" pid="25" name="NEWPARTB">
    <vt:lpwstr>11</vt:lpwstr>
  </property>
  <property fmtid="{D5CDD505-2E9C-101B-9397-08002B2CF9AE}" pid="26" name="NEWPARTC">
    <vt:lpwstr>15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390020170907</vt:lpwstr>
  </property>
  <property fmtid="{D5CDD505-2E9C-101B-9397-08002B2CF9AE}" pid="37" name="TYPE_N_DATE">
    <vt:lpwstr>39020170907</vt:lpwstr>
  </property>
  <property fmtid="{D5CDD505-2E9C-101B-9397-08002B2CF9AE}" pid="38" name="VOLUME">
    <vt:lpwstr/>
  </property>
  <property fmtid="{D5CDD505-2E9C-101B-9397-08002B2CF9AE}" pid="39" name="WORDNUMPAGES">
    <vt:lpwstr>35</vt:lpwstr>
  </property>
</Properties>
</file>