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1956-04-21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וכאד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2023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חנא סבאג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מרואן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וכאד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ליל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אגבאריה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אנאס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63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428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43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הרקע וכתב האישום המתוקן</w:t>
      </w:r>
    </w:p>
    <w:p>
      <w:pPr>
        <w:pStyle w:val="Normal"/>
        <w:tabs>
          <w:tab w:val="clear" w:pos="720"/>
          <w:tab w:val="left" w:pos="680" w:leader="none"/>
        </w:tabs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FrankRuehl" w:hAnsi="FrankRuehl" w:cs="FrankRuehl"/>
          <w:sz w:val="28"/>
          <w:sz w:val="28"/>
          <w:szCs w:val="28"/>
          <w:rtl w:val="true"/>
        </w:rPr>
        <w:t>הנאשמים הורשעו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יסוד הודאתם בכתב אישום 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פורטו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הלן כאשר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בעבירות באישומים הראשון והשני ואילו הנאשמים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הורשעו בעבירות באישום השני </w:t>
      </w:r>
      <w:bookmarkStart w:id="9" w:name="ABSTRACT_END"/>
      <w:bookmarkEnd w:id="9"/>
      <w:r>
        <w:rPr>
          <w:rFonts w:ascii="FrankRuehl" w:hAnsi="FrankRuehl" w:cs="FrankRuehl"/>
          <w:sz w:val="28"/>
          <w:sz w:val="28"/>
          <w:szCs w:val="28"/>
          <w:rtl w:val="true"/>
        </w:rPr>
        <w:t>בלבד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rtl w:val="true"/>
        </w:rPr>
        <w:t xml:space="preserve">הנאשם </w:t>
      </w:r>
      <w:r>
        <w:rPr>
          <w:rFonts w:cs="Miriam" w:ascii="Miriam" w:hAnsi="Miriam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סחיטה באיומים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2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428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רישא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סיפא ל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חוק העונשין</w:t>
      </w:r>
      <w:r>
        <w:rPr>
          <w:rFonts w:cs="FrankRuehl" w:ascii="FrankRuehl" w:hAnsi="FrankRuehl"/>
          <w:sz w:val="28"/>
          <w:szCs w:val="28"/>
          <w:rtl w:val="true"/>
        </w:rPr>
        <w:t>")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Miriam" w:hAnsi="Miriam" w:cs="Miriam"/>
          <w:rtl w:val="true"/>
        </w:rPr>
        <w:t xml:space="preserve">אישום </w:t>
      </w:r>
      <w:r>
        <w:rPr>
          <w:rFonts w:ascii="Miriam" w:hAnsi="Miriam" w:cs="Miriam"/>
          <w:rtl w:val="true"/>
        </w:rPr>
        <w:t>ראשון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ושידול לחבלה חמורה בנסיבות מחמירות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2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333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+ </w:t>
      </w:r>
      <w:hyperlink r:id="rId23">
        <w:r>
          <w:rPr>
            <w:rStyle w:val="Hyperlink"/>
            <w:rFonts w:cs="FrankRuehl" w:ascii="FrankRuehl" w:hAnsi="FrankRuehl"/>
            <w:sz w:val="28"/>
            <w:szCs w:val="28"/>
          </w:rPr>
          <w:t>335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  <w:szCs w:val="28"/>
          </w:rPr>
          <w:t>1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)+(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</w:t>
      </w:r>
      <w:hyperlink r:id="rId2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העונשין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cs="Miriam"/>
          <w:rtl w:val="true"/>
        </w:rPr>
        <w:t xml:space="preserve">אישום </w:t>
      </w:r>
      <w:r>
        <w:rPr>
          <w:rFonts w:ascii="Miriam" w:hAnsi="Miriam" w:cs="Miriam"/>
          <w:rtl w:val="true"/>
        </w:rPr>
        <w:t>שני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rtl w:val="true"/>
        </w:rPr>
        <w:t xml:space="preserve">הנאשם 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>-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 חמורה בכוונה מחמירה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2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329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</w:t>
      </w:r>
      <w:hyperlink r:id="rId2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29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עבירות בנשק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רכישה של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אביזר ותחמושת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)-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2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רישא וסיפא לחוק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עבירות בנשק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נשיאת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אביזר ותחמושת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)-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2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רישא וסיפא לחוק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פירוק רכב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3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413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שינוי זהות של רכב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3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413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ט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לחוק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והסתייעות ברכב לביצוע פשע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3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פקודת התעבורה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נוסח חדש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1961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cs="Miriam"/>
          <w:rtl w:val="true"/>
        </w:rPr>
        <w:t xml:space="preserve">אישום </w:t>
      </w:r>
      <w:r>
        <w:rPr>
          <w:rFonts w:ascii="Miriam" w:hAnsi="Miriam" w:cs="Miriam"/>
          <w:rtl w:val="true"/>
        </w:rPr>
        <w:t>שני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rtl w:val="true"/>
        </w:rPr>
        <w:t xml:space="preserve">הנאשם </w:t>
      </w:r>
      <w:r>
        <w:rPr>
          <w:rFonts w:cs="Miriam" w:ascii="Miriam" w:hAnsi="Miriam"/>
        </w:rPr>
        <w:t>3</w:t>
      </w:r>
      <w:r>
        <w:rPr>
          <w:rFonts w:cs="Miriam" w:ascii="Miriam" w:hAnsi="Miriam"/>
          <w:rtl w:val="true"/>
        </w:rPr>
        <w:t>-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עבירות בנשק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עסקה אחרת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)-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3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ועבירות בנשק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נשיאה והובלה</w:t>
      </w:r>
      <w:r>
        <w:rPr>
          <w:rFonts w:cs="FrankRuehl" w:ascii="FrankRuehl" w:hAnsi="FrankRuehl"/>
          <w:sz w:val="28"/>
          <w:szCs w:val="28"/>
          <w:rtl w:val="true"/>
        </w:rPr>
        <w:t xml:space="preserve">)-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3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רישא וסיפא לחוק העונשין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cs="Miriam"/>
          <w:rtl w:val="true"/>
        </w:rPr>
        <w:t xml:space="preserve">אישום </w:t>
      </w:r>
      <w:r>
        <w:rPr>
          <w:rFonts w:ascii="Miriam" w:hAnsi="Miriam" w:cs="Miriam"/>
          <w:rtl w:val="true"/>
        </w:rPr>
        <w:t>שני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22.3.2022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הגיעו המאשימה והנאשמים </w:t>
      </w:r>
      <w:r>
        <w:rPr>
          <w:rFonts w:cs="FrankRuehl" w:ascii="FrankRuehl" w:hAnsi="FrankRuehl"/>
          <w:sz w:val="28"/>
          <w:szCs w:val="28"/>
        </w:rPr>
        <w:t>2-3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במסגרתו יודו נאשמים אלה בעובדות כתב אישום מתוקן ויורשעו בהן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הוסכם כי הצדדים יטענו באופן חופשי לעניין העונש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29.3.2023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הגיעה המאשימה להסדר טיעון עם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במסגרתו יודה בעובדות כתב אישום מתוקן ויורשע בהן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הוסכם כי הצדדים יטענו באופן חופשי לעניין העונש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וסכם כי כחלק מההסדר יפצה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את נפגע העבירה בסך של </w:t>
      </w:r>
      <w:r>
        <w:rPr>
          <w:rFonts w:cs="FrankRuehl" w:ascii="FrankRuehl" w:hAnsi="FrankRuehl"/>
          <w:sz w:val="28"/>
          <w:szCs w:val="28"/>
        </w:rPr>
        <w:t>150,000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וזאת בנוסף לסך של </w:t>
      </w:r>
      <w:r>
        <w:rPr>
          <w:rFonts w:cs="FrankRuehl" w:ascii="FrankRuehl" w:hAnsi="FrankRuehl"/>
          <w:sz w:val="28"/>
          <w:szCs w:val="28"/>
        </w:rPr>
        <w:t>250,000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שכבר הושבו לנפגע העבירה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sz w:val="28"/>
          <w:szCs w:val="28"/>
          <w:rtl w:val="true"/>
        </w:rPr>
        <w:t xml:space="preserve">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פי החלק הכללי בכתב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6.5.2019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נרצח תאופיק זהר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 צעד עם נכדתו ברחוב פאולוס השישי בעיר נצרת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במסגרת חקירת הרצח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תפסה המשטרה את מכשיר 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eastAsia="Calibri" w:cs="FrankRuehl" w:ascii="FrankRuehl" w:hAnsi="FrankRuehl"/>
          <w:sz w:val="28"/>
          <w:szCs w:val="28"/>
        </w:rPr>
        <w:t>D.V.R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בו נשמרו צילומי מצלמת אבטחה השייכת לפאדי שאער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eastAsia="Calibri" w:cs="Miriam"/>
          <w:rtl w:val="true"/>
        </w:rPr>
        <w:t>להלן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אשר הייתה מוצבת מחוץ לביתו בכפר ריינה לצרכי אבטחת רכושו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eastAsia="Calibri" w:cs="Miriam"/>
          <w:rtl w:val="true"/>
        </w:rPr>
        <w:t>להלן</w:t>
      </w:r>
      <w:r>
        <w:rPr>
          <w:rFonts w:eastAsia="Calibri" w:cs="Miriam" w:ascii="Miriam" w:hAnsi="Miriam"/>
          <w:rtl w:val="true"/>
        </w:rPr>
        <w:t>:</w:t>
      </w:r>
      <w:r>
        <w:rPr>
          <w:rFonts w:eastAsia="Calibri" w:cs="FrankRuehl" w:ascii="FrankRuehl" w:hAnsi="FrankRuehl"/>
          <w:rtl w:val="true"/>
        </w:rPr>
        <w:t xml:space="preserve"> </w:t>
      </w:r>
      <w:r>
        <w:rPr>
          <w:rFonts w:ascii="Miriam" w:hAnsi="Miriam" w:eastAsia="Calibri" w:cs="Miriam"/>
          <w:rtl w:val="true"/>
        </w:rPr>
        <w:t>המצלמה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המצלמה תיעדה בסמוך למועד הרצח את בנו של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עבד אל מג</w:t>
      </w:r>
      <w:r>
        <w:rPr>
          <w:rFonts w:eastAsia="Calibri"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יד ואכד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eastAsia="Calibri" w:cs="Miriam"/>
          <w:rtl w:val="true"/>
        </w:rPr>
        <w:t>להלן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עבד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המתגורר עם משפחתו מטרים ספורים בשכנות לבית 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משליך דבר מה לפח האשפה כך שהדבר חיזוק באופן משמעותי את התשתית הראייתית הקושרת אותו לביצוע הרצח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בנוסף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במסגרת החקירה נעצר ונחקר כחשוד במעשה אף בנו השני של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מוחמד ואכד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ששוחרר לבסוף מבלי שהוגש נגדו כתב 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ביום </w:t>
      </w:r>
      <w:r>
        <w:rPr>
          <w:rFonts w:eastAsia="Calibri" w:cs="FrankRuehl" w:ascii="FrankRuehl" w:hAnsi="FrankRuehl"/>
          <w:sz w:val="28"/>
          <w:szCs w:val="28"/>
        </w:rPr>
        <w:t>9.7.2019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הוגש לבית המשפט המחוזי בנצרת כתב אישום נגד עבד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hyperlink r:id="rId37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ח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14708-07-19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>)</w:t>
      </w:r>
      <w:r>
        <w:rPr>
          <w:rFonts w:eastAsia="Calibri" w:cs="FrankRuehl" w:ascii="FrankRuehl" w:hAnsi="FrankRuehl"/>
          <w:sz w:val="28"/>
          <w:szCs w:val="28"/>
          <w:rtl w:val="true"/>
        </w:rPr>
        <w:t>,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אשר ייחס לו עבירת רצח ועבירות נוספות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eastAsia="Calibri" w:cs="Miriam"/>
          <w:rtl w:val="true"/>
        </w:rPr>
        <w:t>להלן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כתב האישום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ביום </w:t>
      </w:r>
      <w:r>
        <w:rPr>
          <w:rFonts w:eastAsia="Calibri" w:cs="FrankRuehl" w:ascii="FrankRuehl" w:hAnsi="FrankRuehl"/>
          <w:sz w:val="28"/>
          <w:szCs w:val="28"/>
        </w:rPr>
        <w:t>10.2.2021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הרשיע בית המשפט את עבד בעבירות המיוחסות לו בכתב האישום תוך שקבע כי לתיעוד במצלמה משקל ראייתי רב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ביום </w:t>
      </w:r>
      <w:r>
        <w:rPr>
          <w:rFonts w:eastAsia="Calibri" w:cs="FrankRuehl" w:ascii="FrankRuehl" w:hAnsi="FrankRuehl"/>
          <w:sz w:val="28"/>
          <w:szCs w:val="28"/>
        </w:rPr>
        <w:t>14.2.2021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גזר בית המשפט על עבד עונש של מאסר עולם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מאסר על תנאי ופיצוי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eastAsia="Calibri" w:cs="Miriam"/>
        </w:rPr>
      </w:pPr>
      <w:r>
        <w:rPr>
          <w:rFonts w:ascii="Miriam" w:hAnsi="Miriam" w:eastAsia="Calibri" w:cs="Miriam"/>
          <w:rtl w:val="true"/>
        </w:rPr>
        <w:t>אישום ראשון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לאור המתואר בחלק הכללי לכתב האישום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כעס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פאדי ובני משפחתו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אשתו פאדיה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אביו אחמד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אמו כאמלה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אחיו שאדי וראשד ונשותיהם עאישה ואימאן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הגרים כולם באותו בניין 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eastAsia="Calibri" w:cs="Miriam"/>
          <w:rtl w:val="true"/>
        </w:rPr>
        <w:t>להלן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בני משפחת שאער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והאשימם במעצרו של בנו עבד ובהגשת כתב אישום נגדו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רקע 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החל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במסכת סחיטת כספים מפאדי ובני משפחת שאער והכל כמפורט 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בסמוך לאחר הגשת כתב האישום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החל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במספר מועדים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לצעוק ולאיים בכוונה להפחיד את בני משפחת שאער ובייחוד על פאדי ואחמד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כי אם יורשע בנו עבד ירה באחמד ובילידו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בהמשך לכך ועל רקע המתואר לעיל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דרש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מבני משפחת שאער תשלום של </w:t>
      </w:r>
      <w:r>
        <w:rPr>
          <w:rFonts w:eastAsia="Calibri" w:cs="FrankRuehl" w:ascii="FrankRuehl" w:hAnsi="FrankRuehl"/>
          <w:sz w:val="28"/>
          <w:szCs w:val="28"/>
        </w:rPr>
        <w:t>500,000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בגין כך שהמצלמות נתפסו על ידי המשטרה וכן לצורך מימון הגנתו המשפטית של בנו עבד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תוך שאיים על פאדי בכוונה להפחידו כי אם לא יעשה כן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ירצח אותו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כמו כן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איים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במספר מועדים על בני משפחת שאער כי יפגע בהם ודרש כי נשות משפחת שאער יצאו מבית המשפחה משום שבכוונתו לפוצץ או לשרוף את בית המשפחה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בשלב מסוים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אף איים על פאדי כי אם לא יעזוב את ביתו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ישרוף את הבית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בשל איומיו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ברח פאדי מביתו ולן אצל קרובי משפחתו במשך כחודש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לבסוף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לאחר משא ומתן בין פאדי ובין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הסכים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להוריד את סכום הכסף אותו דרש מבני משפחת שאער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250,000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 (</w:t>
      </w:r>
      <w:r>
        <w:rPr>
          <w:rFonts w:ascii="Miriam" w:hAnsi="Miriam" w:eastAsia="Calibri" w:cs="Miriam"/>
          <w:rtl w:val="true"/>
        </w:rPr>
        <w:t>להלן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כספי הסחיטה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לאור איומיו המתמשכים של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ומחשש כי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 מי מטעמו יפגע בהם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העבירו פאדי ומשפחתו לנאשם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את כספי הסחיטה כך שעד סוף חודש ספטמבר </w:t>
      </w:r>
      <w:r>
        <w:rPr>
          <w:rFonts w:eastAsia="Calibri" w:cs="FrankRuehl" w:ascii="FrankRuehl" w:hAnsi="FrankRuehl"/>
          <w:sz w:val="28"/>
          <w:szCs w:val="28"/>
        </w:rPr>
        <w:t>2019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העבירו לידיו של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סך של </w:t>
      </w:r>
      <w:r>
        <w:rPr>
          <w:rFonts w:eastAsia="Calibri" w:cs="FrankRuehl" w:ascii="FrankRuehl" w:hAnsi="FrankRuehl"/>
          <w:sz w:val="28"/>
          <w:szCs w:val="28"/>
        </w:rPr>
        <w:t>100,000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במזומן ובמהלך </w:t>
      </w:r>
      <w:r>
        <w:rPr>
          <w:rFonts w:eastAsia="Calibri" w:cs="FrankRuehl" w:ascii="FrankRuehl" w:hAnsi="FrankRuehl"/>
          <w:sz w:val="28"/>
          <w:szCs w:val="28"/>
        </w:rPr>
        <w:t>15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החודשים הבאים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בתקופה שבין חודש אוקטובר </w:t>
      </w:r>
      <w:r>
        <w:rPr>
          <w:rFonts w:eastAsia="Calibri" w:cs="FrankRuehl" w:ascii="FrankRuehl" w:hAnsi="FrankRuehl"/>
          <w:sz w:val="28"/>
          <w:szCs w:val="28"/>
        </w:rPr>
        <w:t>2019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לחודש ינואר </w:t>
      </w:r>
      <w:r>
        <w:rPr>
          <w:rFonts w:eastAsia="Calibri" w:cs="FrankRuehl" w:ascii="FrankRuehl" w:hAnsi="FrankRuehl"/>
          <w:sz w:val="28"/>
          <w:szCs w:val="28"/>
        </w:rPr>
        <w:t>2021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מלבד תשלום חודש מאי </w:t>
      </w:r>
      <w:r>
        <w:rPr>
          <w:rFonts w:eastAsia="Calibri" w:cs="FrankRuehl" w:ascii="FrankRuehl" w:hAnsi="FrankRuehl"/>
          <w:sz w:val="28"/>
          <w:szCs w:val="28"/>
        </w:rPr>
        <w:t>2020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העבירו 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רשאד ושאדי סך של  </w:t>
      </w:r>
      <w:r>
        <w:rPr>
          <w:rFonts w:eastAsia="Calibri" w:cs="FrankRuehl" w:ascii="FrankRuehl" w:hAnsi="FrankRuehl"/>
          <w:sz w:val="28"/>
          <w:szCs w:val="28"/>
        </w:rPr>
        <w:t>10,000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במזומן מדי חודש בחודשו לידיו של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סך כספי הסחיטה שהועברו מבני משפחת שאער לידיו של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עמד בסוף חודש ינואר </w:t>
      </w:r>
      <w:r>
        <w:rPr>
          <w:rFonts w:eastAsia="Calibri" w:cs="FrankRuehl" w:ascii="FrankRuehl" w:hAnsi="FrankRuehl"/>
          <w:sz w:val="28"/>
          <w:szCs w:val="28"/>
        </w:rPr>
        <w:t>2021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על </w:t>
      </w:r>
      <w:r>
        <w:rPr>
          <w:rFonts w:eastAsia="Calibri" w:cs="FrankRuehl" w:ascii="FrankRuehl" w:hAnsi="FrankRuehl"/>
          <w:sz w:val="28"/>
          <w:szCs w:val="28"/>
        </w:rPr>
        <w:t>250,000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כמתואר בחלק הכללי לכתב האישום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הורשע בנו של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ונגזר עליו בין היתר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עונש של מאסר עולם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לאור זאת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חזר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להאשים את בני משפחת שאער כי בגללם הוטל על בנו מאסר עולם וכן איים על בני משפחת שאער ובפרט על פאדי כי יהרוג אותו אם לא יעזוב את הבית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לאור חששו מנאשם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עזב פאדי את ביתו למשך שבועיים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לאחר מכן שוחח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עם פאדי ודרש ממנו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רקע המתואר לעיל ולאור העונש שנגזר על בנו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להעביר לידיו סכום נוסף של </w:t>
      </w:r>
      <w:r>
        <w:rPr>
          <w:rFonts w:eastAsia="Calibri" w:cs="FrankRuehl" w:ascii="FrankRuehl" w:hAnsi="FrankRuehl"/>
          <w:sz w:val="28"/>
          <w:szCs w:val="28"/>
        </w:rPr>
        <w:t>50,000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וכן לשלם עבור הקנטינה בבית הסוהר של בנו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לאחר משא ומתן בין פאדי לנאשם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הסכים האחרון להפחית את סכום הסחיטה הנוסף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30,000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שהיו אמורים להיות משולמים לו בתשלומים  חודשים של </w:t>
      </w:r>
      <w:r>
        <w:rPr>
          <w:rFonts w:eastAsia="Calibri" w:cs="FrankRuehl" w:ascii="FrankRuehl" w:hAnsi="FrankRuehl"/>
          <w:sz w:val="28"/>
          <w:szCs w:val="28"/>
        </w:rPr>
        <w:t>5,000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החל מחודש מרץ </w:t>
      </w:r>
      <w:r>
        <w:rPr>
          <w:rFonts w:eastAsia="Calibri" w:cs="FrankRuehl" w:ascii="FrankRuehl" w:hAnsi="FrankRuehl"/>
          <w:sz w:val="28"/>
          <w:szCs w:val="28"/>
        </w:rPr>
        <w:t>2021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במעשיו אלה איים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בני משפחת שאער בפגיעה שלא כדין בגופם וברכושם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הכל כדי להניע אותם לשלם לו </w:t>
      </w:r>
      <w:r>
        <w:rPr>
          <w:rFonts w:eastAsia="Calibri" w:cs="FrankRuehl" w:ascii="FrankRuehl" w:hAnsi="FrankRuehl"/>
          <w:sz w:val="28"/>
          <w:szCs w:val="28"/>
        </w:rPr>
        <w:t>500,000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עקב מעשיו של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ודרישותיו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העבירו בני משפחת שאער </w:t>
      </w:r>
      <w:r>
        <w:rPr>
          <w:rFonts w:eastAsia="Calibri" w:cs="FrankRuehl" w:ascii="FrankRuehl" w:hAnsi="FrankRuehl"/>
          <w:sz w:val="28"/>
          <w:szCs w:val="28"/>
        </w:rPr>
        <w:t>250,000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לידיו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eastAsia="Calibri" w:cs="Miriam"/>
        </w:rPr>
      </w:pPr>
      <w:r>
        <w:rPr>
          <w:rFonts w:ascii="Miriam" w:hAnsi="Miriam" w:eastAsia="Calibri" w:cs="Miriam"/>
          <w:rtl w:val="true"/>
        </w:rPr>
        <w:t>אישום שני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נאשמים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הינם חברים מזה כ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בין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הייתה היכרות מוקדמת עובר למתואר באישום 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ביום </w:t>
      </w:r>
      <w:r>
        <w:rPr>
          <w:rFonts w:eastAsia="Calibri" w:cs="FrankRuehl" w:ascii="FrankRuehl" w:hAnsi="FrankRuehl"/>
          <w:sz w:val="28"/>
          <w:szCs w:val="28"/>
        </w:rPr>
        <w:t>3.3.2021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רכש 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עבור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מאחרים שזהותם אינה ידועה למאשימה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אקדח מסוג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וולטר</w:t>
      </w:r>
      <w:r>
        <w:rPr>
          <w:rFonts w:eastAsia="Calibri" w:cs="FrankRuehl" w:ascii="FrankRuehl" w:hAnsi="FrankRuehl"/>
          <w:sz w:val="28"/>
          <w:szCs w:val="28"/>
          <w:rtl w:val="true"/>
        </w:rPr>
        <w:t>" (</w:t>
      </w:r>
      <w:r>
        <w:rPr>
          <w:rFonts w:ascii="Miriam" w:hAnsi="Miriam" w:eastAsia="Calibri" w:cs="Miriam"/>
          <w:rtl w:val="true"/>
        </w:rPr>
        <w:t>להלן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האקדח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וזאת תמורת סכום של </w:t>
      </w:r>
      <w:r>
        <w:rPr>
          <w:rFonts w:eastAsia="Calibri" w:cs="FrankRuehl" w:ascii="FrankRuehl" w:hAnsi="FrankRuehl"/>
          <w:sz w:val="28"/>
          <w:szCs w:val="28"/>
        </w:rPr>
        <w:t>19,000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אותם העביר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כדי שזה ישלם באמצעותם עבור האקדח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במועד שאינו ידוע למאשימה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עובר ליום </w:t>
      </w:r>
      <w:r>
        <w:rPr>
          <w:rFonts w:eastAsia="Calibri" w:cs="FrankRuehl" w:ascii="FrankRuehl" w:hAnsi="FrankRuehl"/>
          <w:sz w:val="28"/>
          <w:szCs w:val="28"/>
        </w:rPr>
        <w:t>10.3.2021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העביר 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את האקדח לידי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רקע המתואר בחלק הכללי ובאישום הראשון לכתב האישום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גמלה בליבו של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ההחלטה לפגוע בפאדי ולגרום לו לחבלה חמורה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לצורך מימוש החלטתו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פנה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וביקש ממנו כי בתמורה לתשלום כספי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יפגע בפאדי באופן שיגרום לו חבלה חמורה באמצעות ירי לעברו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eastAsia="Calibri" w:cs="Miriam"/>
          <w:rtl w:val="true"/>
        </w:rPr>
        <w:t>להלן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הפגיעה בפאדי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לצורך מימוש הפגיעה בפאדי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ניסה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לגייס אנשים שונים אשר יבצעו בפועל את הפגיעה במקומו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אולם לא צלח בכך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כמו כן ניסה להשיג מאנשים שונים לוחיות זיהוי של רכבים שונים על מנת להקשות על זיהוי הרכב עמו יבצע את הפגיעה בפאדי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משלא הצליח להשיג לוחיות זיהוי כאמור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הגיע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או מי מטעמו לעיר עפולה בליל יום </w:t>
      </w:r>
      <w:r>
        <w:rPr>
          <w:rFonts w:eastAsia="Calibri" w:cs="FrankRuehl" w:ascii="FrankRuehl" w:hAnsi="FrankRuehl"/>
          <w:sz w:val="28"/>
          <w:szCs w:val="28"/>
        </w:rPr>
        <w:t>9.3.2021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וגנב מרכב סיטרואן ברלינגו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בעל ל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eastAsia="Calibri" w:cs="FrankRuehl" w:ascii="FrankRuehl" w:hAnsi="FrankRuehl"/>
          <w:sz w:val="28"/>
          <w:szCs w:val="28"/>
        </w:rPr>
        <w:t>4978539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חנה בעיר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את לוחית הזיהוי הקדמית שלו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eastAsia="Calibri" w:cs="Miriam"/>
          <w:rtl w:val="true"/>
        </w:rPr>
        <w:t>להלן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לוחית הזיהוי של הברלינגו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בנוסף אסף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מידע על אודות מסלול נסיעתו של פאדי מדי בוקר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וכן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הציג בפניו תמונה של 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מנת שיוכל לזהותו בעת הפגיעה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ביום </w:t>
      </w:r>
      <w:r>
        <w:rPr>
          <w:rFonts w:eastAsia="Calibri" w:cs="FrankRuehl" w:ascii="FrankRuehl" w:hAnsi="FrankRuehl"/>
          <w:sz w:val="28"/>
          <w:szCs w:val="28"/>
        </w:rPr>
        <w:t>10.3.2021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סמוך לשעה </w:t>
      </w:r>
      <w:r>
        <w:rPr>
          <w:rFonts w:eastAsia="Calibri" w:cs="FrankRuehl" w:ascii="FrankRuehl" w:hAnsi="FrankRuehl"/>
          <w:sz w:val="28"/>
          <w:szCs w:val="28"/>
        </w:rPr>
        <w:t>05:30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יצא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ואדם נוסף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שזהותו אינה ידועה למאשימה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מאום אל פאחם לכיוון העיר נצרת ברכב מזדה בעל ל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eastAsia="Calibri" w:cs="FrankRuehl" w:ascii="FrankRuehl" w:hAnsi="FrankRuehl"/>
          <w:sz w:val="28"/>
          <w:szCs w:val="28"/>
        </w:rPr>
        <w:t>7883568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Miriam" w:hAnsi="Miriam" w:eastAsia="Calibri" w:cs="Miriam"/>
          <w:rtl w:val="true"/>
        </w:rPr>
        <w:t>להלן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המזדה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לצורך ביצוע הפגיעה בפאדי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השניים נשאו עימם את האקדח כאשר בתוכו מחסנית עם </w:t>
      </w:r>
      <w:r>
        <w:rPr>
          <w:rFonts w:eastAsia="Calibri" w:cs="FrankRuehl" w:ascii="FrankRuehl" w:hAnsi="FrankRuehl"/>
          <w:sz w:val="28"/>
          <w:szCs w:val="28"/>
        </w:rPr>
        <w:t>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כדורים לכל הפחות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בנקודה מסוימת בדרך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החליפו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והאחר את לוחית הזיהוי הקדמית של רכב המזדה ושמו במקומה את לוחית הזיהוי של הברלינגו שנגנבה מספר שעות קודם לכן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וכל זאת על מנת להקשות על זיהויו של רכב המזדה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עם הגעתם לעיר נצרת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חנו השניים בצד הדרך עם רכב המזדה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בסמוך למסלול נסיעתו הקבוע של פאדי והמתינו שרכבו יחלוף על פניהם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סמוך לשעה </w:t>
      </w:r>
      <w:r>
        <w:rPr>
          <w:rFonts w:eastAsia="Calibri" w:cs="FrankRuehl" w:ascii="FrankRuehl" w:hAnsi="FrankRuehl"/>
          <w:sz w:val="28"/>
          <w:szCs w:val="28"/>
        </w:rPr>
        <w:t>07:15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חלף על פני המזדה רכבו של פאדי מסוג מיצובישי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eastAsia="Calibri" w:cs="Miriam"/>
          <w:rtl w:val="true"/>
        </w:rPr>
        <w:t>להלן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המיצובישי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כשנוהג בו עובד של 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מילחם מילחם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eastAsia="Calibri" w:cs="Miriam"/>
          <w:rtl w:val="true"/>
        </w:rPr>
        <w:t>להלן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מילחם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ופאדי יושב לצדו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רכב המזדדה החל נוסע אחריהם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כמדי יום עצרו מילחם ופאדי מחוץ למאפיה שברחוב בילאל בעיר על מנת לקנות אוכל במקום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שלא כהרגלם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פאדי הוא זה שירד לקנות ומילחם נשאר ברכב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עם ירידתו של פאדי מן הרכב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נצמד רכב המזדה לצדו השמאלי של המיצובישי ועצר כשהוא במרחק של כמטר משמאלו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או אז הוציא הנוסע שישב במושב ליד נהג רכב המזדה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eastAsia="Calibri" w:cs="Miriam"/>
          <w:rtl w:val="true"/>
        </w:rPr>
        <w:t>להלן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הנוסע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 האקדח מהחלון ולחץ על ההדק במטרה לירות לעבר גופו של מילחם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אותו חשב בטעות לפאדי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אולם למרבה המזל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עקב תקלה באקדח לא נורו כדורים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חרף זאת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המשיך הנוסע ללחוץ על ההדק במטרה לירות לעבר מילחם והמיצובישי שוב ושוב תוך שהוא מנסה להתגבר על התקלה באקדח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לאחר שלא צלחו לבצע ירי מספר פעמים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ברחו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והאחר ברכב המזדה מהמקום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כעבור כחצי שעה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מנת להקשות על גילויו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הרכיבו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והאחר בחזרה את לוחית הזיהוי של המזדה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לאחר ניסיון הפגיעה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יצר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קשר עם 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והלין בפניו כי האקדח היה תקול וכי 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עשה לו בושות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בכך שסיפק לו אקדח כזה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בתגובה לכך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ביקש מהנאשם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להגיע אליו עם האקדח ואמר שיפעל לתקנו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כעבור זמן 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מסר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 האקדח על מנת שזה יתקנו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פנה למספר אנשים בעלי כלים וידע בבקשה לתקן את האקדח ולבסוף אחד מהאנשים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שזהותו אינה ידועה למאשימה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תיקן את האקדח והחזירו לחזקתו של 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עדכן את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כי האקדח תוקן והשניים קבעו כי 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ימסור לנאשם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 האקדח בחזרה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יחד עם שלושה כדורים תואמים לנשק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eastAsia="Calibri" w:cs="Miriam"/>
          <w:rtl w:val="true"/>
        </w:rPr>
        <w:t>להלן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הכדורים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וזאת לבקשת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סמוך לשעה </w:t>
      </w:r>
      <w:r>
        <w:rPr>
          <w:rFonts w:eastAsia="Calibri" w:cs="FrankRuehl" w:ascii="FrankRuehl" w:hAnsi="FrankRuehl"/>
          <w:sz w:val="28"/>
          <w:szCs w:val="28"/>
        </w:rPr>
        <w:t>21:45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הגיע 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לנקודת מפגש באום אל פאחם ומסר לנאשם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 האקדח והכדורים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נטל לידיו את האקדח והכדורים והסליק את האקדח מתחת למושב הנוסע שליד הנהג ברכב המזדה ואת הכדורים הניח בשקע הקיים בדלת הסמוכה למושב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בהמשך לכך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נהג במזדה כשעמו ברכב אדם נוסף ובסמוך לשעה </w:t>
      </w:r>
      <w:r>
        <w:rPr>
          <w:rFonts w:eastAsia="Calibri" w:cs="FrankRuehl" w:ascii="FrankRuehl" w:hAnsi="FrankRuehl"/>
          <w:sz w:val="28"/>
          <w:szCs w:val="28"/>
        </w:rPr>
        <w:t>22:05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נעצרו בכביש </w:t>
      </w:r>
      <w:r>
        <w:rPr>
          <w:rFonts w:eastAsia="Calibri" w:cs="FrankRuehl" w:ascii="FrankRuehl" w:hAnsi="FrankRuehl"/>
          <w:sz w:val="28"/>
          <w:szCs w:val="28"/>
        </w:rPr>
        <w:t>65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ידי בלשי משטרת ישראל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eastAsia="Calibri" w:cs="Miriam"/>
        </w:rPr>
      </w:pPr>
      <w:r>
        <w:rPr>
          <w:rFonts w:ascii="Miriam" w:hAnsi="Miriam" w:eastAsia="Calibri" w:cs="Miriam"/>
          <w:rtl w:val="true"/>
        </w:rPr>
        <w:t>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בטיעוניה לעונש הפנתה המאשימה לחומרת האירוע מושא כתב האישום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בגינו נדרשת לשיטתה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אמירה מכוננת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אשר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תהדהד גם מעבר לגבולותיו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לעניין זה הפנתה המאשימה לצורך במיגור האלימות המשתוללת במגזר הערבי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כמו גם לשעת החירום בה מצויה המדינה בכל הנוגע לעבירות המתבצעות תוך שימוש בנשק 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תוך סיכון חייהם של חפים מפשע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     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המאשימה עמדה על הערכים החברתיים המוגנים בעבירות בהן הורשעו הנאשמים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כאשר במעשיו פגע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בביטחון הציבור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שלמות הגוף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הנפש וקניינם של פאדי ובני משפחת שאער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בטחונו ונפשו של מילחם וביכולת להגיע לחקר האמת בחקירות המשטרה וההליכים בבית המשפט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אשר לנאשמים </w:t>
      </w:r>
      <w:r>
        <w:rPr>
          <w:rFonts w:eastAsia="Calibri" w:cs="FrankRuehl" w:ascii="FrankRuehl" w:hAnsi="FrankRuehl"/>
          <w:sz w:val="28"/>
          <w:szCs w:val="28"/>
        </w:rPr>
        <w:t>2-3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מעשיהם פגעו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כך לעמדת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בערכים המוגנים של בטחון הציבור ושלמות הגוף והנפש של פאדי ומילחם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לעמדתה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עוצמת הפגיעה בערכים אלו הייתה בעוצמה גבוהה וחריגה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      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המאשימה הפנתה לעובדה כי הרקע לביצוע העבירות ע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ידי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הינו רצונו לפגוע בפאדי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כל חטאו הוא שמצלמות ביתו סייעו למשטרה בפיענוח מקרה רצח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לעמדת המאשימה המדובר בנסיבות חמורות ביותר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המהוות פגיעה בשלטון החוק וביכולת להגיע לחקר האמת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המאשימה הוסיפה כי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הינו הרוח החיה העומדת מאחורי האירועים מושא כתב האישום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כאשר הוא בעל המניע לפגוע בפאדי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הוא האדם שסחט אותו בפועל והוא אשר שכר ושילם לנאשם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עבור הפגיעה בפאדי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אשר למסכת הסחיטה שביצע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הרי שלעמדת המאשימה היא אלימה וחריגה בעוצמתה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כאשר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התנכל לפאדי ולבני משפחת שאער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איים עליהם איומים קשים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מוחשיים ומתמשכים ברצח ובפיצוץ ביתם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דרש מהם לשלם לו סכום עתק של </w:t>
      </w:r>
      <w:r>
        <w:rPr>
          <w:rFonts w:eastAsia="Calibri" w:cs="FrankRuehl" w:ascii="FrankRuehl" w:hAnsi="FrankRuehl"/>
          <w:sz w:val="28"/>
          <w:szCs w:val="28"/>
        </w:rPr>
        <w:t>500,000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ולבסוף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נעתר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לתחנוניו של פאדי והסכים לתשלום דמי סחיטה של </w:t>
      </w:r>
      <w:r>
        <w:rPr>
          <w:rFonts w:eastAsia="Calibri" w:cs="FrankRuehl" w:ascii="FrankRuehl" w:hAnsi="FrankRuehl"/>
          <w:sz w:val="28"/>
          <w:szCs w:val="28"/>
        </w:rPr>
        <w:t>250,000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אותם שילמו בני משפחת שאער מדי חודש במשך שנה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כאשר כל העת איומיו של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פוסקים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יתירה מכך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גם לאחר שהועבר לנאשם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מלוא סכום הסחיטה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בא תאבונו על סיפוקו והוא הוסיף לאיים על בני משפחת שאער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תוך שהוא דורש סכום כסף נוסף של עשרות אלפי שקלים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המאשימה הוסיפה וטענה כי חרף סכום העתק שהועבר אליו וכדרך לקדם את קבלת התשלום הנוסף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שכר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את שירותיו של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והורה לו לפגוע בפאדי באמצעות נשק 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משל היו חייו של האחרון שווים כקליפת השום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לעניין זה הפנתה המאשימה </w:t>
      </w:r>
      <w:hyperlink r:id="rId38"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 xml:space="preserve">לסעיף 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34</w:t>
        </w:r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>ד</w:t>
        </w:r>
      </w:hyperlink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ל</w:t>
      </w:r>
      <w:hyperlink r:id="rId39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הקובע כי עונשו של משדל יהא זהה לעונשו של המבצע העיקרי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עוד הוסיפה וטענה המאשימה כי הגם שהנאשם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ביצע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כמבצע עיקרי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עבירה חמורה יותר הכוללת יסוד נפשי של כוונה לחבלה חמורה בכוונה מחמירה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לעומת שידול לחבלה חמורה בנסיבות מחמירות שביצע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הרי שלא יכול להיות חולק כי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הרוח החיה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המכוון והמשלם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בלעדיו לא הייתה מתרחשת העבירה מושא האישום השני בכתב האישום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לעמדת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חלקו של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בכתב האישום מלמד על מסכת הכוללת סחיטה קשה כלפי </w:t>
      </w:r>
      <w:r>
        <w:rPr>
          <w:rFonts w:eastAsia="Calibri" w:cs="FrankRuehl" w:ascii="FrankRuehl" w:hAnsi="FrankRuehl"/>
          <w:sz w:val="28"/>
          <w:szCs w:val="28"/>
        </w:rPr>
        <w:t>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קורבנות שונים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בסכומים גבוהים ועל רקע מחמיר ביותר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במסגרתו יצר הנאשם משוואה ולפיה מי שיסייע לרשויות אכיפת החוק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עתיד להיום מאוים קשות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להיסחט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לשלם סכומי עתק ואף להיחבל חבלה חמורה מנשק 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אשר לנסיבות הקשורות בביצוע העבירה בעניינו של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טענה המאשימה כי זה שימש שכיר חרב באירוע מושא האישום השני בכתב האישום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כאשר לא הייתה לו כל היכרות או סכסוך עם 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והוא פעל לפגוע בו עבור בצע כסף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באמצעות נשק 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כאשר רק מעצור באקדח מנע פגיעה חמורה בגופו של מילחם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לעמדת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התכנון המוקדם שקדם לאירוע מצד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חריג וקיצוני לחומרה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כאשר הפעיל תכנית עבריינית מפורטת שתחילתה ברכישת האקדח באמצעות 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והמשכה בפניה לאנשים שונים בהצעה לביצוע הירי בפאדי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גיוס אדם כלשהו שזהותו לא ידועה עד עצם היום הזה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איסוף מידע מקדים על מסלול נסיעתו של 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קבלת תמונה שלו לצורך זיהויו מהנאשם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וגניבת לוחית זיהוי מרכב תמים על מנת לנסות ולהסתיר את עקבותיו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לשיטת המאשימה המדובר בהתנהלות עבריינית מתוכננת ומתוחכמת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השמורה למי ששורשיו נטועים עמוק בעולם הפשע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לטענת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ניסיון הירי שבוצע כלפי מילחם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כאשר היורה כיוון את האקדח לגופו וניסה לירות 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שוב ושוב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מטווח של מטר אחד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ברף הגובה ביותר שניתן להעלות על הדעת ונמצא כפסע מעבירת ניסיון רצח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המאשימה הוסיפה כי העובדה שבסופו של יום מילחם לא נפגע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עקב תקלה באקדח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הינה תוצאה של מזל בלבד ואין בה ללמד דבר על כוונת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כמו גם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לעניין זה טענה המאשימה כי אחריות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לאירוע ניסיון הירי הינה מלאה במסגרת דיני השותפות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באופן בו לא ניתן להפחית מחומרת מעשיו משום שלא הוכח כי הוא היורה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המאשימה הוסיפה וטענה כי כתב האישום מלמד בבירור כי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היה הדמות הדומיננטית בהוצאת התכנית העבריינית אל הפועל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כך שאין כל נפקא מינה אם הוא לחץ על ההדק או שותפו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בכל הנוגע לנסיבות הקשורות בביצוע העבירה בעניינו של 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טענה המאשימה כי הוא זה ששימש כצינור להעברת האקדח הבלתי חוקי לידי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בו השתמש האחרון בניסיון הפגיעה בפאדי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ובהמשך אף תיקן עבורו את האקדח והשיב לו אותו עם כדורים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גם כשהבין היטב מהו הצורך של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לעמדת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הדבר מלמד על המידה הרבה בה נטוע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בעולם העברייני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לנזק שנגרם כתוצאה ממעשיהם של הנאשמים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הפנתה המאשימה לתסקירי נפגע העבירה שהוגשו בעניינו של 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מתארים את הפגיעה הנפשית העמוקה שנגרמה לו ומלווה אותו בכל תחומי חייו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המאשימה הוסיפה וטענה כי הגם שבעניינו של מילחם לא הוגש תסקיר נפגע עבירה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מאחר ולא רצה לשתף פעולה עם הרשויות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ניתן לשער בנקל כי נגרם לו נזק נפשי ממשי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לאחר שראה את קנה האקדח מול פניו וניצל בנס מפגיעה חמורה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המאשימה אף הפנתה לנזק שנגרם ליתר בני משפחת שאער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עת חוו איומים קשים וממושכים מצד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בגינם נאלצו כאמור לשלם לו כספים מכיסם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בכל הנגוע למדיניות הענישה הנהוגה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ציינה המאשימה כי לא איתרה בפסיקה מקרה דומה למקרה דנו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נסיבותיו הייחודיות לחומרה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בהתאם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הפנתה המאשימה לפסקי דין העוסקים בעבירות חבלה חמורה בנסיבות מחמירות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עבירות בנשק ועבירות סחיטה באיומים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המלמדים לטעמה על מדיניות הענישה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לטענת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לצד עונשי המאסר יש להטיל במקרה דנן על הנאשמים גם ענישה כלכלית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וזאת מקום בו המדובר בעבירות שבוצעו בעיקרן על רקע בצע כסף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לעניין זה הפנתה בין היתר </w:t>
      </w:r>
      <w:hyperlink r:id="rId40"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 xml:space="preserve">לסעיף 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63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hyperlink r:id="rId41"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המציב אמת מידה ממנה יש לגזור את שווי הקנס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בהתאם לעיל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סברה המאשימה כי מתחם העונש ההולם בנסיבות העניין הינו</w:t>
      </w:r>
      <w:r>
        <w:rPr>
          <w:rFonts w:eastAsia="Calibri"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בין </w:t>
      </w:r>
      <w:r>
        <w:rPr>
          <w:rFonts w:eastAsia="Calibri" w:cs="FrankRuehl" w:ascii="FrankRuehl" w:hAnsi="FrankRuehl"/>
          <w:sz w:val="28"/>
          <w:szCs w:val="28"/>
        </w:rPr>
        <w:t>11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eastAsia="Calibri" w:cs="FrankRuehl" w:ascii="FrankRuehl" w:hAnsi="FrankRuehl"/>
          <w:sz w:val="28"/>
          <w:szCs w:val="28"/>
        </w:rPr>
        <w:t>17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שנות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נוכח השבת כספי הסחיטה והפיצוי המוסכם במסגרת הסדר הטיעון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על סך </w:t>
      </w:r>
      <w:r>
        <w:rPr>
          <w:rFonts w:eastAsia="Calibri" w:cs="FrankRuehl" w:ascii="FrankRuehl" w:hAnsi="FrankRuehl"/>
          <w:sz w:val="28"/>
          <w:szCs w:val="28"/>
        </w:rPr>
        <w:t>150,000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לא עתרה המאשימה להטלת קנס על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בין </w:t>
      </w:r>
      <w:r>
        <w:rPr>
          <w:rFonts w:eastAsia="Calibri" w:cs="FrankRuehl" w:ascii="FrankRuehl" w:hAnsi="FrankRuehl"/>
          <w:sz w:val="28"/>
          <w:szCs w:val="28"/>
        </w:rPr>
        <w:t>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eastAsia="Calibri" w:cs="FrankRuehl" w:ascii="FrankRuehl" w:hAnsi="FrankRuehl"/>
          <w:sz w:val="28"/>
          <w:szCs w:val="28"/>
        </w:rPr>
        <w:t>14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שנות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מאסר על תנאי לתקופה המקסימלית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הפעלת התנאי התלוי ועומד כנגדו באופן מצטבר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קנס כבד שיהיה בו להרתיע ולהוות גמול עונשי וכן פיצוי לפאדי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בין </w:t>
      </w:r>
      <w:r>
        <w:rPr>
          <w:rFonts w:eastAsia="Calibri" w:cs="FrankRuehl" w:ascii="FrankRuehl" w:hAnsi="FrankRuehl"/>
          <w:sz w:val="28"/>
          <w:szCs w:val="28"/>
        </w:rPr>
        <w:t>5.5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eastAsia="Calibri" w:cs="FrankRuehl" w:ascii="FrankRuehl" w:hAnsi="FrankRuehl"/>
          <w:sz w:val="28"/>
          <w:szCs w:val="28"/>
        </w:rPr>
        <w:t>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שנות מאסר בפועל וכן קנס ופיצוי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12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ביחס לנסיבות שאינן קשורות לביצוע העבירה</w:t>
      </w:r>
      <w:r>
        <w:rPr>
          <w:rFonts w:eastAsia="Calibri" w:cs="FrankRuehl" w:ascii="FrankRuehl" w:hAnsi="FrankRuehl"/>
          <w:sz w:val="28"/>
          <w:szCs w:val="28"/>
          <w:rtl w:val="true"/>
        </w:rPr>
        <w:t>,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בעניינו של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הפנתה המאשימה לעברו הפלילי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הכולל </w:t>
      </w:r>
      <w:r>
        <w:rPr>
          <w:rFonts w:eastAsia="Calibri" w:cs="FrankRuehl" w:ascii="FrankRuehl" w:hAnsi="FrankRuehl"/>
          <w:sz w:val="28"/>
          <w:szCs w:val="28"/>
        </w:rPr>
        <w:t>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הרשעות קודמות בעבירות שונות הכוללות עבירות סמים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תקיפה והפרעה לשוטר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איומים ועוד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בגינן ריצה מספר מאסרים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מנגד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ציינה המאשימה לכף הזכות כי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לקח אחריות על מעשיו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השיב את כספי הסחיטה וחסך בזמן שיפוטי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מכל האמור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ביקשה המאשימה למקם את 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במרכז מתחם העונש ההולם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בעניינו של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הפנתה המאשימה לעברו הפלילי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הכולל </w:t>
      </w:r>
      <w:r>
        <w:rPr>
          <w:rFonts w:eastAsia="Calibri" w:cs="FrankRuehl" w:ascii="FrankRuehl" w:hAnsi="FrankRuehl"/>
          <w:sz w:val="28"/>
          <w:szCs w:val="28"/>
        </w:rPr>
        <w:t>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הרשעות קודמות בעבירות שונות הכוללות שוד מזוין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אלימות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מרמה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איומים ועוד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בגינן ריצה </w:t>
      </w:r>
      <w:r>
        <w:rPr>
          <w:rFonts w:eastAsia="Calibri" w:cs="FrankRuehl" w:ascii="FrankRuehl" w:hAnsi="FrankRuehl"/>
          <w:sz w:val="28"/>
          <w:szCs w:val="28"/>
        </w:rPr>
        <w:t>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מאסרים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כאשר מהאחרון שבהם השתחרר רק בשנת </w:t>
      </w:r>
      <w:r>
        <w:rPr>
          <w:rFonts w:eastAsia="Calibri" w:cs="FrankRuehl" w:ascii="FrankRuehl" w:hAnsi="FrankRuehl"/>
          <w:sz w:val="28"/>
          <w:szCs w:val="28"/>
        </w:rPr>
        <w:t>2020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עוד ציינה המאשימה כי כנגד נאשם זה תלוי ועומד מאסר על תנאי בן שנה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לא הרתיע אותו מלבצע את המעשים בהם הורשע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לכף הזכות ציינה המאשימה כי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הודה בעבירות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לקח אחריות על מעשיו וחסך זמן שיפוטי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מכל האמור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ביקשה המאשימה למקם את 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בשליש העליון של מתחם העונש ההולם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בעניינו של 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הפנתה המאשימה לעברו הפלילי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הכולל הרשעה בעבירות נשק שונות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בגינן ריצה מאסר בן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לכף הזכות ציינה המאשימה כי 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הודה בעבירות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לקח אחריות על מעשיו וחסך בזמן שיפוטי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מכל האמור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ביקשה המאשימה למקם את 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במרכז מתחם העונש ההולם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eastAsia="Calibri" w:cs="Miriam"/>
        </w:rPr>
      </w:pPr>
      <w:r>
        <w:rPr>
          <w:rFonts w:ascii="Miriam" w:hAnsi="Miriam" w:eastAsia="Calibri" w:cs="Miriam"/>
          <w:rtl w:val="true"/>
        </w:rPr>
        <w:t>טיעוני הנאשמים לעונש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13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      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הפנו במסגרת טיעוניהם לתיקון המשמעותי שנעשה בכתב האישום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המלמד כי עסקינן בתיק סחיטה באיומים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התפתח והתרחב לעבירה של חבלה חמורה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בנסיבות אלו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טענו כי עבירת השידול בה הורשע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מהווה חלק ממסכת הסחיטה ולא מעבר לכך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אישרו את הפגיעה בערכים המוגנים של שמירה על הסדר הציבורי ועל בטחון הציבור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אולם טענו כי אלו אינם בדרגת החומרה הגבוהה ביותר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באשר לנסיבות הקשורות לביצוע העבירה הדגישו כי העבירה לא נעשתה מתוך ניסיון לשבש את תיק הרצח או למנוע עדות וכי בסופו של יום הושבו כל כספי הסחיטה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למדיניות הענישה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טענו בא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כי אין בסיס למתחם אליו עתרה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לטענתם חורג מכל פרופורציה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תוך שהפנו לאסופת פסקי דין המלמדים לטעמם על מתחם עונש הולם נמוך בהרבה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יודגש כי בסופו של יום לא עתרו באי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לקביעת מתחם ספציפי והשאירו את העניין לשיקול דעת בית המשפט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בכל הנגוע לנסיבות שאינן קשורות לביצוע העבירה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הפנו בא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לנסיבות חייו של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כאשר הינו בן </w:t>
      </w:r>
      <w:r>
        <w:rPr>
          <w:rFonts w:eastAsia="Calibri" w:cs="FrankRuehl" w:ascii="FrankRuehl" w:hAnsi="FrankRuehl"/>
          <w:sz w:val="28"/>
          <w:szCs w:val="28"/>
        </w:rPr>
        <w:t>56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נשוי ואב לארבעה ילידם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כן הפנו לעובדה שעברו הפלילי ישן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כאשר העבירה האחרונה שביצע היא משנת </w:t>
      </w:r>
      <w:r>
        <w:rPr>
          <w:rFonts w:eastAsia="Calibri" w:cs="FrankRuehl" w:ascii="FrankRuehl" w:hAnsi="FrankRuehl"/>
          <w:sz w:val="28"/>
          <w:szCs w:val="28"/>
        </w:rPr>
        <w:t>2003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ועבירת האלימות האחרונה משנת </w:t>
      </w:r>
      <w:r>
        <w:rPr>
          <w:rFonts w:eastAsia="Calibri" w:cs="FrankRuehl" w:ascii="FrankRuehl" w:hAnsi="FrankRuehl"/>
          <w:sz w:val="28"/>
          <w:szCs w:val="28"/>
        </w:rPr>
        <w:t>1986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הוסיפו והפנו לעובדה שהנאשם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הודה בכתב האישום המתוקן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לקח אחריות על מעשיו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ייתר את עדותו של פאדי והשיב כאמור את כל כספי הסחיטה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לבסוף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מבלי להקל מחומרת העבירות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הפנו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לטריגר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שהוביל לביצוען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כאשר בנו של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נעצר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נשפט ונשלח למאסר עולם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דבר אשר השפיע קשות על הנאשם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14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אישר אף הוא את הפגיעה בערכים המוגנים אליהם הפנתה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עם זאת טען כי אין לקשור בין עניינו של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ובין המסכת הפורטת באישום הראשון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כאשר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כלל לא קשור אליה ואף לא נטען או הוכח כי היה מודע לדברים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בכל הנוגע לנסיבות הקשורות בביצוע העבירה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ביקש בא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להדגיש כי בסופו של יום לא נגרמה כל פגיעה בפועל לפאדי או מילחם כתוצאה ממעשיו של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כאשר מבחינה עובדתית המדובר בניסיון בלבד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דבר המהווה נסיבה מקילה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הוסיף והפנה לכך שמעובדות כתב האישום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לא ניתן לקבוע האם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 האחר הם שביצעו את ניסיון הירי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התנגד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אף הוא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למתחם הענישה אליו עתרה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תוך שהתייחס לפסקי הדין אליהם הפנתה וטען כי אלו עוסקים במקרים חמורים יותר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מנגד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הגיש בא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פסיקה ענפה מטעמו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הקרובה לטענתו לנסיבות המקרה דנן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 נקבעו מתחמי ענישה נמוכים בהרבה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לאור כל האמור סבר בא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כי מתחם העונש ההולם בעניינו נע בין </w:t>
      </w:r>
      <w:r>
        <w:rPr>
          <w:rFonts w:eastAsia="Calibri" w:cs="FrankRuehl" w:ascii="FrankRuehl" w:hAnsi="FrankRuehl"/>
          <w:sz w:val="28"/>
          <w:szCs w:val="28"/>
        </w:rPr>
        <w:t>4-7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שנות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בכל הנגוע לנסיבות שאינן קשורות לביצוע העבירה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הפנה בא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להיותו אדם צעיר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אב לחמישה ילדים קטינים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מאז מעצרו מנסה לשנות את חייו ואף החל בהליך טיפולי במסגרת בית הכלא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לאור המפורט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ביקש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למקם את עונשו של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ברף התחתון של מתחם העונש ההולם לו עתר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כן ביקש כי עונש המאסר על תנאי כנגד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יופעל בחופף לעונש שיוטל עליו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FrankRuehl" w:ascii="FrankRuehl" w:hAnsi="FrankRuehl"/>
          <w:sz w:val="28"/>
          <w:szCs w:val="28"/>
        </w:rPr>
        <w:t>15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אישר אף הוא את הפגיעה בערכים המוגנים אליהם הפנתה המאשימה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עם זאת טען כי עניינו של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שונה מהותית מעניינם של שני הנאשמים האחרים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כאשר לא היה לו חלק בפעילות העבריינית כנגד פאדי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כפי שהיא מפורטת באישום השני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ולא נטען או הוכח שבכלל ידע עליה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באשר לנסיבות הקשורות בביצוע העבירה נטען כי כל חלקו של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מסתכם בביצוע עסקת הנשק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כאשר לטענת בא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עבירות ההחזקה והנשיאה של האקדח נגזרות מעבירה זו ו</w:t>
      </w:r>
      <w:r>
        <w:rPr>
          <w:rFonts w:eastAsia="Calibri" w:cs="FrankRuehl" w:ascii="FrankRuehl" w:hAnsi="FrankRuehl"/>
          <w:sz w:val="28"/>
          <w:szCs w:val="28"/>
          <w:rtl w:val="true"/>
        </w:rPr>
        <w:t>-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נבלעות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עוד הדגיש כי מעובדות כתב האישום עולה כי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רק שימש כמתווך בעסקת הנשק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כאשר הלכה למעשה קישר בין שני אנשים ולא הרוויח כל רווח כספי אישי מעסקת הנשק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הוסיף וטען כי העובדה שהאקדח היה תקול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מלמדת כי אין עסקינן בנאשם בעל ידע או מיומנות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כאשר הוא לא בדק את הנשק ואף לא תיקן אותו בהמשך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כאשר הנאשם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השיב לו אותו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מכך ביקש ללמוד כי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אינו אדם המעורה בחברה העבריינית או בעולם הנשק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התייחס להחמרה הנהוגה בתקופה האחרונה בעבירות 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וטען כי זו אינה יכולה למגר את התופעה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דבר אשר אפשרי רק באמצעות שיקום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בהתאם טען כי אין מקום להחמרה בעונשו של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מקום בו לא תצמח מכך לשיטתו כל תועלת לחברה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הפנה לפסיקה רלוונטית בעבירות 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ובהתאם לה טען כי מתחם העונש ההולם בעניינו של 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נע בין </w:t>
      </w:r>
      <w:r>
        <w:rPr>
          <w:rFonts w:eastAsia="Calibri" w:cs="FrankRuehl" w:ascii="FrankRuehl" w:hAnsi="FrankRuehl"/>
          <w:sz w:val="28"/>
          <w:szCs w:val="28"/>
        </w:rPr>
        <w:t>18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eastAsia="Calibri" w:cs="FrankRuehl" w:ascii="FrankRuehl" w:hAnsi="FrankRuehl"/>
          <w:sz w:val="28"/>
          <w:szCs w:val="28"/>
        </w:rPr>
        <w:t>36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לנסיבות שאינן קשורות בביצוע העבירה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הפנה לעובדה שהנאשם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עצור עד תום ההליכים למעלה משנתיים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כן הפנה לנסיבות חייו של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צעיר נורמטיבי בן </w:t>
      </w:r>
      <w:r>
        <w:rPr>
          <w:rFonts w:eastAsia="Calibri" w:cs="FrankRuehl" w:ascii="FrankRuehl" w:hAnsi="FrankRuehl"/>
          <w:sz w:val="28"/>
          <w:szCs w:val="28"/>
        </w:rPr>
        <w:t>29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האחראי על פרנסת משפחתו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אשר הרשעתו היחידה הינה מלפני </w:t>
      </w:r>
      <w:r>
        <w:rPr>
          <w:rFonts w:eastAsia="Calibri" w:cs="FrankRuehl" w:ascii="FrankRuehl" w:hAnsi="FrankRuehl"/>
          <w:sz w:val="28"/>
          <w:szCs w:val="28"/>
        </w:rPr>
        <w:t>10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הוסיף והפנה להודאת הנאשם בכתב האישום המתוקן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לחיסכון בזמן השיפוטי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וכן להפנמה ולחרטה שהביע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מעשיו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לאור המפורט ביקש שלא למצות את הדין עם הנאשם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דברי הנאשמים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כולם הביעו צער וחרטה על מעשיהם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מדובר במי שהורשעו בריבוי 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נדרש בית המשפט לקבוע האם מדובר באירוע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במספר אירועים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בפסיקה נקבע כי מקום בו עסקינן במספר עבירות אשר ביניהן קשר ענייני הדוק ואשר ניתן להשקיף עליהן כמסכת עבריינית אחת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הרי שאלה ייחשבו לאירוע אחד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ראו </w:t>
      </w:r>
      <w:hyperlink r:id="rId4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אבר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29.10.2014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hyperlink r:id="rId4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1261/15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דלאל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3.9.2015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ניתן לראות בין העבירות שביצע כל אחד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קשר פנימי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הדוק ומתמשך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המאפשר להשקיף עליהן כמסכת עבריינית אחת  ובנסיבות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לקבוע מתחם עונש הולם אחד למכלול מעשי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יצוין לעניין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אף הצדדים ביקשו במסגרת טיעוניהם לעונש לקבוע מתחם ענישה אחד למכלול המעשים אותם ביצעו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קביעת מתחם העונש הולם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 קביעת 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נדרש לבחינת הערך החברתי שנפגע מביצוע העבירות ומידת הפגיעה 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מדיניות הענישה הנהוגה ובחינת הנסיבות הקשורות בביצוע העבירות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הערכים המוגנים שנפגעו ומידת הפגיעה בהם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הערכים החברתיים המוגנים שנפגעו כתוצאה מעבירת הסחיטה באיומים שביצע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עניינם שמירה על אוטונומיית הפרט והרצון החופשי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בתחושת הביטחון האישית ובזכות לקניין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 על הדברים בית המשפט העליון עת קבע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סחיטה באמצעות איומים פוגעת באופן ניכר בשלום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בשגרת חייו ובביטחונו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 זו פוגעת במרקם חייהם של הנסחטים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במישור האישי והכלכלי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המבצע אותה בוחר לעשות לעצמו דין עצמי ופוגע בקניינו ובחירותו של קורבן העבירה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hyperlink r:id="rId4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5769/14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אלרואי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20.9.2015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הסתפק בסחיטה באיומים של פאדי ובני משפחת שאער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בהמשך לכך שידל אחר לחבול בפאדי חבלה חמורה באמצעות ירי לעברו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הערכים החברתיים שנפגעו כתוצאה מעבירה זאת הינם ההגנה על גופו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שלוות רוחו וכבודו של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על תחושת הביטחון האישי במרחב 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לעניין החומרה הגלומה בעבירת אלימות מעין זו קבע בית המשפט העליון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האלימות הגואה במקומותינו אינה גזירת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גורל ולא כורח המציאות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צורך לשנות את המאזן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במקום שאזרחים ישרים תמימי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דרך יִרְאו ויִרָאו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יחששו לבטחונם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יהיו אלה העבריינים האלימים – בכוח ובפועל – שאימת הדין תיפול עליהם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והם יֵרתעו מפני שימוש בנשק קר וחם לשם חיסול חשבונות בעשיית דין 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שינוי המאזן – הסבת יראת האנשים התמימים לאימת אנשי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המדון – צריך להעשות גם באכיפה ובענישה קשה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4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8641/12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סעד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5.8.2013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לנוכח הרקע לביצוע העבירות ואופן ביצוען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המפורט בכתב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ברור כי מידת הפגיעה בערכים המוגנים היא ברמה הגבוהה ביותר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האלימות והנשק שביצע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בדרך נס לא הסתיימו בפגיעה חמורה בגוף או בנפש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פגעו אף הן בערך הנעלה של קדושת החיים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ביטחונו ושלמות גופו ורכושו של אדם ושל הציבור בכללותו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לעניין זה נקבע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רבות נאמר ונכתב על הרעה החולה הפוקדת את מקומותינו ומותירה חלל והרס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התופעה של שימוש בנשק חם ברחובה של 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בשל סכסוכים בעניינים של מה בכך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זה חזר והתריע מפני התפשטות התופעה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וקבע באופן ברור כי יש להילחם בה ולמגרה באופן הנחרץ ביותר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דמם של אלו אשר קיפדו את פתיל חייהם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בכללם עוברי אורח תמימים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זועק מן האדמה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4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32/14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עמאש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17.9.2015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לנוכח מאפייני העבירות ובשים לב לאופן ביצוען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בעניינו של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 כי הפגיעה בערכים המוגנים היא ברמה הגובהה ביותר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לנאשם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הנשק שביצע פגעו בערכים מוגנים שעניינם שמירה על הגוף והחיים והגנה על שלום הציבור ובטחונו האישי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בשל הפוטנציאל הקטלני הטמון בהחזקת נשק בלתי חוקי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זמינותו אף מעודדת את השימוש בו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לעניין זה כבר נקבע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חומרתן הרבה של עבירות הנשק עמד בית משפט זה פעם אחר פעם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אלו הפכו זה מכבר 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בחברה הישראלית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סובח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5.11.2019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מסכנות את שלום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בהיותן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קרקע פורייה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לביצוע עבירות אחרות – החל מעבירות איומים וכלה בעבירות המתה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ובשל יכולתן לגרום לפגיעות בגוף ובנפש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4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2165/23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בלאל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4.5.2023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בעניינו של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מלמדות עובדות כתב האישום כי מידת הפגיעה בערכים המוגנים הינה גבוהה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הנסיבות הקשורות בביצוע העבירה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סחט את בני משפחת שאער באמצעות איומים קשים ומתמשכים לפגיעה בגופם ורכושם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כולל איום ברצח ובפיצוץ ביתם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מסכת הסחיטה באיומים נמשכה מספר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במהלכן אולצו בני משפחת שאער להעביר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 חודש כספים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הצטברו לסכום גבוה של </w:t>
      </w:r>
      <w:r>
        <w:rPr>
          <w:rFonts w:cs="FrankRuehl" w:ascii="FrankRuehl" w:hAnsi="FrankRuehl"/>
          <w:sz w:val="28"/>
          <w:szCs w:val="28"/>
        </w:rPr>
        <w:t>250,000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לאחר העברת כספי הסחיטה המוסכמים הוסיף הנאשם לאיים על בני משפחת שאער תוך שהוא דורש כי יעבירו לו כספים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פנה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וביקש ממנו לפגוע בפאדי באמצעות ירי לעברו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 תשלום כספי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חומרה יתירה עולה נוכח הרקע לביצוע העבירות מצד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בחר לסחוט באיומים קשים את בני משפחת שאער ובהמשך שידל את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לפגוע בפאדי באמצעות ירי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בשל העובדה שסרטוני מצלמות האבטחה בביתם סייעו בפיענוח מקרה רצח בו היה מוערב בנו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כאזרחים נורמטיביים ושומרי 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שיתפו פעולה עם רשויות החוק ולא העלימו את תוכנם</w:t>
      </w:r>
      <w:r>
        <w:rPr>
          <w:rFonts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מעיון בכתב האישום עולה בבירור כי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 הרוח החיה מאחורי האירועים המפורטים בכתב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הוא לבדו סחט באיומים את בני משפחת שאער ובהמשך פנה מיוזמתו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 ממנו לפגוע בפאדי בעבור תשלום כספי ואף העביר לו מידע לצורך מימוש הפגיעה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הרי שהוא פעל 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שכיר חרב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במלוא מובן המילה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הסכים לפגוע בפאדי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 כלל לא הכיר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ולגרום לו לחבלה חמורה באמצעות ירי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 בצע כסף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פעל כאמור למימוש הפגיעה בפאדי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רק בדרך נס ונוכח תקלה באקדח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הסתיימה בפגיעה קשה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מימד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חומרה עולה נוכח התכנון המוקדם שקדם לניסיון הפגיעה בפאדי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דאג לרכוש את האקדח דרך הנאשם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ניסה לגייס אנשים שונים לבצע את הפגיעה בפועל ולבסוף הצליח לגייס אדם אחר שזהותו לא ידועה עד ליום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אסף מידע מקדים על פאדי ועל המסלול בו הוא נוהג לנסוע ופעל להקשות על זיהוי הרכב בו עשו הוא והאחר שימוש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באמצעות גניבת לוחיות זיהוי מרכב תמים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המדובר אם כן בהתנהלות עבריינית מתוחכמת ומתוכננת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המעידה בצדה על אדם המעורה בעולם הפשע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ניסיון הירי שבוצע לעבר מילחם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זוהה בטעות כפאדי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מצוי ברף החומרה הגבוהה ביותר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והאחר עצרו במרחק של מטר מהרכב בו נסעו פאדי ומילחם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אז הוציא הנוסע את האקדח מהחלון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ניסה לירות לעבר מילחם והמשיך ללחוץ על ההדק שוב ושוב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בניסיון להתגבר על התקלה באקדח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רק בנס לא נגרמה התוצאה לה ייחל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אם הנפגע היה פאדי ובין אם היה מילחם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 בשל התקלה באקדח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כתב האישום אינו מפרט האם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הנוסע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לחץ על הדק האקדח או שמא היה זה האחר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בכך אין להוות נסיבה מקילה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מקום בו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אחריות מלאה מכוח דיני השותפות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לעניין זה כבר נקבע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הדין רואה את המבצעים בצוותא כשותפים ראשיים בביצוע 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שותפים המשמשים כגוף אחד לשם ביצוע המשימה העבריינית המשותפת ומהווים חלק מהמעגל הפנימי של ביצועה</w:t>
      </w:r>
      <w:r>
        <w:rPr>
          <w:rFonts w:cs="FrankRuehl" w:ascii="FrankRuehl" w:hAnsi="FrankRuehl"/>
          <w:sz w:val="28"/>
          <w:szCs w:val="28"/>
          <w:rtl w:val="true"/>
        </w:rPr>
        <w:t>.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אחד מהם נוטל חלק בביצוע העיקרי של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תרומתו של כל אחד מהמבצעים בצוותא היא 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פנימית</w:t>
      </w:r>
      <w:r>
        <w:rPr>
          <w:rFonts w:cs="FrankRuehl" w:ascii="FrankRuehl" w:hAnsi="FrankRuehl"/>
          <w:sz w:val="28"/>
          <w:szCs w:val="28"/>
          <w:rtl w:val="true"/>
        </w:rPr>
        <w:t xml:space="preserve">'.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אחד מהם הוא חלק מהמשימה העבריינית עצמה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5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4389/93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מרדכי נ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 נ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239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250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1996</w:t>
      </w:r>
      <w:r>
        <w:rPr>
          <w:rFonts w:cs="FrankRuehl" w:ascii="FrankRuehl" w:hAnsi="FrankRuehl"/>
          <w:sz w:val="28"/>
          <w:szCs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 מרדכי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לא נדרש שכל מבצע יבצע בעצמו את כל רכיבי היסוד העובדתי של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שתוטל על המבצעים בצוותא אחריות פלילית משותפת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להוכיח כי מתקיימת בהם מודעות לעובדה כי הם פועלים בצוותא וכי לכל אחד מהם התגבש היסוד הנפשי של העבירה אותה הם מבצעים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5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3834/10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והבה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6.3.2013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כעולה מכתב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 הדמות הדומיננטית בתכנון ובהוצאת אירוע ניסיון הירי בפאדי אל הפועל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אין משקל ממשי לשאלה האם הוא או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שמא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 לח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על ההדק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לבסוף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מעשיו של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ניסיון הפגיעה בפאדי מהווים נסיבה מחמירה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לאחר שנמלט מהזירה ופעל במטרה לטשטש את עקבותיו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שב ופנה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בבקשה כי זה יתקן עבורו את האקדח וישיב לו אותו עם שלושה כדורים תואמים לנשק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פעל כמצוות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דאג לתיקון האקדח והשיב אותו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רק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של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כשהאקדח בחזקתו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מנעה שימוש פוטנציאלי נוסף בו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לנאשם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הגורם שאיפשר את ניסיון הירי שבוצע כלפי פאדי ומילחם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עת רכש את האקדח עבור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תמורת תשלום בסך </w:t>
      </w:r>
      <w:r>
        <w:rPr>
          <w:rFonts w:cs="FrankRuehl" w:ascii="FrankRuehl" w:hAnsi="FrankRuehl"/>
          <w:sz w:val="28"/>
          <w:szCs w:val="28"/>
        </w:rPr>
        <w:t>19,000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יתירה מכך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ששמע מהנאשם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האקדח תקול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פעל על מנת לתקנו ולהשיבו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יחד עם כדורים תואמים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המהווה נסיבה מחמירה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 הנוגע לנזק שנגרם כתוצאה ממעשיהם של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הוגשו מספר תסקירי נפגע עבירה בעניינו של פאדי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מהם עולה תמונת נזק ממשית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מטעמים של צנעת הפרט לא מצאתי להרחיב בעניין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ודי אם אפנה לשורה התחתונה של התסקירים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 הסחיטה שהופעלה נגדו ובהמשך הניסיון לפגיעה 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קטעו את שגרת ומסלול חייו שבנה עד אז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וגרמו להידרדרות דרסטית במצבו הרגשי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בתחושת ביטחון ומוגנות וגרמו לנזקים ברמה התפקודית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הכלכלית והבין אישית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עוד עולה מהתסקיר כי על אף המסר ממשפחת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היא מעוניית בשלום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מתקשה פאדי לתת בכך אמון והוא חש כי נבגד והופקר על ידי המערכת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לדברים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סברה עורכת התסקיר כי יש חשיבות להטיל על הנאשמים פיצוי כספי כלפי פאדי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כחלק מהכרה בפגיעה בו ובהשלכות הפגיעה על חיו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מת 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 לו להיעזר בפנייה לטיפול ושיקום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בדרך שיבחר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בעניינו של ממילחם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אומנם לא הוגש תסקיר נפגע 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ניתן לשער כי אדם תמים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מחמת טעות מצא עצמו מול לוע אקדח ורק בנס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תקלה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נגרמה לו פגיעה קשה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יסבול אף הוא מנזק אשר ישפיע על מסלול 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לנסיבות 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לשער כי תמונת הנזק אף בעניינו של מילחם חמורה בהחלט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לבסוף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להפנות לנזק שנגרם לבני משפחת שאער בכללותם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בני המשפחה כולם נסחטו על ידי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והיוו מטרה להתנכלויותיו ולאיומיו הקשים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מדיניות הענישה הנוהגת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27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שציינה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קיים קושי לאתר פסיקה המתארת נסיבות דומות לענייננו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תיבחן מדיניות הענישה הנוהגת בעבירות האינדיווי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אליות בהן הורשעו הנאשמים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 xml:space="preserve">סחיטה באיומים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בפסיקתו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 והדגיש בית המשפט העליון את החומרה הגלומה בעבירת הסחיטה באיומים ואת הצורך בענישה מחמירה בגינה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כבר נאמר לגבי עבירת הסחיטה באיומים כי היא מהווה עשיית דין עצמי הפוגעת ביסודות הסדר החברתי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ובמרקם חייהם ובחירותם של הנסחטים במישור האישי והכלכלי</w:t>
      </w:r>
      <w:r>
        <w:rPr>
          <w:rFonts w:cs="FrankRuehl" w:ascii="FrankRuehl" w:hAnsi="FrankRuehl"/>
          <w:sz w:val="28"/>
          <w:szCs w:val="28"/>
          <w:rtl w:val="true"/>
        </w:rPr>
        <w:t xml:space="preserve">...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הרשעה בעבירה של סחיטה באיומים מחייבת ענישה מחמירה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תעביר מסר ברור לפיו העובר עבירה זו מסתכן בשלילת חירותו לתקופה ארוכה ובאופן אשר יעודד את קורבנות העבירה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לשבור את קשר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השתיקה</w:t>
      </w:r>
      <w:r>
        <w:rPr>
          <w:rFonts w:cs="FrankRuehl" w:ascii="FrankRuehl" w:hAnsi="FrankRuehl"/>
          <w:sz w:val="28"/>
          <w:szCs w:val="28"/>
          <w:rtl w:val="true"/>
        </w:rPr>
        <w:t>"" (</w:t>
      </w:r>
      <w:hyperlink r:id="rId5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3791/18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לוי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2.10.2018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29</w:t>
      </w:r>
      <w:r>
        <w:rPr>
          <w:rFonts w:cs="FrankRuehl" w:ascii="FrankRuehl" w:hAnsi="FrankRuehl"/>
          <w:sz w:val="28"/>
          <w:szCs w:val="28"/>
          <w:rtl w:val="true"/>
        </w:rPr>
        <w:t xml:space="preserve">.     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5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5769/14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אלרואי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20.9.2015</w:t>
      </w:r>
      <w:r>
        <w:rPr>
          <w:rFonts w:cs="FrankRuehl" w:ascii="FrankRuehl" w:hAnsi="FrankRuehl"/>
          <w:sz w:val="28"/>
          <w:szCs w:val="28"/>
          <w:rtl w:val="true"/>
        </w:rPr>
        <w:t xml:space="preserve">)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אליו הפנתה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נדון עניינו של נאשם שהורשע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 אישומים שונים של עבירות סחיטה באיומים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שאיים על המתלונן הראשון כי היה ולא ישלם לו סך של </w:t>
      </w:r>
      <w:r>
        <w:rPr>
          <w:rFonts w:cs="FrankRuehl" w:ascii="FrankRuehl" w:hAnsi="FrankRuehl"/>
          <w:sz w:val="28"/>
          <w:szCs w:val="28"/>
        </w:rPr>
        <w:t>200,000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$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יפרסם בקרב משפחתו ומוסדות החינוך בה לומדים ילדיו חומרים המעידים כי בילה במועדוני לילה עם בחורות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בנוסף איים על המתלונן השני כי היה ולא ישלם לו סך של </w:t>
      </w:r>
      <w:r>
        <w:rPr>
          <w:rFonts w:cs="FrankRuehl" w:ascii="FrankRuehl" w:hAnsi="FrankRuehl"/>
          <w:sz w:val="28"/>
          <w:szCs w:val="28"/>
        </w:rPr>
        <w:t>40,000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יעביר חומרים המלמדים שקיים קשר רומנטי עם בחורה במועדון לילה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נעצר זמן קצר לאחר שפנה למתלוננים ולא קיבל מהם בפועל כל סכום כספי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קבע מתחם עונש הולם הנע בין </w:t>
      </w:r>
      <w:r>
        <w:rPr>
          <w:rFonts w:cs="FrankRuehl" w:ascii="FrankRuehl" w:hAnsi="FrankRuehl"/>
          <w:sz w:val="28"/>
          <w:szCs w:val="28"/>
        </w:rPr>
        <w:t>18-36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לכל אחד מהאישומים וגזר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 עבר פלילי מכביד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העליון מצא להקל מעט בעונשו של הנאשם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שיקולים הקשורים לאחדות ענישה בין הנאשם ומורשע אחר באותה פרשה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והעמיד את עונשו על </w:t>
      </w:r>
      <w:r>
        <w:rPr>
          <w:rFonts w:cs="FrankRuehl" w:ascii="FrankRuehl" w:hAnsi="FrankRuehl"/>
          <w:sz w:val="28"/>
          <w:szCs w:val="28"/>
        </w:rPr>
        <w:t>48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</w:rPr>
        <w:t>0</w:t>
      </w:r>
      <w:r>
        <w:rPr>
          <w:rFonts w:cs="FrankRuehl" w:ascii="FrankRuehl" w:hAnsi="FrankRuehl"/>
          <w:sz w:val="28"/>
          <w:szCs w:val="28"/>
          <w:rtl w:val="true"/>
        </w:rPr>
        <w:t xml:space="preserve">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5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677-04-21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חאג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יחיא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17.5.2022</w:t>
      </w:r>
      <w:r>
        <w:rPr>
          <w:rFonts w:cs="FrankRuehl" w:ascii="FrankRuehl" w:hAnsi="FrankRuehl"/>
          <w:sz w:val="28"/>
          <w:szCs w:val="28"/>
          <w:rtl w:val="true"/>
        </w:rPr>
        <w:t xml:space="preserve">)-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אליו הפנה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עניינם של שני נאשמים שהורשעו בסחיטה באיומים וקשירת קשר לביצוע פשע של עבירות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הורשע בעבירות בנשק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החזקה נשיאה והובלה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וירי מנשק 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פעלו תחילה לסייע לפלוני לגבות חוב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הורו לחייב ואחיו לשלם את החוב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שהנאשם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מאיים עליהם כי יגיע אליהם ויטפל בהם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הגיעו פלוני והחייב להסדר בדבר גובה החוב ואופן תשלומו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אז הבהיר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לפלוני כי התקבול עבור החוב שייך כעת 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שהוא מאיים עליו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 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 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הנאשמים קשר לירות לעבר ביתו של החייב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 לביתו בשעת לילה כשהוא נשוא אקדח טעון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וירה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 לעבר מתחם בית המגורים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מכן התקשר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לחייב והבהיר לו כי זו רק ההתחלה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קבע בעניינו של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עונש הולם הנע בין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 עליו 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בעניינו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נקבע מתחם עונש הולם הנע בין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 עליו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שידול לחבלה חומרה בנסיבות מחמירות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5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8574/17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סובול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12.8.2018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עניינה של נאשמת שהורשעה בעבירות של שידול לחבלה בכוונה מחמירה וסיוע לאחר 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ששידלה את בן זוגה לפגוע באחותה התאומה ולגרום לה לחבלה חמורה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שבן זוגה רצח את אחותה התואמה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פעלה הנאשמת כדי לסייע לו לאחר מעשה כאשר התקש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 למשטרה ומסרה כי אחותה נדקרה על ידי אדם שאינה מכירה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המחוזי קבע בעניינה של הנאש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מתחם עונש הולם הנע בין </w:t>
      </w:r>
      <w:r>
        <w:rPr>
          <w:rFonts w:cs="FrankRuehl" w:ascii="FrankRuehl" w:hAnsi="FrankRuehl"/>
          <w:sz w:val="28"/>
          <w:szCs w:val="28"/>
        </w:rPr>
        <w:t>5.5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וגזר על הנאשמת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צעירה בת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בעלת רקע נפשי וללא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הנאשמת על חומרת העונש נדחה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5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6496/21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ריאן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20.12.2021</w:t>
      </w:r>
      <w:r>
        <w:rPr>
          <w:rFonts w:cs="FrankRuehl" w:ascii="FrankRuehl" w:hAnsi="FrankRuehl"/>
          <w:sz w:val="28"/>
          <w:szCs w:val="28"/>
          <w:rtl w:val="true"/>
        </w:rPr>
        <w:t xml:space="preserve">)-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אליו הפנה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עניינו של נאשם שהורשע בעבירה של שידול לחבלה חמורה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בכוונה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מחמירה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 לאחר ששידל אחרים להיכנס לעסקי משפחת עכריה עמה היה מסוכסך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להורס אותם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לשרוף אותם ולבצע ירי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ערכו האחרים תצפית ומעקב אחר בני משפחת עכריה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הצטיידו בשני אקדחים ותחמושת וזייפו את לוחיות רישוי של הרכב בו עשו שימוש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כשהבחינו בשניים מבני משפחת עכריה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ירה אחד האחרים ירייה בודדת במטרה להפחידם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הבחינו האחרים בבן משפחה נוסף ממשפחת עכריה כשהוא נוהג ברכבו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החלו לנסוע 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ובהמשך ירו מספר יריות לעבר רכבו בכוונה להטיל בו נכות או מום או לגרום לו לחבלה חמורה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קבע בעניינו של הנאשם מתחם עונש הולם הנע בין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 עליו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בפעול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על חומרת העונש נדחה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5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1655/00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מוסא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12.11.2001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עניינו של נאשם שהורשע בעבירות של שידול לחבלה בכוונה מחמירה ואיסור הפסקת הריון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ששידל שלושה אנשים כי יביאו להפסקת הריונה של המתלוננת בדרך של ביום מעשה שוד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השלושה היכו את המתלוננת באכזריות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השאר בבטנה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הנאשם נוכח באירוע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עקב התקיפה החמורה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ילדה המתלוננת ולד מת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גזר על הנאשם עונש של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העליון הפחית את העונש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וזאת בשל סרטן שהתגלה בגופו של הנאשם לאחר שנכלא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בגינו נכרתו מיתרי הקול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העליון ציין כי לולא אותה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 נוטה דווקא להחמיר בעונשו של הנאשם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34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5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2947/19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לטוין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3.12.2020</w:t>
      </w:r>
      <w:r>
        <w:rPr>
          <w:rFonts w:cs="FrankRuehl" w:ascii="FrankRuehl" w:hAnsi="FrankRuehl"/>
          <w:sz w:val="28"/>
          <w:szCs w:val="28"/>
          <w:rtl w:val="true"/>
        </w:rPr>
        <w:t>) (</w:t>
      </w:r>
      <w:r>
        <w:rPr>
          <w:rFonts w:ascii="Miriam" w:hAnsi="Miriam" w:cs="Miriam"/>
          <w:rtl w:val="true"/>
        </w:rPr>
        <w:t>להלן</w:t>
      </w:r>
      <w:r>
        <w:rPr>
          <w:rFonts w:cs="Miriam" w:ascii="Miriam" w:hAnsi="Miriam"/>
          <w:rtl w:val="true"/>
        </w:rPr>
        <w:t>: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עניין לט</w:t>
      </w:r>
      <w:r>
        <w:rPr>
          <w:rFonts w:ascii="Miriam" w:hAnsi="Miriam" w:cs="Miriam"/>
          <w:rtl w:val="true"/>
        </w:rPr>
        <w:t>ו</w:t>
      </w:r>
      <w:r>
        <w:rPr>
          <w:rFonts w:ascii="Miriam" w:hAnsi="Miriam" w:cs="Miriam"/>
          <w:rtl w:val="true"/>
        </w:rPr>
        <w:t>ין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עניינו של 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וטרינר במקצועו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שהורשע בעבירה של חבלה בכוונה מחמירה בצוותא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שפנה לחברו וביקש ממנו לשבור את ידו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וטרינר אחר עמו הייתה לו תחרות עסקית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חברו של הנאשם פנה לאחרים אשר הסכימו לבצע את התקיפה עבור סכום מסוים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ואלו הביאו את המתלונן לזירה נטושה בתואנת שווא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הכו אותו בכל חלקי גופו וגרמו לו לחבלות מרובות ושברים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קבע מתחם עונש הולם הנע בין </w:t>
      </w:r>
      <w:r>
        <w:rPr>
          <w:rFonts w:cs="FrankRuehl" w:ascii="FrankRuehl" w:hAnsi="FrankRuehl"/>
          <w:sz w:val="28"/>
          <w:szCs w:val="28"/>
        </w:rPr>
        <w:t>7-12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וגזר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היה מחוסר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 לצד עונשם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על חומרת העונש נדחה פה אחד ואילו ערעור המאשימה על קולת העונש נדחה ברוב דעות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לעניות שופט המיעוט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ראוי היה להחמיר את עונשו של הנאשם 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חבלה בכוונה מחמירה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העליון עמד לא פעם על החומרה הגלומה בעבירת החבלה בכוונה מחמירה ועל הצורך להחמיר בענישה בגינה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יפים לעניין זה הדברים שנאמרו ב</w:t>
      </w:r>
      <w:hyperlink r:id="rId5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687/22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טלוי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19.5.2022</w:t>
      </w:r>
      <w:r>
        <w:rPr>
          <w:rFonts w:cs="FrankRuehl" w:ascii="FrankRuehl" w:hAnsi="FrankRuehl"/>
          <w:sz w:val="28"/>
          <w:szCs w:val="28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1418" w:end="1418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העבירה שבה עסקינן – גרימת חבלה בכוונה מחמירה – גוררת אחריה עונש מירבי של עשרים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קבע המחוקק ומילותיו אינן בגדר מילים ריקות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שכבר הזדמן לי להעיר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עונש מירבי הקבוע בחוק 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איננו בא לסמן רק את גבולה העליון של סמכות הענישה הנתונה בידי בתי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בעמדתו הערכית של המחוקק ביחס לחומרת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ועלינו לקיים את דברו</w:t>
      </w:r>
      <w:r>
        <w:rPr>
          <w:rFonts w:cs="FrankRuehl" w:ascii="FrankRuehl" w:hAnsi="FrankRuehl"/>
          <w:sz w:val="28"/>
          <w:szCs w:val="28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205/19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לברוב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7.6.2020</w:t>
      </w:r>
      <w:r>
        <w:rPr>
          <w:rFonts w:cs="FrankRuehl" w:ascii="FrankRuehl" w:hAnsi="FrankRuehl"/>
          <w:sz w:val="28"/>
          <w:szCs w:val="28"/>
          <w:rtl w:val="true"/>
        </w:rPr>
        <w:t xml:space="preserve">)-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אליו הפנתה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עניינו של נאשם 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שימש כאחד מהתוקפים </w:t>
      </w:r>
      <w:r>
        <w:rPr>
          <w:rFonts w:ascii="Miriam" w:hAnsi="Miriam" w:cs="Miriam"/>
          <w:rtl w:val="true"/>
        </w:rPr>
        <w:t>בעניין לטוין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עקב 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בעבירות של חבלה בכוונה מחמירה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שיבוש מהלכי משפט והשמדת ראיה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כזכור 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לבקשת 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 הייתה תחרות עסקית עם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והסכים לפגוע במתלונן פגיעה קשה בתמורה לתשלום כספי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ואחרים הביאו את המתלונן למקום נטוש בתואנת שווא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 תקפו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הפילו אותו ארצה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השליכו לעברו אבנים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בעטו בראשו ובפניו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והכו אותו בזרועו השמאלית באמצעות אבן גדולה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למתלונן נגרמו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שברים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חבלות חמורות בפניו וזרועו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קבע מתחם עונש הולם הנע בין </w:t>
      </w:r>
      <w:r>
        <w:rPr>
          <w:rFonts w:cs="FrankRuehl" w:ascii="FrankRuehl" w:hAnsi="FrankRuehl"/>
          <w:sz w:val="28"/>
          <w:szCs w:val="28"/>
        </w:rPr>
        <w:t>7-12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וגזר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 עבר פלילי ממשי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עונש כולל של שמונה שנים ועשרה חודשים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הפעלת עונש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מותנה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כששלושה חודשים מתוכו ירוצו בחופף וארבעה חודשים במצטבר לעונש המאסר שהוטל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על חומרת העונש נדחה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37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</w:t>
      </w:r>
      <w:hyperlink r:id="rId61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1275/22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פלוני נ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מדינית ישראל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30.11.2022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שם נדון עניינו של נאשם שהורשע בעבירות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 בכוונה מחמירה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 חמורה בנסיבות מחמירות ותקיפה הגורמת חבלה ממשית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שירה מחלון רכבו תוך כדי נסיעה לעבר שני מתלוננים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ופגע בהם ברגל ובבטן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אחיהם של המתלוננים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הבחין במתרחש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נסע לעבר הרכב והתנגש בו בחוזקה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שהתרחקו מרחק מה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ירד הנאשם מרכבו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המשיך לירות לכיוון שני המתלוננים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פגע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באחיהם שחש לעזרתם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וגרם לו לחבלה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קבע מתחם עונש הולם הנע בין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שנות מאסר וגזר על הנאשם </w:t>
      </w:r>
      <w:r>
        <w:rPr>
          <w:rFonts w:cs="FrankRuehl" w:ascii="FrankRuehl" w:hAnsi="FrankRuehl"/>
          <w:sz w:val="28"/>
          <w:szCs w:val="28"/>
        </w:rPr>
        <w:t>8.5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על חומרת הע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 נדחה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עבירות בנשק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38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בפסיקה שניתנה לאחרונה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 בית המשפט העליון על מצב החירום בו מצויה מדינת ישראל בכל הקשור לעבירות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מחייב החמרה בענישה המוטלת על המורשעים בהן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18" w:end="1418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pacing w:val="10"/>
          <w:sz w:val="22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לעיתים נכון להחמיר בענישה בגין סוגים מסוימים של עבירות בשל אופיין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עד כי יש לסווגן כ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מכת מדינה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עבירות הנשק דורשות החמרה בשל שני הנימוקים גם יחד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ממד החומרה שבהן נעוץ בזיקתן לכלי בעל כוח קטלני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ובראי התקופה – הפגיעה באינטרס הציבורי ובבטחון הפרט דורשת ענישה מחמירה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מעבר לזו שהייתה נקוטה בעבר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6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6383/21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קרויף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13.2.202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39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cs="FrankRuehl" w:ascii="FrankRuehl" w:hAnsi="FrankRuehl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ביטון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14.2.2021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נדון עניינו של נאשם שהורשע בעבירות 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רכישה והחזקה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שביקש לרכוש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תחמושת ולבנת 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מאדם אשר נעצר בדרכו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אליו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כשהוא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 עליו את כלי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גזר על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העליון קיבל את ערעור המ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דינה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שקבע כי גזר הדין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שניתן עומד בסתירה למדיניות ההחמרה עם עברייני הנשק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והעמיד את עונשו של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על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שנות מאסר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sz w:val="22"/>
          <w:szCs w:val="22"/>
        </w:rPr>
      </w:pPr>
      <w:r>
        <w:rPr>
          <w:rFonts w:cs="FrankRuehl" w:ascii="FrankRuehl" w:hAnsi="FrankRuehl"/>
          <w:sz w:val="28"/>
          <w:szCs w:val="28"/>
        </w:rPr>
        <w:t>40</w:t>
      </w:r>
      <w:r>
        <w:rPr>
          <w:rtl w:val="true"/>
        </w:rPr>
        <w:t xml:space="preserve">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1944/20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מוחמד אמארה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02.09.2020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דחה בית המשפט העליון הן ערעור המערער על חומרת העונש והן ערעור המדינה על קולת העונש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בעבירות של סחר בנשק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החזקה ונשיאה  ונהיגה ללא רישיון נהיגה תקף וללא פוליסת ביטוח תקפה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הפעילה משטרת ישראל סוכן משטרתי סמוי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 ולמערער היכרות קודמת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יחד עם אדם אחר הציעו לסוכן לרכוש רובה ממבחר כלי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בהמשך מכר  המערער לסוכן תת מקלע מסוג </w:t>
      </w:r>
      <w:r>
        <w:rPr>
          <w:rFonts w:cs="FrankRuehl" w:ascii="FrankRuehl" w:hAnsi="FrankRuehl"/>
          <w:sz w:val="28"/>
          <w:szCs w:val="28"/>
        </w:rPr>
        <w:t>CZ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ומחסנית ריקה תמורת סך של </w:t>
      </w:r>
      <w:r>
        <w:rPr>
          <w:rFonts w:cs="FrankRuehl" w:ascii="FrankRuehl" w:hAnsi="FrankRuehl"/>
          <w:sz w:val="28"/>
          <w:szCs w:val="28"/>
        </w:rPr>
        <w:t>20,000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 במזומן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המכירה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הציע המערער למכור לסוכן אמצעי לחימה שונים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ביניהם לבנות 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נפצים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ורובה סער </w:t>
      </w:r>
      <w:r>
        <w:rPr>
          <w:rFonts w:cs="FrankRuehl" w:ascii="FrankRuehl" w:hAnsi="FrankRuehl"/>
          <w:sz w:val="28"/>
          <w:szCs w:val="28"/>
        </w:rPr>
        <w:t>44</w:t>
      </w:r>
      <w:r>
        <w:rPr>
          <w:rFonts w:cs="FrankRuehl" w:ascii="FrankRuehl" w:hAnsi="FrankRuehl"/>
          <w:sz w:val="28"/>
          <w:szCs w:val="28"/>
        </w:rPr>
        <w:t>MP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תמורת </w:t>
      </w:r>
      <w:r>
        <w:rPr>
          <w:rFonts w:cs="FrankRuehl" w:ascii="FrankRuehl" w:hAnsi="FrankRuehl"/>
          <w:sz w:val="28"/>
          <w:szCs w:val="28"/>
        </w:rPr>
        <w:t>30,000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ואף הציג לסוכן חפץ שנחזה להיות אקדח תוך שהסביר כי הוא מוכר אותו תמורת </w:t>
      </w:r>
      <w:r>
        <w:rPr>
          <w:rFonts w:cs="FrankRuehl" w:ascii="FrankRuehl" w:hAnsi="FrankRuehl"/>
          <w:sz w:val="28"/>
          <w:szCs w:val="28"/>
        </w:rPr>
        <w:t>18,000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 במועדים הרלוונטיים לכתב האישום נהג המערער ברכב ללא רישיון תקף וללא פוליסת ביטוח תקפה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הטיל על המערער </w:t>
      </w:r>
      <w:r>
        <w:rPr>
          <w:rFonts w:cs="FrankRuehl" w:ascii="FrankRuehl" w:hAnsi="FrankRuehl"/>
          <w:b/>
          <w:bCs/>
          <w:sz w:val="28"/>
          <w:szCs w:val="28"/>
        </w:rPr>
        <w:t>6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שנות 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עונש כולל ברף העליון של מתחם העונש ההולם הנע בין 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כן הפעיל מאסר על תנאי בן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מחציתו במצטבר ומחציתו בחופף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41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4303/22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אבו גאנם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6.12.2022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עניינו של נאשם שהורשע בעבירה של הובלה ונשיאה של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שנתפס כשהוא נושא ברכבו אקדח חצי אוטומטי ובתוכו מחסנית ריקה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כיבד את ההסכמה העונשית אליה הגיעו הצדדים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המאשימה הגבילה עצמה לעונש של </w:t>
      </w:r>
      <w:r>
        <w:rPr>
          <w:rFonts w:cs="FrankRuehl" w:ascii="FrankRuehl" w:hAnsi="FrankRuehl"/>
          <w:sz w:val="28"/>
          <w:szCs w:val="28"/>
        </w:rPr>
        <w:t>31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 על הנאשם מאסר בפועל לתקופה של </w:t>
      </w:r>
      <w:r>
        <w:rPr>
          <w:rFonts w:cs="FrankRuehl" w:ascii="FrankRuehl" w:hAnsi="FrankRuehl"/>
          <w:sz w:val="28"/>
          <w:szCs w:val="28"/>
        </w:rPr>
        <w:t>31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על חומרת העונש נדחה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2"/>
          <w:szCs w:val="28"/>
        </w:rPr>
        <w:t>4</w:t>
      </w:r>
      <w:r>
        <w:rPr>
          <w:rFonts w:cs="FrankRuehl" w:ascii="FrankRuehl" w:hAnsi="FrankRuehl"/>
          <w:spacing w:val="10"/>
          <w:sz w:val="22"/>
          <w:szCs w:val="28"/>
        </w:rPr>
        <w:t>2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.    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ב</w:t>
      </w:r>
      <w:hyperlink r:id="rId66"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2"/>
            <w:szCs w:val="28"/>
            <w:u w:val="single"/>
          </w:rPr>
          <w:t>3793/20</w:t>
        </w:r>
      </w:hyperlink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מורייחי נ</w:t>
      </w:r>
      <w:r>
        <w:rPr>
          <w:rFonts w:cs="Miriam" w:ascii="Miriam" w:hAnsi="Miriam"/>
          <w:spacing w:val="10"/>
          <w:rtl w:val="true"/>
        </w:rPr>
        <w:t xml:space="preserve">' </w:t>
      </w:r>
      <w:r>
        <w:rPr>
          <w:rFonts w:ascii="Miriam" w:hAnsi="Miriam" w:cs="Miriam"/>
          <w:spacing w:val="10"/>
          <w:rtl w:val="true"/>
        </w:rPr>
        <w:t>מדינת ישראל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2"/>
          <w:szCs w:val="28"/>
        </w:rPr>
        <w:t>23.11.2020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נדון עניינו של נאשם שהורשע בעבירה של ניסיון לעסקה אחרת בנשק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לאחר שקשר עם אחרים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קשר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לבצע מכירה והעברה של אקדח ומחסנית תואמת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בית המשפט המחוזי קבע מתחם עונש הולם הנע בין </w:t>
      </w:r>
      <w:r>
        <w:rPr>
          <w:rFonts w:cs="FrankRuehl" w:ascii="FrankRuehl" w:hAnsi="FrankRuehl"/>
          <w:spacing w:val="10"/>
          <w:sz w:val="22"/>
          <w:szCs w:val="28"/>
        </w:rPr>
        <w:t>18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- </w:t>
      </w:r>
      <w:r>
        <w:rPr>
          <w:rFonts w:cs="FrankRuehl" w:ascii="FrankRuehl" w:hAnsi="FrankRuehl"/>
          <w:spacing w:val="10"/>
          <w:sz w:val="22"/>
          <w:szCs w:val="28"/>
        </w:rPr>
        <w:t>52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חודשי מאסר וגזר על הנאשם </w:t>
      </w:r>
      <w:r>
        <w:rPr>
          <w:rFonts w:cs="FrankRuehl" w:ascii="FrankRuehl" w:hAnsi="FrankRuehl"/>
          <w:spacing w:val="10"/>
          <w:sz w:val="22"/>
          <w:szCs w:val="28"/>
        </w:rPr>
        <w:t>30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חודשי מאסר בפועל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לצד עונשים נלווים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ערעור הנאשם על חומרת העונש נדחה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2"/>
          <w:szCs w:val="28"/>
        </w:rPr>
      </w:pPr>
      <w:r>
        <w:rPr>
          <w:rFonts w:cs="FrankRuehl" w:ascii="FrankRuehl" w:hAnsi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2"/>
          <w:szCs w:val="28"/>
        </w:rPr>
        <w:t>4</w:t>
      </w:r>
      <w:r>
        <w:rPr>
          <w:rFonts w:cs="FrankRuehl" w:ascii="FrankRuehl" w:hAnsi="FrankRuehl"/>
          <w:spacing w:val="10"/>
          <w:sz w:val="22"/>
          <w:szCs w:val="28"/>
        </w:rPr>
        <w:t>3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.     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הערכים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החברתיים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שביצעו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ומידת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ומדיניות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ההולמים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הינם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David" w:hAnsi="David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David" w:hAnsi="David" w:cs="FrankRuehl"/>
          <w:spacing w:val="10"/>
          <w:sz w:val="22"/>
          <w:szCs w:val="28"/>
        </w:rPr>
      </w:pPr>
      <w:r>
        <w:rPr>
          <w:rFonts w:cs="FrankRuehl" w:ascii="David" w:hAnsi="David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720" w:end="0"/>
        <w:jc w:val="both"/>
        <w:rPr>
          <w:rFonts w:ascii="David" w:hAnsi="David" w:cs="FrankRuehl"/>
          <w:spacing w:val="10"/>
          <w:sz w:val="22"/>
          <w:szCs w:val="28"/>
        </w:rPr>
      </w:pP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David" w:hAnsi="David"/>
          <w:spacing w:val="10"/>
          <w:sz w:val="22"/>
          <w:szCs w:val="28"/>
        </w:rPr>
        <w:t>1</w:t>
      </w:r>
      <w:r>
        <w:rPr>
          <w:rFonts w:cs="FrankRuehl" w:ascii="David" w:hAnsi="David"/>
          <w:spacing w:val="10"/>
          <w:sz w:val="22"/>
          <w:szCs w:val="28"/>
          <w:rtl w:val="true"/>
        </w:rPr>
        <w:t xml:space="preserve">-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Miriam" w:hAnsi="Miriam"/>
          <w:spacing w:val="10"/>
          <w:sz w:val="20"/>
        </w:rPr>
        <w:t>9</w:t>
      </w:r>
      <w:r>
        <w:rPr>
          <w:rFonts w:cs="Miriam" w:ascii="Miriam" w:hAnsi="Miriam"/>
          <w:spacing w:val="10"/>
          <w:sz w:val="20"/>
          <w:rtl w:val="true"/>
        </w:rPr>
        <w:t xml:space="preserve"> </w:t>
      </w:r>
      <w:r>
        <w:rPr>
          <w:rFonts w:ascii="Miriam" w:hAnsi="Miriam" w:cs="Miriam"/>
          <w:spacing w:val="10"/>
          <w:sz w:val="20"/>
          <w:sz w:val="20"/>
          <w:rtl w:val="true"/>
        </w:rPr>
        <w:t>ל</w:t>
      </w:r>
      <w:r>
        <w:rPr>
          <w:rFonts w:cs="Miriam" w:ascii="Miriam" w:hAnsi="Miriam"/>
          <w:spacing w:val="10"/>
          <w:sz w:val="20"/>
          <w:rtl w:val="true"/>
        </w:rPr>
        <w:t xml:space="preserve">- </w:t>
      </w:r>
      <w:r>
        <w:rPr>
          <w:rFonts w:cs="Miriam" w:ascii="Miriam" w:hAnsi="Miriam"/>
          <w:spacing w:val="10"/>
          <w:sz w:val="20"/>
        </w:rPr>
        <w:t>13</w:t>
      </w:r>
      <w:r>
        <w:rPr>
          <w:rFonts w:cs="Miriam" w:ascii="Miriam" w:hAnsi="Miriam"/>
          <w:spacing w:val="10"/>
          <w:sz w:val="20"/>
          <w:rtl w:val="true"/>
        </w:rPr>
        <w:t xml:space="preserve"> </w:t>
      </w:r>
      <w:r>
        <w:rPr>
          <w:rFonts w:ascii="Miriam" w:hAnsi="Miriam" w:cs="Miriam"/>
          <w:spacing w:val="10"/>
          <w:sz w:val="20"/>
          <w:sz w:val="20"/>
          <w:rtl w:val="true"/>
        </w:rPr>
        <w:t>שנות מאסר בפועל</w:t>
      </w:r>
      <w:r>
        <w:rPr>
          <w:rFonts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נלווים</w:t>
      </w:r>
      <w:r>
        <w:rPr>
          <w:rFonts w:cs="FrankRuehl" w:ascii="David" w:hAnsi="David"/>
          <w:spacing w:val="10"/>
          <w:sz w:val="22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720" w:end="0"/>
        <w:jc w:val="both"/>
        <w:rPr>
          <w:rFonts w:ascii="David" w:hAnsi="David" w:cs="FrankRuehl"/>
          <w:spacing w:val="10"/>
          <w:sz w:val="22"/>
          <w:szCs w:val="28"/>
        </w:rPr>
      </w:pP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David" w:hAnsi="David"/>
          <w:spacing w:val="10"/>
          <w:sz w:val="22"/>
          <w:szCs w:val="28"/>
        </w:rPr>
        <w:t>2</w:t>
      </w:r>
      <w:r>
        <w:rPr>
          <w:rFonts w:cs="FrankRuehl" w:ascii="David" w:hAnsi="David"/>
          <w:spacing w:val="10"/>
          <w:sz w:val="22"/>
          <w:szCs w:val="28"/>
          <w:rtl w:val="true"/>
        </w:rPr>
        <w:t xml:space="preserve">-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Miriam" w:hAnsi="Miriam"/>
          <w:spacing w:val="10"/>
          <w:sz w:val="18"/>
          <w:szCs w:val="22"/>
        </w:rPr>
        <w:t>7.5</w:t>
      </w:r>
      <w:r>
        <w:rPr>
          <w:rFonts w:cs="Miriam" w:ascii="Miriam" w:hAnsi="Miriam"/>
          <w:spacing w:val="10"/>
          <w:sz w:val="18"/>
          <w:szCs w:val="22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szCs w:val="22"/>
          <w:rtl w:val="true"/>
        </w:rPr>
        <w:t>ל</w:t>
      </w:r>
      <w:r>
        <w:rPr>
          <w:rFonts w:cs="Miriam" w:ascii="Miriam" w:hAnsi="Miriam"/>
          <w:spacing w:val="10"/>
          <w:sz w:val="18"/>
          <w:szCs w:val="22"/>
          <w:rtl w:val="true"/>
        </w:rPr>
        <w:t xml:space="preserve">- </w:t>
      </w:r>
      <w:r>
        <w:rPr>
          <w:rFonts w:cs="Miriam" w:ascii="Miriam" w:hAnsi="Miriam"/>
          <w:spacing w:val="10"/>
          <w:sz w:val="18"/>
          <w:szCs w:val="22"/>
        </w:rPr>
        <w:t>11.5</w:t>
      </w:r>
      <w:r>
        <w:rPr>
          <w:rFonts w:cs="Miriam" w:ascii="Miriam" w:hAnsi="Miriam"/>
          <w:spacing w:val="10"/>
          <w:sz w:val="18"/>
          <w:szCs w:val="22"/>
          <w:rtl w:val="true"/>
        </w:rPr>
        <w:t xml:space="preserve"> </w:t>
      </w:r>
      <w:r>
        <w:rPr>
          <w:rFonts w:ascii="Miriam" w:hAnsi="Miriam" w:cs="Miriam"/>
          <w:spacing w:val="10"/>
          <w:sz w:val="18"/>
          <w:sz w:val="18"/>
          <w:szCs w:val="22"/>
          <w:rtl w:val="true"/>
        </w:rPr>
        <w:t>שנות מאסר בפועל</w:t>
      </w:r>
      <w:r>
        <w:rPr>
          <w:rFonts w:cs="Miriam" w:ascii="Miriam" w:hAnsi="Miriam"/>
          <w:spacing w:val="10"/>
          <w:sz w:val="18"/>
          <w:szCs w:val="22"/>
          <w:rtl w:val="true"/>
        </w:rPr>
        <w:t>,</w:t>
      </w:r>
      <w:r>
        <w:rPr>
          <w:rFonts w:cs="FrankRuehl" w:ascii="David" w:hAnsi="David"/>
          <w:spacing w:val="10"/>
          <w:sz w:val="18"/>
          <w:szCs w:val="22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נלווים</w:t>
      </w:r>
      <w:r>
        <w:rPr>
          <w:rFonts w:cs="FrankRuehl" w:ascii="David" w:hAnsi="David"/>
          <w:spacing w:val="10"/>
          <w:sz w:val="22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720" w:end="0"/>
        <w:jc w:val="both"/>
        <w:rPr>
          <w:rFonts w:ascii="David" w:hAnsi="David" w:cs="FrankRuehl"/>
          <w:spacing w:val="10"/>
          <w:sz w:val="22"/>
          <w:szCs w:val="28"/>
        </w:rPr>
      </w:pP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David" w:hAnsi="David"/>
          <w:spacing w:val="10"/>
          <w:sz w:val="22"/>
          <w:szCs w:val="28"/>
        </w:rPr>
        <w:t>3</w:t>
      </w:r>
      <w:r>
        <w:rPr>
          <w:rFonts w:cs="FrankRuehl" w:ascii="David" w:hAnsi="David"/>
          <w:spacing w:val="10"/>
          <w:sz w:val="22"/>
          <w:szCs w:val="28"/>
          <w:rtl w:val="true"/>
        </w:rPr>
        <w:t xml:space="preserve">-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Miriam" w:hAnsi="Miriam" w:cs="Miriam"/>
          <w:spacing w:val="10"/>
          <w:rtl w:val="true"/>
        </w:rPr>
        <w:t xml:space="preserve"> </w:t>
      </w:r>
      <w:r>
        <w:rPr>
          <w:rFonts w:cs="Miriam" w:ascii="Miriam" w:hAnsi="Miriam"/>
          <w:spacing w:val="10"/>
        </w:rPr>
        <w:t>4</w:t>
      </w:r>
      <w:r>
        <w:rPr>
          <w:rFonts w:cs="Miriam" w:ascii="Miriam" w:hAnsi="Miriam"/>
          <w:spacing w:val="10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ל</w:t>
      </w:r>
      <w:r>
        <w:rPr>
          <w:rFonts w:cs="Miriam" w:ascii="Miriam" w:hAnsi="Miriam"/>
          <w:spacing w:val="10"/>
          <w:rtl w:val="true"/>
        </w:rPr>
        <w:t>-</w:t>
      </w:r>
      <w:r>
        <w:rPr>
          <w:rFonts w:cs="Miriam" w:ascii="Miriam" w:hAnsi="Miriam"/>
          <w:spacing w:val="10"/>
        </w:rPr>
        <w:t>8</w:t>
      </w:r>
      <w:r>
        <w:rPr>
          <w:rFonts w:cs="Miriam" w:ascii="Miriam" w:hAnsi="Miriam"/>
          <w:spacing w:val="10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שנות מאסר בפועל</w:t>
      </w:r>
      <w:r>
        <w:rPr>
          <w:rFonts w:cs="FrankRuehl" w:ascii="David" w:hAnsi="David"/>
          <w:spacing w:val="10"/>
          <w:sz w:val="22"/>
          <w:szCs w:val="28"/>
          <w:rtl w:val="true"/>
        </w:rPr>
        <w:t xml:space="preserve">,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</w:rPr>
        <w:t>נלווים</w:t>
      </w:r>
      <w:r>
        <w:rPr>
          <w:rFonts w:cs="FrankRuehl" w:ascii="David" w:hAnsi="David"/>
          <w:spacing w:val="10"/>
          <w:sz w:val="22"/>
          <w:szCs w:val="28"/>
          <w:rtl w:val="true"/>
        </w:rPr>
        <w:t>.</w:t>
      </w:r>
      <w:r>
        <w:rPr>
          <w:rFonts w:cs="FrankRuehl" w:ascii="David" w:hAnsi="David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pacing w:val="10"/>
          <w:sz w:val="22"/>
          <w:szCs w:val="28"/>
        </w:rPr>
      </w:pPr>
      <w:r>
        <w:rPr>
          <w:rFonts w:cs="FrankRuehl" w:ascii="David" w:hAnsi="David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color w:val="000000"/>
        </w:rPr>
      </w:pPr>
      <w:r>
        <w:rPr>
          <w:rFonts w:ascii="Miriam" w:hAnsi="Miriam" w:cs="Miriam"/>
          <w:color w:val="000000"/>
          <w:rtl w:val="true"/>
        </w:rPr>
        <w:t>קביעת העונש בתוך המתחם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4</w:t>
      </w:r>
      <w:r>
        <w:rPr>
          <w:rFonts w:cs="FrankRuehl" w:ascii="FrankRuehl" w:hAnsi="FrankRuehl"/>
          <w:color w:val="000000"/>
          <w:sz w:val="28"/>
          <w:szCs w:val="28"/>
        </w:rPr>
        <w:t>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קביעת עונשם של הנאשמים תיעשה בתוך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אם כן ישנן נסיבות המצדיקות סטייה ממנו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דנן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בעניינם של מי מהנאשמים הליך טיפולי מוסדר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יצדיק סטייה לקולה ממתחם העונש ההולם ואף הצדדים לא טענו דבר בעניין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האמור עמדתי היא כי יש לגזור את דינם של הנאשמים בתוך מתחם העונש ההולם שנקבע לעיל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כידוע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העונש הראוי לנאשם נקבע על פי הנסיבות שאינן קשורות בביצוע העבירות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בהקשר 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בית המשפט לבחון בין היתר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 נתוניו האישיים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מידת הפגיעה של העונש בנאשם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לרבות בשל גילו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הפגיעה של העונש במשפחתו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עברו הפלילי וכיוצ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cs="David" w:ascii="David" w:hAnsi="David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4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לזכותם של שלושת 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ניתן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לציין את הודאתם בביצוע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חסיכת זמנו של בית המשפט וחסיכת הצורך בהעדת המתלוננים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מהודאת הנאשמים נודעת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על דרך הכלל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גם קבלת הדין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ובחובה היא טומנת קבלת אחריות למעשים והבעת חרטה עליהם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במקרה שלפני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באו דברי החרטה וקבלת האחריות גם מפי הנאשמים לפני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י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lang w:eastAsia="he-IL"/>
        </w:rPr>
      </w:pPr>
      <w:r>
        <w:rPr>
          <w:rFonts w:cs="FrankRuehl" w:ascii="FrankRuehl" w:hAnsi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בנוסף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בכל הנוגע לעניינו של הנאשם </w:t>
      </w:r>
      <w:r>
        <w:rPr>
          <w:rFonts w:cs="FrankRuehl" w:ascii="FrankRuehl" w:hAnsi="FrankRuehl"/>
          <w:sz w:val="28"/>
          <w:szCs w:val="28"/>
          <w:lang w:eastAsia="he-IL"/>
        </w:rPr>
        <w:t>1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ניתן לציין ל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זכותו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את השבת כספי הסחיטה במלואם לפאדי ולבני משפחת שאער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</w:rPr>
        <w:t>47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עיון בגיליון הרישום הפלילי שצורף על ידי המאשימה מלמד כי לשלושת הנאשמים עבר פלילי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לנאשם 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שש הרשעות בעבירות חמורות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הכוללות איומים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עבירות סמים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תקיפה והפרעה לשוטר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שיגור חומר נפיץ ועבירות רכוש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הנאשם 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אף ריצה בעברו מספר מאסרים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ולזכותו של הנאשם 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יש לציין כי הרשעתו האחרונה הינה משנת </w:t>
      </w:r>
      <w:r>
        <w:rPr>
          <w:rFonts w:cs="FrankRuehl" w:ascii="FrankRuehl" w:hAnsi="FrankRuehl"/>
          <w:color w:val="000000"/>
          <w:sz w:val="28"/>
          <w:szCs w:val="28"/>
        </w:rPr>
        <w:t>2007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לנאשם 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שמונה הרשעות בעבירות חמורות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הכוללות שוד מזוין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אלימות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מרמה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איומים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עבירות רכוש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עבירות סמים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הסעת שב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 ונהיגה בזמן פסילה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בגינן ריצה 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מאסרים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יתירה מכך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הנאשם 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שוחרר ממאסרו האחרון רק בשנת </w:t>
      </w:r>
      <w:r>
        <w:rPr>
          <w:rFonts w:cs="FrankRuehl" w:ascii="FrankRuehl" w:hAnsi="FrankRuehl"/>
          <w:color w:val="000000"/>
          <w:sz w:val="28"/>
          <w:szCs w:val="28"/>
        </w:rPr>
        <w:t>2020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כאשר כיום תלוי ועומד כנגדו עונש מאסר מותנה בן שנה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האמור מלמד כי עסקינן בנאשם אשר אינו ירא את החוק ואינו נרתע מעונשי מאסר שהוטלו עליו בעבר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דבר המטה את הכף לעבר גזירת עונשו בצד הגובה של המתחם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בהתאם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אף סבור אני כי יש להפעיל את עונש המאסר המותנה אשר תלוי ועומד כנגד הנאשם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באופן מצטבר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למאסר שיוטל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cs="David" w:ascii="David" w:hAnsi="David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הרשעה בודדת בעבירה של ייצור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רכישת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נשיאה והובלת נשק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וביצוע עסקה אחרת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בגינה ריצה עונש מאסר של 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שנים החל משנת </w:t>
      </w:r>
      <w:r>
        <w:rPr>
          <w:rFonts w:cs="FrankRuehl" w:ascii="FrankRuehl" w:hAnsi="FrankRuehl"/>
          <w:color w:val="000000"/>
          <w:sz w:val="28"/>
          <w:szCs w:val="28"/>
        </w:rPr>
        <w:t>2013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העובדה שנאשם 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חזר לבצע עבירות דומות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עומדת כמובן לחובתו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48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לא נעלמו מעיני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מצבם המשפחתי ויתר נסיבות חייהם של הנאשמים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כפי שפורטו על ידי באי כוחם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כמו גם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עובדה ששלושתם נמצאים במעצר עד לתום ההליכים תקופה העולה על שנתיים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הקשיים הקמים מכך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יחד עם זאת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בעבירות חמורות כגון אלו שבהן הורשעו הנאשמים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משקלן של הנסיבות האישיות נדחק לקרן הזווית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לכך יש להוסיף את הצורך בהרתעת היחיד והרתעת הרבים שיש לתת להן משקל מכובד בהתחשב במציאות הקשה בה אנו חיים שבה כל יום נפגעים ואף נרצחים אנשים בשל שימוש בנשק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49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המפורט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סבור אני כי נכון יהא לקבוע את מיקום עונשם של הנאשמים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בתוך מתחמי העונש שנקבעו באופן שנאשמים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יקבע עונשם במרכז המתחם ואילו עונשו של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יקבע מעל למחצית המתחם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</w:rPr>
        <w:t>0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כל האמור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גוזר על הנאשמים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 xml:space="preserve">הנאשם </w:t>
      </w:r>
      <w:r>
        <w:rPr>
          <w:rFonts w:cs="Miriam" w:ascii="Miriam" w:hAnsi="Miriam"/>
        </w:rPr>
        <w:t>1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Style w:val="normal-h"/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אני מטיל על הנאשם מאסר בפועל ש</w:t>
      </w:r>
      <w:r>
        <w:rPr>
          <w:rStyle w:val="normal-h"/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</w:t>
      </w:r>
      <w:r>
        <w:rPr>
          <w:rStyle w:val="normal-h"/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rStyle w:val="normal-h"/>
          <w:rFonts w:cs="FrankRuehl" w:ascii="FrankRuehl" w:hAnsi="FrankRuehl"/>
          <w:b/>
          <w:bCs/>
          <w:sz w:val="28"/>
          <w:szCs w:val="28"/>
        </w:rPr>
        <w:t>1</w:t>
      </w:r>
      <w:r>
        <w:rPr>
          <w:rStyle w:val="normal-h"/>
          <w:rFonts w:cs="FrankRuehl" w:ascii="FrankRuehl" w:hAnsi="FrankRuehl"/>
          <w:b/>
          <w:bCs/>
          <w:sz w:val="28"/>
          <w:szCs w:val="28"/>
        </w:rPr>
        <w:t>1</w:t>
      </w:r>
      <w:r>
        <w:rPr>
          <w:rStyle w:val="normal-h"/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שנים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>החל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מיום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11.3.2021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 xml:space="preserve">אני מטיל על הנאשם מאסר על תנאי של </w:t>
      </w:r>
      <w:r>
        <w:rPr>
          <w:rStyle w:val="normal-h"/>
          <w:rFonts w:cs="FrankRuehl" w:ascii="FrankRuehl" w:hAnsi="FrankRuehl"/>
          <w:sz w:val="28"/>
          <w:szCs w:val="28"/>
        </w:rPr>
        <w:t>12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 xml:space="preserve">חודשים למשך </w:t>
      </w:r>
      <w:r>
        <w:rPr>
          <w:rStyle w:val="normal-h"/>
          <w:rFonts w:cs="FrankRuehl" w:ascii="FrankRuehl" w:hAnsi="FrankRuehl"/>
          <w:sz w:val="28"/>
          <w:szCs w:val="28"/>
        </w:rPr>
        <w:t>3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>שנים שלא יעבור על  אחת מהעבירות בהן הורשע או כל עבירת אלימות או נשק מסוג פשע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מחייב את הנאשם לפצות את מר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פאדי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שאער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בסך </w:t>
      </w:r>
      <w:r>
        <w:rPr>
          <w:rFonts w:cs="FrankRuehl" w:ascii="FrankRuehl" w:hAnsi="FrankRuehl"/>
          <w:sz w:val="28"/>
          <w:szCs w:val="28"/>
        </w:rPr>
        <w:t>150,000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הפיצוי ישולם תוך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 xml:space="preserve">הנאשם </w:t>
      </w:r>
      <w:r>
        <w:rPr>
          <w:rFonts w:cs="Miriam" w:ascii="Miriam" w:hAnsi="Miriam"/>
        </w:rPr>
        <w:t>2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Style w:val="normal-h"/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אני מטיל על הנאשם מאסר בפועל ש</w:t>
      </w:r>
      <w:r>
        <w:rPr>
          <w:rStyle w:val="normal-h"/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</w:t>
      </w:r>
      <w:r>
        <w:rPr>
          <w:rStyle w:val="normal-h"/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rStyle w:val="normal-h"/>
          <w:rFonts w:cs="FrankRuehl" w:ascii="FrankRuehl" w:hAnsi="FrankRuehl"/>
          <w:b/>
          <w:bCs/>
          <w:sz w:val="28"/>
          <w:szCs w:val="28"/>
        </w:rPr>
        <w:t>10</w:t>
      </w:r>
      <w:r>
        <w:rPr>
          <w:rStyle w:val="normal-h"/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שנים</w:t>
      </w:r>
      <w:r>
        <w:rPr>
          <w:rStyle w:val="normal-h"/>
          <w:rFonts w:cs="FrankRuehl" w:ascii="FrankRuehl" w:hAnsi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מורה על הפעלת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עונש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מאסר על תנאי בן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שהוטל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54937-08-15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12.06.2017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באופן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מצטבר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שהוטל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בתיק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b/>
          <w:bCs/>
          <w:sz w:val="28"/>
          <w:szCs w:val="28"/>
          <w:rtl w:val="true"/>
        </w:rPr>
        <w:t xml:space="preserve">      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סה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כ ירצה הנאשם 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מאסר בפועל של </w:t>
      </w:r>
      <w:r>
        <w:rPr>
          <w:rFonts w:cs="FrankRuehl" w:ascii="FrankRuehl" w:hAnsi="FrankRuehl"/>
          <w:b/>
          <w:bCs/>
          <w:sz w:val="28"/>
          <w:szCs w:val="28"/>
        </w:rPr>
        <w:t>11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>החל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מיום</w:t>
      </w:r>
      <w:r>
        <w:rPr>
          <w:rFonts w:ascii="FrankRuehl" w:hAnsi="FrankRuehl" w:cs="FrankRuehl"/>
          <w:sz w:val="32"/>
          <w:sz w:val="32"/>
          <w:szCs w:val="32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10.3.2021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 xml:space="preserve">אני מטיל על הנאשם מאסר על תנאי של </w:t>
      </w:r>
      <w:r>
        <w:rPr>
          <w:rStyle w:val="normal-h"/>
          <w:rFonts w:cs="FrankRuehl" w:ascii="FrankRuehl" w:hAnsi="FrankRuehl"/>
          <w:sz w:val="28"/>
          <w:szCs w:val="28"/>
        </w:rPr>
        <w:t>12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 xml:space="preserve">חודשים למשך </w:t>
      </w:r>
      <w:r>
        <w:rPr>
          <w:rStyle w:val="normal-h"/>
          <w:rFonts w:cs="FrankRuehl" w:ascii="FrankRuehl" w:hAnsi="FrankRuehl"/>
          <w:sz w:val="28"/>
          <w:szCs w:val="28"/>
        </w:rPr>
        <w:t>3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>שנים שלא יעבור על  אחת מהעבירות בהן הורשע או כל עבירת אלימות או נשק מסוג פשע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מטיל על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</w:rPr>
        <w:t>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100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הקנס ישולם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אני מחייב את הנאשם לפצות את מר מילחם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מילחם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בסך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</w:rPr>
        <w:t>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הפיצוי ישולם תוך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 xml:space="preserve">הנאשם </w:t>
      </w:r>
      <w:r>
        <w:rPr>
          <w:rFonts w:cs="Miriam" w:ascii="Miriam" w:hAnsi="Miriam"/>
        </w:rPr>
        <w:t>3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Style w:val="normal-h"/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אני מטיל על הנאשם מאסר בפועל ש</w:t>
      </w:r>
      <w:r>
        <w:rPr>
          <w:rStyle w:val="normal-h"/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</w:t>
      </w:r>
      <w:r>
        <w:rPr>
          <w:rStyle w:val="normal-h"/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rStyle w:val="normal-h"/>
          <w:rFonts w:cs="FrankRuehl" w:ascii="FrankRuehl" w:hAnsi="FrankRuehl"/>
          <w:b/>
          <w:bCs/>
          <w:sz w:val="28"/>
          <w:szCs w:val="28"/>
        </w:rPr>
        <w:t>6</w:t>
      </w:r>
      <w:r>
        <w:rPr>
          <w:rStyle w:val="normal-h"/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שנים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>החל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מיום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14.3.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 xml:space="preserve">אני מטיל על הנאשם מאסר על תנאי של </w:t>
      </w:r>
      <w:r>
        <w:rPr>
          <w:rStyle w:val="normal-h"/>
          <w:rFonts w:cs="FrankRuehl" w:ascii="FrankRuehl" w:hAnsi="FrankRuehl"/>
          <w:sz w:val="28"/>
          <w:szCs w:val="28"/>
        </w:rPr>
        <w:t>12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 xml:space="preserve">חודשים למשך </w:t>
      </w:r>
      <w:r>
        <w:rPr>
          <w:rStyle w:val="normal-h"/>
          <w:rFonts w:cs="FrankRuehl" w:ascii="FrankRuehl" w:hAnsi="FrankRuehl"/>
          <w:sz w:val="28"/>
          <w:szCs w:val="28"/>
        </w:rPr>
        <w:t>3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>שנים שלא יעבור על  אחת מהעבירות בהן הורשע או כל עבירת אלימות או נשק מסוג פשע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מטיל על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</w:rPr>
        <w:t>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הקנס ישולם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אני מחייב את הנאשם לפצות את מר מילחם מילחם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בסך </w:t>
      </w:r>
      <w:r>
        <w:rPr>
          <w:rFonts w:cs="FrankRuehl" w:ascii="FrankRuehl" w:hAnsi="FrankRuehl"/>
          <w:sz w:val="28"/>
          <w:szCs w:val="28"/>
        </w:rPr>
        <w:t>15,000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הפיצוי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ישולם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Spacing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החוב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מועבר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למרכז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לגביית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קנסות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אגרות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והוצאות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ברשות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האכיפה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והגבייה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בהתאם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למועדים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והתשלומים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שקבע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יהיה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לשלם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הקנס</w:t>
      </w:r>
      <w:r>
        <w:rPr>
          <w:rFonts w:cs="David"/>
          <w:b/>
          <w:bCs/>
          <w:sz w:val="24"/>
          <w:szCs w:val="24"/>
          <w:rtl w:val="true"/>
        </w:rPr>
        <w:t xml:space="preserve">/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פיצוי</w:t>
      </w:r>
      <w:r>
        <w:rPr>
          <w:rFonts w:cs="David"/>
          <w:b/>
          <w:bCs/>
          <w:sz w:val="24"/>
          <w:szCs w:val="24"/>
          <w:rtl w:val="true"/>
        </w:rPr>
        <w:t xml:space="preserve">/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ההוצאות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כעבור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שלושה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ימים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מיום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מתן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ההחלטה</w:t>
      </w:r>
      <w:r>
        <w:rPr>
          <w:rFonts w:cs="David"/>
          <w:b/>
          <w:bCs/>
          <w:sz w:val="24"/>
          <w:szCs w:val="24"/>
          <w:rtl w:val="true"/>
        </w:rPr>
        <w:t xml:space="preserve">/ 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גזר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הדין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לחשבון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המרכז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לגביית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קנסות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אגרות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והוצאות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ברשות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האכיפה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והגבייה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באחת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מהדרכים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הבאות</w:t>
      </w:r>
      <w:r>
        <w:rPr>
          <w:rFonts w:cs="David"/>
          <w:b/>
          <w:bCs/>
          <w:sz w:val="24"/>
          <w:szCs w:val="24"/>
          <w:rtl w:val="true"/>
        </w:rPr>
        <w:t>:</w:t>
      </w:r>
    </w:p>
    <w:p>
      <w:pPr>
        <w:pStyle w:val="NoSpacing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בכרטיס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אשראי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באתר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המקוון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רשות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האכיפה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והגבייה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hyperlink r:id="rId68">
        <w:r>
          <w:rPr>
            <w:rStyle w:val="Hyperlink"/>
            <w:rFonts w:cs="David" w:ascii="Arial" w:hAnsi="Arial"/>
            <w:b/>
            <w:bCs/>
            <w:i/>
            <w:iCs/>
            <w:sz w:val="24"/>
            <w:szCs w:val="24"/>
          </w:rPr>
          <w:t>www.eca.gov.il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</w:p>
    <w:p>
      <w:pPr>
        <w:pStyle w:val="NoSpacing"/>
        <w:spacing w:lineRule="auto" w:line="360"/>
        <w:ind w:end="0"/>
        <w:jc w:val="both"/>
        <w:rPr/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מוקד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טלפוני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בשרות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עצמי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מרכז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גבייה</w:t>
      </w:r>
      <w:r>
        <w:rPr>
          <w:rFonts w:cs="David"/>
          <w:b/>
          <w:bCs/>
          <w:sz w:val="24"/>
          <w:szCs w:val="24"/>
          <w:rtl w:val="true"/>
        </w:rPr>
        <w:t xml:space="preserve">)  –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בטלפון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35592</w:t>
      </w:r>
      <w:r>
        <w:rPr>
          <w:rFonts w:cs="David"/>
          <w:b/>
          <w:bCs/>
          <w:sz w:val="24"/>
          <w:szCs w:val="24"/>
          <w:rtl w:val="true"/>
        </w:rPr>
        <w:t xml:space="preserve">*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בטלפון</w:t>
      </w:r>
      <w:r>
        <w:rPr>
          <w:rFonts w:eastAsia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073-2055000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b/>
          <w:b/>
          <w:bCs/>
          <w:rtl w:val="true"/>
        </w:rPr>
        <w:t>במזומן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בהצגת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b/>
          <w:bCs/>
          <w:rtl w:val="true"/>
        </w:rPr>
        <w:t>).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חנא סבאג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0"/>
      <w:footerReference w:type="default" r:id="rId7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1956-04-21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מרואן וכאד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6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FrankRuehl" w:hAnsi="FrankRuehl" w:cs="FrankRuehl" w:hint="default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85" w:hanging="360"/>
      </w:pPr>
      <w:rPr>
        <w:b w:val="false"/>
        <w:bCs w:val="false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>
      <w:b w:val="false"/>
      <w:bCs w:val="false"/>
    </w:rPr>
  </w:style>
  <w:style w:type="character" w:styleId="WW8Num3z0">
    <w:name w:val="WW8Num3z0"/>
    <w:qFormat/>
    <w:rPr>
      <w:b w:val="false"/>
      <w:bCs w:val="false"/>
    </w:rPr>
  </w:style>
  <w:style w:type="character" w:styleId="WW8Num4z0">
    <w:name w:val="WW8Num4z0"/>
    <w:qFormat/>
    <w:rPr>
      <w:rFonts w:ascii="FrankRuehl" w:hAnsi="FrankRuehl" w:eastAsia="Times New Roman" w:cs="FrankRueh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normal-h">
    <w:name w:val="normal-h"/>
    <w:qFormat/>
    <w:rPr/>
  </w:style>
  <w:style w:type="character" w:styleId="PageNumber">
    <w:name w:val="pag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-p">
    <w:name w:val="david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Times New Roman" w:cs="Calibri"/>
      <w:color w:val="auto"/>
      <w:sz w:val="22"/>
      <w:szCs w:val="22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30" TargetMode="External"/><Relationship Id="rId5" Type="http://schemas.openxmlformats.org/officeDocument/2006/relationships/hyperlink" Target="http://www.nevo.co.il/law/70301/34d" TargetMode="External"/><Relationship Id="rId6" Type="http://schemas.openxmlformats.org/officeDocument/2006/relationships/hyperlink" Target="http://www.nevo.co.il/law/70301/63.a" TargetMode="External"/><Relationship Id="rId7" Type="http://schemas.openxmlformats.org/officeDocument/2006/relationships/hyperlink" Target="http://www.nevo.co.il/law/70301/63.b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329.a.2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.a.1." TargetMode="External"/><Relationship Id="rId14" Type="http://schemas.openxmlformats.org/officeDocument/2006/relationships/hyperlink" Target="http://www.nevo.co.il/law/70301/335.a.2" TargetMode="External"/><Relationship Id="rId15" Type="http://schemas.openxmlformats.org/officeDocument/2006/relationships/hyperlink" Target="http://www.nevo.co.il/law/70301/413d.b" TargetMode="External"/><Relationship Id="rId16" Type="http://schemas.openxmlformats.org/officeDocument/2006/relationships/hyperlink" Target="http://www.nevo.co.il/law/70301/413i" TargetMode="External"/><Relationship Id="rId17" Type="http://schemas.openxmlformats.org/officeDocument/2006/relationships/hyperlink" Target="http://www.nevo.co.il/law/70301/428" TargetMode="External"/><Relationship Id="rId18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law/5227/43" TargetMode="External"/><Relationship Id="rId20" Type="http://schemas.openxmlformats.org/officeDocument/2006/relationships/hyperlink" Target="http://www.nevo.co.il/law/70301/42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33" TargetMode="External"/><Relationship Id="rId23" Type="http://schemas.openxmlformats.org/officeDocument/2006/relationships/hyperlink" Target="http://www.nevo.co.il/law/70301/335.a.1.;335.a.2" TargetMode="External"/><Relationship Id="rId24" Type="http://schemas.openxmlformats.org/officeDocument/2006/relationships/hyperlink" Target="http://www.nevo.co.il/law/70301/30" TargetMode="External"/><Relationship Id="rId25" Type="http://schemas.openxmlformats.org/officeDocument/2006/relationships/hyperlink" Target="http://www.nevo.co.il/law/70301/329.a.2" TargetMode="External"/><Relationship Id="rId26" Type="http://schemas.openxmlformats.org/officeDocument/2006/relationships/hyperlink" Target="http://www.nevo.co.il/law/70301/29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/413d.b" TargetMode="External"/><Relationship Id="rId31" Type="http://schemas.openxmlformats.org/officeDocument/2006/relationships/hyperlink" Target="http://www.nevo.co.il/law/70301/413i" TargetMode="External"/><Relationship Id="rId32" Type="http://schemas.openxmlformats.org/officeDocument/2006/relationships/hyperlink" Target="http://www.nevo.co.il/law/5227/43" TargetMode="External"/><Relationship Id="rId33" Type="http://schemas.openxmlformats.org/officeDocument/2006/relationships/hyperlink" Target="http://www.nevo.co.il/law/5227" TargetMode="External"/><Relationship Id="rId34" Type="http://schemas.openxmlformats.org/officeDocument/2006/relationships/hyperlink" Target="http://www.nevo.co.il/law/70301/144.b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44.b" TargetMode="External"/><Relationship Id="rId37" Type="http://schemas.openxmlformats.org/officeDocument/2006/relationships/hyperlink" Target="http://www.nevo.co.il/case/25843236" TargetMode="External"/><Relationship Id="rId38" Type="http://schemas.openxmlformats.org/officeDocument/2006/relationships/hyperlink" Target="http://www.nevo.co.il/law/70301/34d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63.a" TargetMode="External"/><Relationship Id="rId41" Type="http://schemas.openxmlformats.org/officeDocument/2006/relationships/hyperlink" Target="http://www.nevo.co.il/law/70301/63.b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13093721" TargetMode="External"/><Relationship Id="rId44" Type="http://schemas.openxmlformats.org/officeDocument/2006/relationships/hyperlink" Target="http://www.nevo.co.il/case/20033641" TargetMode="External"/><Relationship Id="rId45" Type="http://schemas.openxmlformats.org/officeDocument/2006/relationships/hyperlink" Target="http://www.nevo.co.il/case/17948153" TargetMode="External"/><Relationship Id="rId46" Type="http://schemas.openxmlformats.org/officeDocument/2006/relationships/hyperlink" Target="http://www.nevo.co.il/case/5573417" TargetMode="External"/><Relationship Id="rId47" Type="http://schemas.openxmlformats.org/officeDocument/2006/relationships/hyperlink" Target="http://www.nevo.co.il/case/20291305" TargetMode="External"/><Relationship Id="rId48" Type="http://schemas.openxmlformats.org/officeDocument/2006/relationships/hyperlink" Target="http://www.nevo.co.il/case/25824863" TargetMode="External"/><Relationship Id="rId49" Type="http://schemas.openxmlformats.org/officeDocument/2006/relationships/hyperlink" Target="http://www.nevo.co.il/case/29486731" TargetMode="External"/><Relationship Id="rId50" Type="http://schemas.openxmlformats.org/officeDocument/2006/relationships/hyperlink" Target="http://www.nevo.co.il/case/17923103" TargetMode="External"/><Relationship Id="rId51" Type="http://schemas.openxmlformats.org/officeDocument/2006/relationships/hyperlink" Target="http://www.nevo.co.il/case/5918237" TargetMode="External"/><Relationship Id="rId52" Type="http://schemas.openxmlformats.org/officeDocument/2006/relationships/hyperlink" Target="http://www.nevo.co.il/case/24263095" TargetMode="External"/><Relationship Id="rId53" Type="http://schemas.openxmlformats.org/officeDocument/2006/relationships/hyperlink" Target="http://www.nevo.co.il/case/17948153" TargetMode="External"/><Relationship Id="rId54" Type="http://schemas.openxmlformats.org/officeDocument/2006/relationships/hyperlink" Target="http://www.nevo.co.il/case/27508939" TargetMode="External"/><Relationship Id="rId55" Type="http://schemas.openxmlformats.org/officeDocument/2006/relationships/hyperlink" Target="http://www.nevo.co.il/case/24918466" TargetMode="External"/><Relationship Id="rId56" Type="http://schemas.openxmlformats.org/officeDocument/2006/relationships/hyperlink" Target="http://www.nevo.co.il/case/27933514" TargetMode="External"/><Relationship Id="rId57" Type="http://schemas.openxmlformats.org/officeDocument/2006/relationships/hyperlink" Target="http://www.nevo.co.il/case/5678537" TargetMode="External"/><Relationship Id="rId58" Type="http://schemas.openxmlformats.org/officeDocument/2006/relationships/hyperlink" Target="http://www.nevo.co.il/case/25651804" TargetMode="External"/><Relationship Id="rId59" Type="http://schemas.openxmlformats.org/officeDocument/2006/relationships/hyperlink" Target="http://www.nevo.co.il/case/28280815" TargetMode="External"/><Relationship Id="rId60" Type="http://schemas.openxmlformats.org/officeDocument/2006/relationships/hyperlink" Target="http://www.nevo.co.il/case/25305595" TargetMode="External"/><Relationship Id="rId61" Type="http://schemas.openxmlformats.org/officeDocument/2006/relationships/hyperlink" Target="http://www.nevo.co.il/case/28330552" TargetMode="External"/><Relationship Id="rId62" Type="http://schemas.openxmlformats.org/officeDocument/2006/relationships/hyperlink" Target="http://www.nevo.co.il/case/27925239" TargetMode="External"/><Relationship Id="rId63" Type="http://schemas.openxmlformats.org/officeDocument/2006/relationships/hyperlink" Target="http://www.nevo.co.il/case/27309272" TargetMode="External"/><Relationship Id="rId64" Type="http://schemas.openxmlformats.org/officeDocument/2006/relationships/hyperlink" Target="http://www.nevo.co.il/case/26538254" TargetMode="External"/><Relationship Id="rId65" Type="http://schemas.openxmlformats.org/officeDocument/2006/relationships/hyperlink" Target="http://www.nevo.co.il/case/28722692" TargetMode="External"/><Relationship Id="rId66" Type="http://schemas.openxmlformats.org/officeDocument/2006/relationships/hyperlink" Target="http://www.nevo.co.il/case/26747892" TargetMode="External"/><Relationship Id="rId67" Type="http://schemas.openxmlformats.org/officeDocument/2006/relationships/hyperlink" Target="http://www.nevo.co.il/case/20541755" TargetMode="External"/><Relationship Id="rId68" Type="http://schemas.openxmlformats.org/officeDocument/2006/relationships/hyperlink" Target="http://www.eca.gov.il/" TargetMode="External"/><Relationship Id="rId69" Type="http://schemas.openxmlformats.org/officeDocument/2006/relationships/hyperlink" Target="http://www.nevo.co.il/advertisements/nevo-100.doc" TargetMode="Externa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2024-05-05T08:19:00Z</dcterms:created>
  <dc:creator> </dc:creator>
  <dc:description/>
  <cp:keywords/>
  <dc:language>en-IL</dc:language>
  <cp:lastModifiedBy>h1</cp:lastModifiedBy>
  <dcterms:modified xsi:type="dcterms:W3CDTF">2024-05-05T08:19:00Z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מרואן וכאד;ח'ליל אגבאריה;אנאס ג'בארין</vt:lpwstr>
  </property>
  <property fmtid="{D5CDD505-2E9C-101B-9397-08002B2CF9AE}" pid="4" name="CASESLISTTMP1">
    <vt:lpwstr>25843236;13093721;20033641;17948153:2;5573417;20291305;25824863;29486731;17923103;5918237;24263095;27508939;24918466;27933514;5678537;25651804;28280815;25305595;28330552;27925239;27309272;26538254;28722692;26747892;20541755</vt:lpwstr>
  </property>
  <property fmtid="{D5CDD505-2E9C-101B-9397-08002B2CF9AE}" pid="5" name="CITY">
    <vt:lpwstr>נצ'</vt:lpwstr>
  </property>
  <property fmtid="{D5CDD505-2E9C-101B-9397-08002B2CF9AE}" pid="6" name="DATE">
    <vt:lpwstr>20230622</vt:lpwstr>
  </property>
  <property fmtid="{D5CDD505-2E9C-101B-9397-08002B2CF9AE}" pid="7" name="ISABSTRACT">
    <vt:lpwstr>Y</vt:lpwstr>
  </property>
  <property fmtid="{D5CDD505-2E9C-101B-9397-08002B2CF9AE}" pid="8" name="JUDGE">
    <vt:lpwstr>חנא סבאג</vt:lpwstr>
  </property>
  <property fmtid="{D5CDD505-2E9C-101B-9397-08002B2CF9AE}" pid="9" name="LAWLISTTMP1">
    <vt:lpwstr>70301/428;333;335.a.1;335.a.2;030;329.a.2;029.b;144.a;144.b:2;413d.b;413i;144.b2;034d;063.a;063.b</vt:lpwstr>
  </property>
  <property fmtid="{D5CDD505-2E9C-101B-9397-08002B2CF9AE}" pid="10" name="LAWLISTTMP2">
    <vt:lpwstr>5227/043</vt:lpwstr>
  </property>
  <property fmtid="{D5CDD505-2E9C-101B-9397-08002B2CF9AE}" pid="11" name="NEWPARTA">
    <vt:lpwstr>1956</vt:lpwstr>
  </property>
  <property fmtid="{D5CDD505-2E9C-101B-9397-08002B2CF9AE}" pid="12" name="NEWPARTB">
    <vt:lpwstr>04</vt:lpwstr>
  </property>
  <property fmtid="{D5CDD505-2E9C-101B-9397-08002B2CF9AE}" pid="13" name="NEWPARTC">
    <vt:lpwstr>21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390020230622</vt:lpwstr>
  </property>
  <property fmtid="{D5CDD505-2E9C-101B-9397-08002B2CF9AE}" pid="18" name="TYPE_N_DATE">
    <vt:lpwstr>39020230622</vt:lpwstr>
  </property>
  <property fmtid="{D5CDD505-2E9C-101B-9397-08002B2CF9AE}" pid="19" name="WORDNUMPAGES">
    <vt:lpwstr>28</vt:lpwstr>
  </property>
</Properties>
</file>