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FirstLawyer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בנצרת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19697-01-13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אמארה ואח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אוקטובר </w:t>
            </w:r>
            <w:r>
              <w:rPr>
                <w:b/>
                <w:bCs/>
                <w:sz w:val="26"/>
                <w:szCs w:val="26"/>
              </w:rPr>
              <w:t>2013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ahoma" w:hAnsi="Tahoma" w:cs="Tahoma"/>
          <w:b/>
          <w:bCs/>
          <w:color w:val="000080"/>
          <w:sz w:val="6"/>
          <w:szCs w:val="6"/>
        </w:rPr>
      </w:pPr>
      <w:r>
        <w:rPr>
          <w:rFonts w:cs="Tahoma" w:ascii="Tahoma" w:hAnsi="Tahoma"/>
          <w:b/>
          <w:bCs/>
          <w:color w:val="000080"/>
          <w:sz w:val="6"/>
          <w:szCs w:val="6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eastAsia="Times New Roman" w:cs="Arial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בפני כבוד סגן הנשיא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השופט – תאופיק כתילי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bookmarkStart w:id="1" w:name="LastJudge"/>
            <w:bookmarkStart w:id="2" w:name="FirstAppellant"/>
            <w:bookmarkEnd w:id="1"/>
            <w:bookmarkEnd w:id="2"/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2"/>
                <w:sz w:val="22"/>
                <w:szCs w:val="22"/>
                <w:rtl w:val="true"/>
              </w:rPr>
              <w:t>באמצעות פרקליטות מחוז צפון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</w:rPr>
              <w:t>1</w:t>
            </w:r>
            <w:r>
              <w:rPr>
                <w:rFonts w:eastAsia="Times New Roman" w:cs="Times New Roman" w:ascii="Times New Roman" w:hAnsi="Times New Roman"/>
                <w:rtl w:val="true"/>
              </w:rPr>
              <w:t>.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ascii="Times New Roman" w:hAnsi="Times New Roman" w:eastAsia="Times New Roman" w:cs="Times New Roman"/>
                <w:rtl w:val="true"/>
              </w:rPr>
              <w:t>מחמוד אמארה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</w:rPr>
              <w:t>2</w:t>
            </w:r>
            <w:r>
              <w:rPr>
                <w:rFonts w:eastAsia="Times New Roman" w:cs="Times New Roman" w:ascii="Times New Roman" w:hAnsi="Times New Roman"/>
                <w:rtl w:val="true"/>
              </w:rPr>
              <w:t>.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ascii="Times New Roman" w:hAnsi="Times New Roman" w:eastAsia="Times New Roman" w:cs="Times New Roman"/>
                <w:rtl w:val="true"/>
              </w:rPr>
              <w:t>מוחמד אמארה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</w:rPr>
              <w:t>3</w:t>
            </w:r>
            <w:r>
              <w:rPr>
                <w:rFonts w:eastAsia="Times New Roman" w:cs="Times New Roman" w:ascii="Times New Roman" w:hAnsi="Times New Roman"/>
                <w:rtl w:val="true"/>
              </w:rPr>
              <w:t>.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ascii="Times New Roman" w:hAnsi="Times New Roman" w:eastAsia="Times New Roman" w:cs="Times New Roman"/>
                <w:rtl w:val="true"/>
              </w:rPr>
              <w:t>ראמי טאהא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מטעם המאשימה</w:t>
      </w:r>
      <w:r>
        <w:rPr>
          <w:u w:val="none"/>
          <w:rtl w:val="true"/>
        </w:rPr>
        <w:t xml:space="preserve">: </w:t>
      </w:r>
      <w:r>
        <w:rPr>
          <w:u w:val="none"/>
          <w:rtl w:val="true"/>
        </w:rPr>
        <w:t>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 xml:space="preserve">ד אבי פסטרנק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u w:val="none"/>
          <w:rtl w:val="true"/>
        </w:rPr>
        <w:t>מטעם הנאשמים</w:t>
      </w:r>
      <w:r>
        <w:rPr>
          <w:u w:val="none"/>
          <w:rtl w:val="true"/>
        </w:rPr>
        <w:t xml:space="preserve">: </w:t>
      </w:r>
      <w:r>
        <w:rPr>
          <w:u w:val="none"/>
          <w:rtl w:val="true"/>
        </w:rPr>
        <w:t>בעצמם וע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י ב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כ 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ד פהים דהוד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color w:val="FF0000"/>
          <w:sz w:val="28"/>
        </w:rPr>
      </w:pPr>
      <w:r>
        <w:rPr>
          <w:rFonts w:ascii="Arial" w:hAnsi="Arial" w:cs="Arial"/>
          <w:b/>
          <w:b/>
          <w:color w:val="FF0000"/>
          <w:sz w:val="28"/>
          <w:sz w:val="28"/>
          <w:rtl w:val="true"/>
        </w:rPr>
        <w:t>במסמך זה הושמטו פרוטוקולי</w:t>
      </w:r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/>
          <w:color w:val="FF0000"/>
          <w:sz w:val="28"/>
        </w:rPr>
      </w:pPr>
      <w:r>
        <w:rPr>
          <w:rFonts w:cs="FrankRuehl" w:ascii="FrankRuehl" w:hAnsi="FrankRuehl"/>
          <w:b/>
          <w:color w:val="FF0000"/>
          <w:sz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FF0000"/>
        </w:rPr>
      </w:pPr>
      <w:r>
        <w:rPr>
          <w:rFonts w:ascii="FrankRuehl" w:hAnsi="FrankRuehl" w:cs="FrankRuehl"/>
          <w:color w:val="FF0000"/>
          <w:rtl w:val="true"/>
        </w:rPr>
        <w:t>חקיקה שאוזכרה</w:t>
      </w:r>
      <w:r>
        <w:rPr>
          <w:rFonts w:cs="FrankRuehl" w:ascii="FrankRuehl" w:hAnsi="FrankRuehl"/>
          <w:color w:val="FF0000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216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1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</w:rPr>
          <w:t>380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</w:rPr>
          <w:t>382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color w:val="FF0000"/>
          <w:sz w:val="28"/>
        </w:rPr>
      </w:pPr>
      <w:r>
        <w:rPr>
          <w:rFonts w:cs="Arial" w:ascii="Arial" w:hAnsi="Arial"/>
          <w:b/>
          <w:color w:val="FF0000"/>
          <w:sz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FrankRuehl" w:hAnsi="FrankRuehl" w:cs="FrankRuehl"/>
        </w:rPr>
      </w:pPr>
      <w:r>
        <w:rPr>
          <w:rFonts w:ascii="Arial" w:hAnsi="Arial" w:cs="Arial"/>
          <w:b/>
          <w:b/>
          <w:color w:val="FF0000"/>
          <w:sz w:val="28"/>
          <w:sz w:val="28"/>
          <w:rtl w:val="true"/>
        </w:rPr>
        <w:t>ם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color w:val="FF0000"/>
          <w:sz w:val="28"/>
        </w:rPr>
      </w:pPr>
      <w:r>
        <w:rPr>
          <w:rFonts w:cs="Arial" w:ascii="Arial" w:hAnsi="Arial"/>
          <w:b/>
          <w:color w:val="FF0000"/>
          <w:sz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cs="Arial" w:ascii="Arial" w:hAnsi="Arial"/>
          <w:b/>
          <w:bCs/>
          <w:color w:val="FF0000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6" w:name="PsakDin"/>
      <w:bookmarkEnd w:id="6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/>
      </w:pPr>
      <w:bookmarkStart w:id="7" w:name="PsakDin"/>
      <w:bookmarkEnd w:id="7"/>
      <w:r>
        <w:rPr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ab/>
      </w:r>
      <w:bookmarkStart w:id="8" w:name="ABSTRACT_START"/>
      <w:bookmarkEnd w:id="8"/>
      <w:r>
        <w:rPr>
          <w:rtl w:val="true"/>
        </w:rPr>
        <w:t>הנאשמים לפניי הודו בעובדות כתב</w:t>
      </w:r>
      <w:r>
        <w:rPr>
          <w:rtl w:val="true"/>
        </w:rPr>
        <w:t>-</w:t>
      </w:r>
      <w:r>
        <w:rPr>
          <w:rtl w:val="true"/>
        </w:rPr>
        <w:t xml:space="preserve">האישום המתוקן מיום </w:t>
      </w:r>
      <w:r>
        <w:rPr/>
        <w:t>14.02.13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כתב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האישום</w:t>
      </w:r>
      <w:r>
        <w:rPr>
          <w:rtl w:val="true"/>
        </w:rPr>
        <w:t xml:space="preserve">"). </w:t>
      </w:r>
      <w:r>
        <w:rPr>
          <w:rtl w:val="true"/>
        </w:rPr>
        <w:t xml:space="preserve">הנאשמים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הורשעו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 הודאתם זו</w:t>
      </w:r>
      <w:r>
        <w:rPr>
          <w:rtl w:val="true"/>
        </w:rPr>
        <w:t xml:space="preserve">, </w:t>
      </w:r>
      <w:r>
        <w:rPr>
          <w:rtl w:val="true"/>
        </w:rPr>
        <w:t xml:space="preserve">בעבירות של </w:t>
      </w:r>
      <w:r>
        <w:rPr>
          <w:u w:val="single"/>
          <w:rtl w:val="true"/>
        </w:rPr>
        <w:t>תקיפה בנסיבות מחמירות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7">
        <w:r>
          <w:rPr>
            <w:rStyle w:val="Hyperlink"/>
            <w:rtl w:val="true"/>
          </w:rPr>
          <w:t xml:space="preserve">סעיפים </w:t>
        </w:r>
        <w:r>
          <w:rPr>
            <w:rStyle w:val="Hyperlink"/>
          </w:rPr>
          <w:t>382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8">
        <w:r>
          <w:rPr>
            <w:rStyle w:val="Hyperlink"/>
          </w:rPr>
          <w:t>380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החוק</w:t>
      </w:r>
      <w:r>
        <w:rPr>
          <w:rtl w:val="true"/>
        </w:rPr>
        <w:t xml:space="preserve">").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 xml:space="preserve">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 xml:space="preserve">בעבירה של </w:t>
      </w:r>
      <w:r>
        <w:rPr>
          <w:u w:val="single"/>
          <w:rtl w:val="true"/>
        </w:rPr>
        <w:t>אחזקת נשק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0">
        <w:r>
          <w:rPr>
            <w:rStyle w:val="Hyperlink"/>
            <w:rtl w:val="true"/>
          </w:rPr>
          <w:t xml:space="preserve">סעיף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</w:t>
      </w:r>
      <w:r>
        <w:rPr>
          <w:rtl w:val="true"/>
        </w:rPr>
        <w:t>(</w:t>
      </w:r>
      <w:r>
        <w:rPr>
          <w:rtl w:val="true"/>
        </w:rPr>
        <w:t>בכתב האישום המתוקן צוין</w:t>
      </w:r>
      <w:r>
        <w:rPr>
          <w:rtl w:val="true"/>
        </w:rPr>
        <w:t xml:space="preserve">, </w:t>
      </w:r>
      <w:r>
        <w:rPr>
          <w:rtl w:val="true"/>
        </w:rPr>
        <w:t>בטעות</w:t>
      </w:r>
      <w:r>
        <w:rPr>
          <w:rtl w:val="true"/>
        </w:rPr>
        <w:t xml:space="preserve">, </w:t>
      </w:r>
      <w:r>
        <w:rPr>
          <w:rtl w:val="true"/>
        </w:rPr>
        <w:t>סעיף האישום של עבירת נשיאת נשק</w:t>
      </w:r>
      <w:r>
        <w:rPr>
          <w:rtl w:val="true"/>
        </w:rPr>
        <w:t xml:space="preserve">, </w:t>
      </w:r>
      <w:r>
        <w:rPr>
          <w:rtl w:val="true"/>
        </w:rPr>
        <w:t xml:space="preserve">אשר יוחסה לנאשם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בכתב האישום המקורי</w:t>
      </w:r>
      <w:r>
        <w:rPr>
          <w:rtl w:val="true"/>
        </w:rPr>
        <w:t>).</w:t>
      </w:r>
    </w:p>
    <w:p>
      <w:pPr>
        <w:pStyle w:val="Normal"/>
        <w:spacing w:lineRule="auto" w:line="360"/>
        <w:ind w:start="720" w:end="0"/>
        <w:jc w:val="both"/>
        <w:rPr/>
      </w:pPr>
      <w:bookmarkStart w:id="9" w:name="ABSTRACT_END"/>
      <w:bookmarkEnd w:id="9"/>
      <w:r>
        <w:rPr>
          <w:rtl w:val="true"/>
        </w:rPr>
        <w:t xml:space="preserve">באשר לנאשם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 xml:space="preserve">כתב האישום מייחס לו עבירה של </w:t>
      </w:r>
      <w:r>
        <w:rPr>
          <w:u w:val="single"/>
          <w:rtl w:val="true"/>
        </w:rPr>
        <w:t>התנהגות פסולה במקום ציבורי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1">
        <w:r>
          <w:rPr>
            <w:rStyle w:val="Hyperlink"/>
            <w:rtl w:val="true"/>
          </w:rPr>
          <w:t xml:space="preserve">סעיף </w:t>
        </w:r>
        <w:r>
          <w:rPr>
            <w:rStyle w:val="Hyperlink"/>
          </w:rPr>
          <w:t>216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 xml:space="preserve">בדיון מיום </w:t>
      </w:r>
      <w:r>
        <w:rPr/>
        <w:t>14.02.13</w:t>
      </w:r>
      <w:r>
        <w:rPr>
          <w:rtl w:val="true"/>
        </w:rPr>
        <w:t xml:space="preserve"> </w:t>
      </w:r>
      <w:r>
        <w:rPr>
          <w:rtl w:val="true"/>
        </w:rPr>
        <w:t xml:space="preserve">קבעתי כי נאשם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ביצע את העבירה תוך הפנייתו אל שירות המבחן טרם מתן הכרעת</w:t>
      </w:r>
      <w:r>
        <w:rPr>
          <w:rtl w:val="true"/>
        </w:rPr>
        <w:t>-</w:t>
      </w:r>
      <w:r>
        <w:rPr>
          <w:rtl w:val="true"/>
        </w:rPr>
        <w:t>הדין בעניינו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 המפורט בכתב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פאדי עמאר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המתלונן</w:t>
      </w:r>
      <w:r>
        <w:rPr>
          <w:rtl w:val="true"/>
        </w:rPr>
        <w:t xml:space="preserve">") </w:t>
      </w:r>
      <w:r>
        <w:rPr>
          <w:rtl w:val="true"/>
        </w:rPr>
        <w:t xml:space="preserve">עובד כמאבטח בבית החולים </w:t>
      </w:r>
      <w:r>
        <w:rPr>
          <w:rtl w:val="true"/>
        </w:rPr>
        <w:t>"</w:t>
      </w:r>
      <w:r>
        <w:rPr>
          <w:rtl w:val="true"/>
        </w:rPr>
        <w:t>פוריה</w:t>
      </w:r>
      <w:r>
        <w:rPr>
          <w:rtl w:val="true"/>
        </w:rPr>
        <w:t xml:space="preserve">" </w:t>
      </w:r>
      <w:r>
        <w:rPr>
          <w:rtl w:val="true"/>
        </w:rPr>
        <w:t xml:space="preserve">בטבריה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בית החולים</w:t>
      </w:r>
      <w:r>
        <w:rPr>
          <w:rtl w:val="true"/>
        </w:rPr>
        <w:t>").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 xml:space="preserve">ביום </w:t>
      </w:r>
      <w:r>
        <w:rPr/>
        <w:t>04.01.13</w:t>
      </w:r>
      <w:r>
        <w:rPr>
          <w:rtl w:val="true"/>
        </w:rPr>
        <w:t xml:space="preserve">, </w:t>
      </w:r>
      <w:r>
        <w:rPr>
          <w:rtl w:val="true"/>
        </w:rPr>
        <w:t xml:space="preserve">סמוך לשעה </w:t>
      </w:r>
      <w:r>
        <w:rPr/>
        <w:t>17:00</w:t>
      </w:r>
      <w:r>
        <w:rPr>
          <w:rtl w:val="true"/>
        </w:rPr>
        <w:t xml:space="preserve">, </w:t>
      </w:r>
      <w:r>
        <w:rPr>
          <w:rtl w:val="true"/>
        </w:rPr>
        <w:t>עמד המתלונן בכניסה לחדר המיון בבית החולים</w:t>
      </w:r>
      <w:r>
        <w:rPr>
          <w:rtl w:val="true"/>
        </w:rPr>
        <w:t xml:space="preserve">. </w:t>
      </w:r>
      <w:r>
        <w:rPr>
          <w:rtl w:val="true"/>
        </w:rPr>
        <w:t>ליד כניסה זו הוצב מחסום מעץ ועליו רשת ושילוט האוסר על מעבר</w:t>
      </w:r>
      <w:r>
        <w:rPr>
          <w:rtl w:val="true"/>
        </w:rPr>
        <w:t xml:space="preserve">, </w:t>
      </w:r>
      <w:r>
        <w:rPr>
          <w:rtl w:val="true"/>
        </w:rPr>
        <w:t>עקב עבודות בנייה המתבצעות מאחוריו</w:t>
      </w:r>
      <w:r>
        <w:rPr>
          <w:rtl w:val="true"/>
        </w:rPr>
        <w:t xml:space="preserve">. </w:t>
      </w:r>
      <w:r>
        <w:rPr>
          <w:rtl w:val="true"/>
        </w:rPr>
        <w:t xml:space="preserve">באותה שעה יצא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מאולם חדר המיון</w:t>
      </w:r>
      <w:r>
        <w:rPr>
          <w:rtl w:val="true"/>
        </w:rPr>
        <w:t xml:space="preserve">, </w:t>
      </w:r>
      <w:r>
        <w:rPr>
          <w:rtl w:val="true"/>
        </w:rPr>
        <w:t>ובעודו משוחח בטלפון נייד עבר את המחסום</w:t>
      </w:r>
      <w:r>
        <w:rPr>
          <w:rtl w:val="true"/>
        </w:rPr>
        <w:t xml:space="preserve">. </w:t>
      </w:r>
      <w:r>
        <w:rPr>
          <w:rtl w:val="true"/>
        </w:rPr>
        <w:t xml:space="preserve">המתלונן ביקש מנאשם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לחזור לכיוון חדר המיון</w:t>
      </w:r>
      <w:r>
        <w:rPr>
          <w:rtl w:val="true"/>
        </w:rPr>
        <w:t xml:space="preserve">, </w:t>
      </w:r>
      <w:r>
        <w:rPr>
          <w:rtl w:val="true"/>
        </w:rPr>
        <w:t xml:space="preserve">אולם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לא נענה לבקשתו זו</w:t>
      </w:r>
      <w:r>
        <w:rPr>
          <w:rtl w:val="true"/>
        </w:rPr>
        <w:t xml:space="preserve">. </w:t>
      </w:r>
      <w:r>
        <w:rPr>
          <w:rtl w:val="true"/>
        </w:rPr>
        <w:t>בשלב זה החלה קטטה</w:t>
      </w:r>
      <w:r>
        <w:rPr>
          <w:rtl w:val="true"/>
        </w:rPr>
        <w:t xml:space="preserve">, </w:t>
      </w:r>
      <w:r>
        <w:rPr>
          <w:rtl w:val="true"/>
        </w:rPr>
        <w:t>במהלכה תקפו שלושת הנאשמים את המתלונן</w:t>
      </w:r>
      <w:r>
        <w:rPr>
          <w:rtl w:val="true"/>
        </w:rPr>
        <w:t xml:space="preserve">, </w:t>
      </w:r>
      <w:r>
        <w:rPr>
          <w:rtl w:val="true"/>
        </w:rPr>
        <w:t>יחד עם אנשים אחרים שזהותם אינם ידועה</w:t>
      </w:r>
      <w:r>
        <w:rPr>
          <w:rtl w:val="true"/>
        </w:rPr>
        <w:t xml:space="preserve">. </w:t>
      </w:r>
      <w:r>
        <w:rPr>
          <w:rtl w:val="true"/>
        </w:rPr>
        <w:t>הנאשמים דחפו  את המתלונן</w:t>
      </w:r>
      <w:r>
        <w:rPr>
          <w:rtl w:val="true"/>
        </w:rPr>
        <w:t xml:space="preserve">, </w:t>
      </w:r>
      <w:r>
        <w:rPr>
          <w:rtl w:val="true"/>
        </w:rPr>
        <w:t>הכו אותו</w:t>
      </w:r>
      <w:r>
        <w:rPr>
          <w:rtl w:val="true"/>
        </w:rPr>
        <w:t xml:space="preserve">, </w:t>
      </w:r>
      <w:r>
        <w:rPr>
          <w:rtl w:val="true"/>
        </w:rPr>
        <w:t>הפילו אותו על הרצפה</w:t>
      </w:r>
      <w:r>
        <w:rPr>
          <w:rtl w:val="true"/>
        </w:rPr>
        <w:t xml:space="preserve">, </w:t>
      </w:r>
      <w:r>
        <w:rPr>
          <w:rtl w:val="true"/>
        </w:rPr>
        <w:t>בעטו בו ודרכו עליו</w:t>
      </w:r>
      <w:r>
        <w:rPr>
          <w:rtl w:val="true"/>
        </w:rPr>
        <w:t xml:space="preserve">, </w:t>
      </w:r>
      <w:r>
        <w:rPr>
          <w:rtl w:val="true"/>
        </w:rPr>
        <w:t>כל זאת תוך השמעת קללות לעברו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במהלך תקיפת המתלונן</w:t>
      </w:r>
      <w:r>
        <w:rPr>
          <w:rtl w:val="true"/>
        </w:rPr>
        <w:t xml:space="preserve">, </w:t>
      </w:r>
      <w:r>
        <w:rPr>
          <w:rtl w:val="true"/>
        </w:rPr>
        <w:t>בעודו כורע על הארץ ומרותק למקומו על</w:t>
      </w:r>
      <w:r>
        <w:rPr>
          <w:rtl w:val="true"/>
        </w:rPr>
        <w:t>-</w:t>
      </w:r>
      <w:r>
        <w:rPr>
          <w:rtl w:val="true"/>
        </w:rPr>
        <w:t xml:space="preserve">ידי 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ואחרים</w:t>
      </w:r>
      <w:r>
        <w:rPr>
          <w:rtl w:val="true"/>
        </w:rPr>
        <w:t xml:space="preserve">, </w:t>
      </w:r>
      <w:r>
        <w:rPr>
          <w:rtl w:val="true"/>
        </w:rPr>
        <w:t xml:space="preserve">חטף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את אקדחו של המתלונן</w:t>
      </w:r>
      <w:r>
        <w:rPr>
          <w:rtl w:val="true"/>
        </w:rPr>
        <w:t xml:space="preserve">, </w:t>
      </w:r>
      <w:r>
        <w:rPr>
          <w:rtl w:val="true"/>
        </w:rPr>
        <w:t xml:space="preserve">שהיה מצוי בנרתיק החגור למותניו ומאובטח בשרוך אבטחה אותו קרע נאשם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האקדח נתפס מייד על</w:t>
      </w:r>
      <w:r>
        <w:rPr>
          <w:rtl w:val="true"/>
        </w:rPr>
        <w:t>-</w:t>
      </w:r>
      <w:r>
        <w:rPr>
          <w:rtl w:val="true"/>
        </w:rPr>
        <w:t xml:space="preserve">ידי מאבטח אחר והנאשם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נעצר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כתוצאה מן התקיפה נחבל המתלונן וסבל משטפי דם במצחו ומתחת לעינו</w:t>
      </w:r>
      <w:r>
        <w:rPr>
          <w:rtl w:val="true"/>
        </w:rPr>
        <w:t xml:space="preserve">, </w:t>
      </w:r>
      <w:r>
        <w:rPr>
          <w:rtl w:val="true"/>
        </w:rPr>
        <w:t>וכן נפצע בקרקפתו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תסקירי שירות המבחן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 xml:space="preserve">נאשם </w:t>
      </w:r>
      <w:r>
        <w:rPr>
          <w:u w:val="single"/>
        </w:rPr>
        <w:t>1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 xml:space="preserve">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הנו צעיר בן </w:t>
      </w:r>
      <w:r>
        <w:rPr/>
        <w:t>21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tl w:val="true"/>
        </w:rPr>
        <w:t>,</w:t>
      </w:r>
      <w:r>
        <w:rPr>
          <w:rtl w:val="true"/>
        </w:rPr>
        <w:t xml:space="preserve">בוגר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 לימוד</w:t>
      </w:r>
      <w:r>
        <w:rPr>
          <w:rtl w:val="true"/>
        </w:rPr>
        <w:t xml:space="preserve">, </w:t>
      </w:r>
      <w:r>
        <w:rPr>
          <w:rtl w:val="true"/>
        </w:rPr>
        <w:t>עובד כיום עם אחיו בסיתות אבן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לפני כשנה החל ללמוד הנדסאות רכב</w:t>
      </w:r>
      <w:r>
        <w:rPr>
          <w:rtl w:val="true"/>
        </w:rPr>
        <w:t xml:space="preserve">, </w:t>
      </w:r>
      <w:r>
        <w:rPr>
          <w:rtl w:val="true"/>
        </w:rPr>
        <w:t>אולם לאור מעורבותו בעבירה ותנאי מעצרו נאלץ להפסיק את לימודיו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ביחס לעבירות</w:t>
      </w:r>
      <w:r>
        <w:rPr>
          <w:rtl w:val="true"/>
        </w:rPr>
        <w:t xml:space="preserve">, </w:t>
      </w:r>
      <w:r>
        <w:rPr>
          <w:rtl w:val="true"/>
        </w:rPr>
        <w:t xml:space="preserve">נאשם  </w:t>
      </w:r>
      <w:r>
        <w:rPr/>
        <w:t>1</w:t>
      </w:r>
      <w:r>
        <w:rPr>
          <w:rtl w:val="true"/>
        </w:rPr>
        <w:t>נטל אחריות חלקית לביצוען</w:t>
      </w:r>
      <w:r>
        <w:rPr>
          <w:rtl w:val="true"/>
        </w:rPr>
        <w:t xml:space="preserve">, </w:t>
      </w:r>
      <w:r>
        <w:rPr>
          <w:rtl w:val="true"/>
        </w:rPr>
        <w:t>כשלדבריו פעל מתוך תחושות של דחק ומצוקה</w:t>
      </w:r>
      <w:r>
        <w:rPr>
          <w:rtl w:val="true"/>
        </w:rPr>
        <w:t xml:space="preserve">, </w:t>
      </w:r>
      <w:r>
        <w:rPr>
          <w:rtl w:val="true"/>
        </w:rPr>
        <w:t>לאחר שאמו אושפזה בבית החולים במצב קשה לאחר שנפלה</w:t>
      </w:r>
      <w:r>
        <w:rPr>
          <w:rtl w:val="true"/>
        </w:rPr>
        <w:t xml:space="preserve">, </w:t>
      </w:r>
      <w:r>
        <w:rPr>
          <w:rtl w:val="true"/>
        </w:rPr>
        <w:t>וכתגובה לריב שהתפתח בין אביו למתלונן</w:t>
      </w:r>
      <w:r>
        <w:rPr>
          <w:rtl w:val="true"/>
        </w:rPr>
        <w:t xml:space="preserve">. </w:t>
      </w:r>
      <w:r>
        <w:rPr>
          <w:rtl w:val="true"/>
        </w:rPr>
        <w:t>את נשקו של המתלונן נטל</w:t>
      </w:r>
      <w:r>
        <w:rPr>
          <w:rtl w:val="true"/>
        </w:rPr>
        <w:t xml:space="preserve">,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מתוך פחד ובהלה</w:t>
      </w:r>
      <w:r>
        <w:rPr>
          <w:rtl w:val="true"/>
        </w:rPr>
        <w:t xml:space="preserve">, </w:t>
      </w:r>
      <w:r>
        <w:rPr>
          <w:rtl w:val="true"/>
        </w:rPr>
        <w:t>בשל החשש שהמתלונן יעשה בו שימוש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קצינת המבחן התרשמה כי מדובר בצעיר נורמטיבי שמעורבותו באירוע האלים היא חריגה ואינה משקפת דפוסים עבריינים</w:t>
      </w:r>
      <w:r>
        <w:rPr>
          <w:rtl w:val="true"/>
        </w:rPr>
        <w:t xml:space="preserve">.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 xml:space="preserve">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אינו נזקק להתערבות טיפולית</w:t>
      </w:r>
      <w:r>
        <w:rPr>
          <w:rtl w:val="true"/>
        </w:rPr>
        <w:t xml:space="preserve">, </w:t>
      </w:r>
      <w:r>
        <w:rPr>
          <w:rtl w:val="true"/>
        </w:rPr>
        <w:t xml:space="preserve">בין היתר נוכח התרשמותה מרשת משפחתית תומכת ויכולתו של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להתמודד עם קשייו בעצמו</w:t>
      </w:r>
      <w:r>
        <w:rPr>
          <w:rtl w:val="true"/>
        </w:rPr>
        <w:t xml:space="preserve">, </w:t>
      </w:r>
      <w:r>
        <w:rPr>
          <w:rtl w:val="true"/>
        </w:rPr>
        <w:t>והמליצה להטיל עליו עונש של צו של</w:t>
      </w:r>
      <w:r>
        <w:rPr>
          <w:rtl w:val="true"/>
        </w:rPr>
        <w:t>"</w:t>
      </w:r>
      <w:r>
        <w:rPr>
          <w:rtl w:val="true"/>
        </w:rPr>
        <w:t xml:space="preserve">צ בהיקף </w:t>
      </w:r>
      <w:r>
        <w:rPr/>
        <w:t>140</w:t>
      </w:r>
      <w:r>
        <w:rPr>
          <w:rtl w:val="true"/>
        </w:rPr>
        <w:t xml:space="preserve"> </w:t>
      </w:r>
      <w:r>
        <w:rPr>
          <w:rtl w:val="true"/>
        </w:rPr>
        <w:t>שעות ללא הרשעה</w:t>
      </w:r>
      <w:r>
        <w:rPr>
          <w:rtl w:val="true"/>
        </w:rPr>
        <w:t xml:space="preserve">, </w:t>
      </w:r>
      <w:r>
        <w:rPr>
          <w:rtl w:val="true"/>
        </w:rPr>
        <w:t>תוך חיובו בתשלום פיצוי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 xml:space="preserve">נאשם </w:t>
      </w:r>
      <w:r>
        <w:rPr>
          <w:u w:val="single"/>
        </w:rPr>
        <w:t>2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 xml:space="preserve">הנאשם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הנו צעיר בן </w:t>
      </w:r>
      <w:r>
        <w:rPr/>
        <w:t>28</w:t>
      </w:r>
      <w:r>
        <w:rPr>
          <w:rtl w:val="true"/>
        </w:rPr>
        <w:t xml:space="preserve">, </w:t>
      </w:r>
      <w:r>
        <w:rPr>
          <w:rtl w:val="true"/>
        </w:rPr>
        <w:t>נשוי מזה כשנתיים</w:t>
      </w:r>
      <w:r>
        <w:rPr>
          <w:rtl w:val="true"/>
        </w:rPr>
        <w:t xml:space="preserve">, </w:t>
      </w:r>
      <w:r>
        <w:rPr>
          <w:rtl w:val="true"/>
        </w:rPr>
        <w:t xml:space="preserve">בוגר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 לימוד ומנהל חשבונות בהכשרתו</w:t>
      </w:r>
      <w:r>
        <w:rPr>
          <w:rtl w:val="true"/>
        </w:rPr>
        <w:t xml:space="preserve">. </w:t>
      </w:r>
      <w:r>
        <w:rPr>
          <w:rtl w:val="true"/>
        </w:rPr>
        <w:t>כיום עובד עם אחיו בסיתות אבן</w:t>
      </w:r>
      <w:r>
        <w:rPr>
          <w:rtl w:val="true"/>
        </w:rPr>
        <w:t xml:space="preserve">. </w:t>
      </w:r>
      <w:r>
        <w:rPr>
          <w:rtl w:val="true"/>
        </w:rPr>
        <w:t xml:space="preserve">בשיחתו עם קצינת המבחן הטיל 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את האחריות לקרות האירוע על כתפי המאבטח</w:t>
      </w:r>
      <w:r>
        <w:rPr>
          <w:rtl w:val="true"/>
        </w:rPr>
        <w:t xml:space="preserve">, </w:t>
      </w:r>
      <w:r>
        <w:rPr>
          <w:rtl w:val="true"/>
        </w:rPr>
        <w:t>וטען כי פעל כתגובה לאחר שהבחין במאבטח מפיל את אביו ארצה</w:t>
      </w:r>
      <w:r>
        <w:rPr>
          <w:rtl w:val="true"/>
        </w:rPr>
        <w:t xml:space="preserve">. </w:t>
      </w:r>
      <w:r>
        <w:rPr>
          <w:rtl w:val="true"/>
        </w:rPr>
        <w:t>לדבריו חש באותו היום לחץ וחרדה נוכח מצבה הרפואי של אמו</w:t>
      </w:r>
      <w:r>
        <w:rPr>
          <w:rtl w:val="true"/>
        </w:rPr>
        <w:t xml:space="preserve">, </w:t>
      </w:r>
      <w:r>
        <w:rPr>
          <w:rtl w:val="true"/>
        </w:rPr>
        <w:t>שהובהלה לבית החולים</w:t>
      </w:r>
      <w:r>
        <w:rPr>
          <w:rtl w:val="true"/>
        </w:rPr>
        <w:t xml:space="preserve">, </w:t>
      </w:r>
      <w:r>
        <w:rPr>
          <w:rtl w:val="true"/>
        </w:rPr>
        <w:t>ובזמן שדיבר עם אחותו בטלפון לא שם לב כי הוא עובר במקום אסור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קצינת המבחן התרשמה כי האירוע המתואר בכתב</w:t>
      </w:r>
      <w:r>
        <w:rPr>
          <w:rtl w:val="true"/>
        </w:rPr>
        <w:t>-</w:t>
      </w:r>
      <w:r>
        <w:rPr>
          <w:rtl w:val="true"/>
        </w:rPr>
        <w:t xml:space="preserve">האישום הוא חריג ביחס להתנהלותו הנורמטיבית של נאשם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שהוא אינו משקף דפוס התנהגות עברייני ונובע מחוסר שיקול דעת זמני ומסערת רגשות עקב מצבה של האם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 xml:space="preserve">קצינת המבחן סברה כי הנאשם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אינו זקוק להתערבות טיפולית</w:t>
      </w:r>
      <w:r>
        <w:rPr>
          <w:rtl w:val="true"/>
        </w:rPr>
        <w:t xml:space="preserve">, </w:t>
      </w:r>
      <w:r>
        <w:rPr>
          <w:rtl w:val="true"/>
        </w:rPr>
        <w:t>ושניתן להסתפק לגביו בעונש של צו של</w:t>
      </w:r>
      <w:r>
        <w:rPr>
          <w:rtl w:val="true"/>
        </w:rPr>
        <w:t>"</w:t>
      </w:r>
      <w:r>
        <w:rPr>
          <w:rtl w:val="true"/>
        </w:rPr>
        <w:t xml:space="preserve">צ בהיקף </w:t>
      </w:r>
      <w:r>
        <w:rPr/>
        <w:t>140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tl w:val="true"/>
        </w:rPr>
        <w:t xml:space="preserve">, </w:t>
      </w:r>
      <w:r>
        <w:rPr>
          <w:rtl w:val="true"/>
        </w:rPr>
        <w:t>ללא הרשעה</w:t>
      </w:r>
      <w:r>
        <w:rPr>
          <w:rtl w:val="true"/>
        </w:rPr>
        <w:t xml:space="preserve">, </w:t>
      </w:r>
      <w:r>
        <w:rPr>
          <w:rtl w:val="true"/>
        </w:rPr>
        <w:t>תוך חיובו בתשלום פיצוי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 xml:space="preserve">נאשם </w:t>
      </w:r>
      <w:r>
        <w:rPr>
          <w:u w:val="single"/>
        </w:rPr>
        <w:t>3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 xml:space="preserve">הנאשם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בן </w:t>
      </w:r>
      <w:r>
        <w:rPr/>
        <w:t>35</w:t>
      </w:r>
      <w:r>
        <w:rPr>
          <w:rtl w:val="true"/>
        </w:rPr>
        <w:t xml:space="preserve">, </w:t>
      </w:r>
      <w:r>
        <w:rPr>
          <w:rtl w:val="true"/>
        </w:rPr>
        <w:t xml:space="preserve">נשוי ואב לשלושה ילדים בגילאי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עד </w:t>
      </w:r>
      <w:r>
        <w:rPr/>
        <w:t>9</w:t>
      </w:r>
      <w:r>
        <w:rPr>
          <w:rtl w:val="true"/>
        </w:rPr>
        <w:t xml:space="preserve">. </w:t>
      </w:r>
      <w:r>
        <w:rPr>
          <w:rtl w:val="true"/>
        </w:rPr>
        <w:t xml:space="preserve">הנאשם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התייתם מאמו כשהיה בן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וחווה</w:t>
      </w:r>
      <w:r>
        <w:rPr>
          <w:rtl w:val="true"/>
        </w:rPr>
        <w:t xml:space="preserve">,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ילדות קשה ויחס אלים מצד אמו החורגת</w:t>
      </w:r>
      <w:r>
        <w:rPr>
          <w:rtl w:val="true"/>
        </w:rPr>
        <w:t xml:space="preserve">. </w:t>
      </w:r>
      <w:r>
        <w:rPr>
          <w:rtl w:val="true"/>
        </w:rPr>
        <w:t>לאחר שסיים לימודיו בתיכון למד חשבונאות ומנהל עסקים במשך שנתיים</w:t>
      </w:r>
      <w:r>
        <w:rPr>
          <w:rtl w:val="true"/>
        </w:rPr>
        <w:t xml:space="preserve">, </w:t>
      </w:r>
      <w:r>
        <w:rPr>
          <w:rtl w:val="true"/>
        </w:rPr>
        <w:t xml:space="preserve">ומאוחר יותר השלים שני תארים במנהל עסקים במכללת </w:t>
      </w:r>
      <w:r>
        <w:rPr>
          <w:rtl w:val="true"/>
        </w:rPr>
        <w:t>"</w:t>
      </w:r>
      <w:r>
        <w:rPr>
          <w:rtl w:val="true"/>
        </w:rPr>
        <w:t>דרבי</w:t>
      </w:r>
      <w:r>
        <w:rPr>
          <w:rtl w:val="true"/>
        </w:rPr>
        <w:t xml:space="preserve">". </w:t>
      </w:r>
      <w:r>
        <w:rPr>
          <w:rtl w:val="true"/>
        </w:rPr>
        <w:t>כיום עובד כיועץ ארגוני ועסקי לקידום פרויקטים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ביחס לעבירה הנדונה</w:t>
      </w:r>
      <w:r>
        <w:rPr>
          <w:rtl w:val="true"/>
        </w:rPr>
        <w:t xml:space="preserve">, </w:t>
      </w:r>
      <w:r>
        <w:rPr>
          <w:rtl w:val="true"/>
        </w:rPr>
        <w:t xml:space="preserve">נאשם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התקשה לקבל אחריות לביצועה</w:t>
      </w:r>
      <w:r>
        <w:rPr>
          <w:rtl w:val="true"/>
        </w:rPr>
        <w:t xml:space="preserve">, </w:t>
      </w:r>
      <w:r>
        <w:rPr>
          <w:rtl w:val="true"/>
        </w:rPr>
        <w:t>וטען כי התערב בקטטה על מנת להפריד בין הניצים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קצינת המבחן התרשמה</w:t>
      </w:r>
      <w:r>
        <w:rPr>
          <w:rtl w:val="true"/>
        </w:rPr>
        <w:t xml:space="preserve">, </w:t>
      </w:r>
      <w:r>
        <w:rPr>
          <w:rtl w:val="true"/>
        </w:rPr>
        <w:t>למרות אורחות חייו והתנהלותו החיובית על</w:t>
      </w:r>
      <w:r>
        <w:rPr>
          <w:rtl w:val="true"/>
        </w:rPr>
        <w:t>-</w:t>
      </w:r>
      <w:r>
        <w:rPr>
          <w:rtl w:val="true"/>
        </w:rPr>
        <w:t>פי רוב</w:t>
      </w:r>
      <w:r>
        <w:rPr>
          <w:rtl w:val="true"/>
        </w:rPr>
        <w:t xml:space="preserve">, </w:t>
      </w:r>
      <w:r>
        <w:rPr>
          <w:rtl w:val="true"/>
        </w:rPr>
        <w:t>מקיומם של אלמנטים בעייתיים הצצים במצבים של מתח וקונפליקט</w:t>
      </w:r>
      <w:r>
        <w:rPr>
          <w:rtl w:val="true"/>
        </w:rPr>
        <w:t xml:space="preserve">, </w:t>
      </w:r>
      <w:r>
        <w:rPr>
          <w:rtl w:val="true"/>
        </w:rPr>
        <w:t xml:space="preserve">במהלכם מתקשה נאשם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לשלוט בתגובותיו ופועל באימפולסיביות ובתוקפנות</w:t>
      </w:r>
      <w:r>
        <w:rPr>
          <w:rtl w:val="true"/>
        </w:rPr>
        <w:t xml:space="preserve">. </w:t>
      </w:r>
      <w:r>
        <w:rPr>
          <w:rtl w:val="true"/>
        </w:rPr>
        <w:t xml:space="preserve">בשל חוסר נכונותו של נאשם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לדבר על המטענים הרגשיים המובילים לכך</w:t>
      </w:r>
      <w:r>
        <w:rPr>
          <w:rtl w:val="true"/>
        </w:rPr>
        <w:t xml:space="preserve">, </w:t>
      </w:r>
      <w:r>
        <w:rPr>
          <w:rtl w:val="true"/>
        </w:rPr>
        <w:t>לא ניתנה המלצה טיפולית לגביו</w:t>
      </w:r>
      <w:r>
        <w:rPr>
          <w:rtl w:val="true"/>
        </w:rPr>
        <w:t xml:space="preserve">. </w:t>
      </w:r>
      <w:r>
        <w:rPr>
          <w:rtl w:val="true"/>
        </w:rPr>
        <w:t xml:space="preserve">כחלופה עונשית העריכה קצינת המבחן כי ענישה בדמות </w:t>
      </w:r>
      <w:r>
        <w:rPr/>
        <w:t>120</w:t>
      </w:r>
      <w:r>
        <w:rPr>
          <w:rtl w:val="true"/>
        </w:rPr>
        <w:t xml:space="preserve"> </w:t>
      </w:r>
      <w:r>
        <w:rPr>
          <w:rtl w:val="true"/>
        </w:rPr>
        <w:t>שעות 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tl w:val="true"/>
        </w:rPr>
        <w:t xml:space="preserve">, </w:t>
      </w:r>
      <w:r>
        <w:rPr>
          <w:rtl w:val="true"/>
        </w:rPr>
        <w:t>ללא הרשעה</w:t>
      </w:r>
      <w:r>
        <w:rPr>
          <w:rtl w:val="true"/>
        </w:rPr>
        <w:t xml:space="preserve">, </w:t>
      </w:r>
      <w:r>
        <w:rPr>
          <w:rtl w:val="true"/>
        </w:rPr>
        <w:t xml:space="preserve">תחדד עבור נאשם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את השלכות מעשיו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 המאשימה לעונש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 xml:space="preserve">בהתייחסה לעבירת התקיפה בה הורשעו נאשמים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ציינה המאשימה את הזכות החוקתית לשלמות הגוף והנפש</w:t>
      </w:r>
      <w:r>
        <w:rPr>
          <w:rtl w:val="true"/>
        </w:rPr>
        <w:t xml:space="preserve">.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יש מקום להתייחס לפגיעה שכזו במאבטח של מוסד ציבורי באותה החומרה בה מתייחסים בתי המשפט לתקיפת עובדי ציבור</w:t>
      </w:r>
      <w:r>
        <w:rPr>
          <w:rtl w:val="true"/>
        </w:rPr>
        <w:t xml:space="preserve">, </w:t>
      </w:r>
      <w:r>
        <w:rPr>
          <w:rtl w:val="true"/>
        </w:rPr>
        <w:t>כשבמקרה זה יש להוסיף משנה חומרה בשל כך שמדובר ב</w:t>
      </w:r>
      <w:r>
        <w:rPr>
          <w:rtl w:val="true"/>
        </w:rPr>
        <w:t>"</w:t>
      </w:r>
      <w:r>
        <w:rPr>
          <w:rtl w:val="true"/>
        </w:rPr>
        <w:t>מולטי תקיפה</w:t>
      </w:r>
      <w:r>
        <w:rPr>
          <w:rtl w:val="true"/>
        </w:rPr>
        <w:t xml:space="preserve">" </w:t>
      </w:r>
      <w:r>
        <w:rPr>
          <w:rtl w:val="true"/>
        </w:rPr>
        <w:t>אשר התבצעה על</w:t>
      </w:r>
      <w:r>
        <w:rPr>
          <w:rtl w:val="true"/>
        </w:rPr>
        <w:t>-</w:t>
      </w:r>
      <w:r>
        <w:rPr>
          <w:rtl w:val="true"/>
        </w:rPr>
        <w:t>ידי אנשים רבים ועלולה הייתה להביא לפגיעה קשה בגופו ובנפשו של המתלונן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בהתייחסה לעבירה של אחזקת נשק</w:t>
      </w:r>
      <w:r>
        <w:rPr>
          <w:rtl w:val="true"/>
        </w:rPr>
        <w:t xml:space="preserve">, </w:t>
      </w:r>
      <w:r>
        <w:rPr>
          <w:rtl w:val="true"/>
        </w:rPr>
        <w:t xml:space="preserve">בה הורשע נאשם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ציינה את הפגיעה הפוטנציאלית החמורה הכרוכה בשימוש בנשק ואת הצורך בענישה מרתיעה ביחס לעבירה מסוג זה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באשר לעבירה של התנהגות פסולה במקום ציבורי</w:t>
      </w:r>
      <w:r>
        <w:rPr>
          <w:rtl w:val="true"/>
        </w:rPr>
        <w:t xml:space="preserve">, </w:t>
      </w:r>
      <w:r>
        <w:rPr>
          <w:rtl w:val="true"/>
        </w:rPr>
        <w:t xml:space="preserve">המיוחסת לנאשם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ציינה שוב את ההיבט הציבורי של תקיפת עובדי ציבור ואת הפגיעה בערך החברתי של שמירה על שלמות הגוף</w:t>
      </w:r>
      <w:r>
        <w:rPr>
          <w:rtl w:val="true"/>
        </w:rPr>
        <w:t xml:space="preserve">. </w:t>
      </w:r>
      <w:r>
        <w:rPr>
          <w:rtl w:val="true"/>
        </w:rPr>
        <w:t xml:space="preserve">המאשימה מסכימה כי חלקו של הנאשם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באירוע היה הקטן ביותר מבין השלושה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לאור האמור לעיל</w:t>
      </w:r>
      <w:r>
        <w:rPr>
          <w:rtl w:val="true"/>
        </w:rPr>
        <w:t xml:space="preserve">, </w:t>
      </w:r>
      <w:r>
        <w:rPr>
          <w:rtl w:val="true"/>
        </w:rPr>
        <w:t>ובהינתן נסיבותיהם האישיות של הנאשמים כמפורט בתסקירי שירות המבחן</w:t>
      </w:r>
      <w:r>
        <w:rPr>
          <w:rtl w:val="true"/>
        </w:rPr>
        <w:t xml:space="preserve">, </w:t>
      </w:r>
      <w:r>
        <w:rPr>
          <w:rtl w:val="true"/>
        </w:rPr>
        <w:t xml:space="preserve">מבקשת המאשימה להותיר על כנה את הרשעת הנאשמים </w:t>
      </w:r>
      <w:r>
        <w:rPr/>
        <w:t>1-2</w:t>
      </w:r>
      <w:r>
        <w:rPr>
          <w:rtl w:val="true"/>
        </w:rPr>
        <w:t xml:space="preserve"> </w:t>
      </w:r>
      <w:r>
        <w:rPr>
          <w:rtl w:val="true"/>
        </w:rPr>
        <w:t xml:space="preserve">ולהרשיע את נאשם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בעבירה המיוחסת לו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באשר למתחמי הענישה ההולמים</w:t>
      </w:r>
      <w:r>
        <w:rPr>
          <w:rtl w:val="true"/>
        </w:rPr>
        <w:t xml:space="preserve">, </w:t>
      </w:r>
      <w:r>
        <w:rPr>
          <w:rtl w:val="true"/>
        </w:rPr>
        <w:t xml:space="preserve">ציינה כי המתחם ההולם למעשיו של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נע בין שנתיים לארבע שנות מאסר</w:t>
      </w:r>
      <w:r>
        <w:rPr>
          <w:rtl w:val="true"/>
        </w:rPr>
        <w:t xml:space="preserve">; </w:t>
      </w:r>
      <w:r>
        <w:rPr>
          <w:rtl w:val="true"/>
        </w:rPr>
        <w:t xml:space="preserve">לגבי נאשם </w:t>
      </w:r>
      <w:r>
        <w:rPr/>
        <w:t>2</w:t>
      </w:r>
      <w:r>
        <w:rPr>
          <w:rtl w:val="true"/>
        </w:rPr>
        <w:t xml:space="preserve"> - </w:t>
      </w:r>
      <w:r>
        <w:rPr>
          <w:rtl w:val="true"/>
        </w:rPr>
        <w:t>שנה עד שנתיים מאסר בפועל</w:t>
      </w:r>
      <w:r>
        <w:rPr>
          <w:rtl w:val="true"/>
        </w:rPr>
        <w:t xml:space="preserve">; </w:t>
      </w:r>
      <w:r>
        <w:rPr>
          <w:rtl w:val="true"/>
        </w:rPr>
        <w:t xml:space="preserve">ולגבי נאשם </w:t>
      </w:r>
      <w:r>
        <w:rPr/>
        <w:t>3</w:t>
      </w:r>
      <w:r>
        <w:rPr>
          <w:rtl w:val="true"/>
        </w:rPr>
        <w:t xml:space="preserve">  - </w:t>
      </w:r>
      <w:r>
        <w:rPr>
          <w:rtl w:val="true"/>
        </w:rPr>
        <w:t>עונש לנשיאה על דרך של עבודות שירות עד מאסר לתקופה קצרה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המאשימה סבורה כי יש להטיל על כל אחד מן הנאשמים עונש ברף הבינוני של המתחם ההולם</w:t>
      </w:r>
      <w:r>
        <w:rPr>
          <w:rtl w:val="true"/>
        </w:rPr>
        <w:t xml:space="preserve">, </w:t>
      </w:r>
      <w:r>
        <w:rPr>
          <w:rtl w:val="true"/>
        </w:rPr>
        <w:t>לצד מאסר מותנה</w:t>
      </w:r>
      <w:r>
        <w:rPr>
          <w:rtl w:val="true"/>
        </w:rPr>
        <w:t xml:space="preserve">, </w:t>
      </w:r>
      <w:r>
        <w:rPr>
          <w:rtl w:val="true"/>
        </w:rPr>
        <w:t>קנס וחיוב בפיצוי למתלונן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 הנאשמים לעונש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הסנגור הדגיש בטיעוניו כי היום בו אירעה התקיפה היה יום קשה מאוד למשפחתם של הנאשמים</w:t>
      </w:r>
      <w:r>
        <w:rPr>
          <w:rtl w:val="true"/>
        </w:rPr>
        <w:t xml:space="preserve">, </w:t>
      </w:r>
      <w:r>
        <w:rPr>
          <w:rtl w:val="true"/>
        </w:rPr>
        <w:t xml:space="preserve">שעה שאמם של נאשמים </w:t>
      </w:r>
      <w:r>
        <w:rPr/>
        <w:t>1-2</w:t>
      </w:r>
      <w:r>
        <w:rPr>
          <w:rtl w:val="true"/>
        </w:rPr>
        <w:t xml:space="preserve"> </w:t>
      </w:r>
      <w:r>
        <w:rPr>
          <w:rtl w:val="true"/>
        </w:rPr>
        <w:t>הייתה במצב גסיסה</w:t>
      </w:r>
      <w:r>
        <w:rPr>
          <w:rtl w:val="true"/>
        </w:rPr>
        <w:t xml:space="preserve">, </w:t>
      </w:r>
      <w:r>
        <w:rPr>
          <w:rtl w:val="true"/>
        </w:rPr>
        <w:t>כך לדבריו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מצטערים על מעשיהם</w:t>
      </w:r>
      <w:r>
        <w:rPr>
          <w:rtl w:val="true"/>
        </w:rPr>
        <w:t xml:space="preserve">, </w:t>
      </w:r>
      <w:r>
        <w:rPr>
          <w:rtl w:val="true"/>
        </w:rPr>
        <w:t>והם הודו בביצוע העבירות בהזדמנות הראשונה</w:t>
      </w:r>
      <w:r>
        <w:rPr>
          <w:rtl w:val="true"/>
        </w:rPr>
        <w:t xml:space="preserve">. </w:t>
      </w:r>
      <w:r>
        <w:rPr>
          <w:rtl w:val="true"/>
        </w:rPr>
        <w:t>מדובר באנשים המנהלים אורח חיים נורמטיבי</w:t>
      </w:r>
      <w:r>
        <w:rPr>
          <w:rtl w:val="true"/>
        </w:rPr>
        <w:t xml:space="preserve">, </w:t>
      </w:r>
      <w:r>
        <w:rPr>
          <w:rtl w:val="true"/>
        </w:rPr>
        <w:t>שזו הסתבכותם הראשונה עם החוק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בהתייחסו לעבירה של אחזקת נשק</w:t>
      </w:r>
      <w:r>
        <w:rPr>
          <w:rtl w:val="true"/>
        </w:rPr>
        <w:t xml:space="preserve">, </w:t>
      </w:r>
      <w:r>
        <w:rPr>
          <w:rtl w:val="true"/>
        </w:rPr>
        <w:t xml:space="preserve">בה הורשע נאשם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ביקש להסתייג מטיעוני המאשימה בהדגישו כי אין מקום להשוואה בין המקרים אליהם הפנתה בטיעוניה</w:t>
      </w:r>
      <w:r>
        <w:rPr>
          <w:rtl w:val="true"/>
        </w:rPr>
        <w:t xml:space="preserve">, </w:t>
      </w:r>
      <w:r>
        <w:rPr>
          <w:rtl w:val="true"/>
        </w:rPr>
        <w:t>שם דובר במחזיקי נשק למטרות פליליות או מתוך כוונה להמשיך ולהחזיק בו</w:t>
      </w:r>
      <w:r>
        <w:rPr>
          <w:rtl w:val="true"/>
        </w:rPr>
        <w:t xml:space="preserve">, </w:t>
      </w:r>
      <w:r>
        <w:rPr>
          <w:rtl w:val="true"/>
        </w:rPr>
        <w:t>אלא בנטילת נשקו של המאבטח תוך כדי אירוע התקיפה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בסוף דבריו הפנה הסנגור להמלצות שירות המבחן</w:t>
      </w:r>
      <w:r>
        <w:rPr>
          <w:rtl w:val="true"/>
        </w:rPr>
        <w:t xml:space="preserve">, </w:t>
      </w:r>
      <w:r>
        <w:rPr>
          <w:rtl w:val="true"/>
        </w:rPr>
        <w:t>וביקש להסתפק בהטלת צווי 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9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הנאשמים הביעו צער על האירוע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 xml:space="preserve">ביום </w:t>
      </w:r>
      <w:r>
        <w:rPr/>
        <w:t>18.09.13</w:t>
      </w:r>
      <w:r>
        <w:rPr>
          <w:rtl w:val="true"/>
        </w:rPr>
        <w:t xml:space="preserve"> </w:t>
      </w:r>
      <w:r>
        <w:rPr>
          <w:rtl w:val="true"/>
        </w:rPr>
        <w:t xml:space="preserve">הגישו הצדדים לבית המשפט הודעה בדבר </w:t>
      </w:r>
      <w:r>
        <w:rPr>
          <w:rtl w:val="true"/>
        </w:rPr>
        <w:t>"</w:t>
      </w:r>
      <w:r>
        <w:rPr>
          <w:rtl w:val="true"/>
        </w:rPr>
        <w:t>הסכם סולחה</w:t>
      </w:r>
      <w:r>
        <w:rPr>
          <w:rtl w:val="true"/>
        </w:rPr>
        <w:t xml:space="preserve">" </w:t>
      </w:r>
      <w:r>
        <w:rPr>
          <w:rtl w:val="true"/>
        </w:rPr>
        <w:t>שנחתם בין הנאשמים למתלונן</w:t>
      </w:r>
      <w:r>
        <w:rPr>
          <w:rtl w:val="true"/>
        </w:rPr>
        <w:t xml:space="preserve">, </w:t>
      </w:r>
      <w:r>
        <w:rPr>
          <w:rtl w:val="true"/>
        </w:rPr>
        <w:t>במסגרתו התנצלו הנאשמים על האירוע</w:t>
      </w:r>
      <w:r>
        <w:rPr>
          <w:rtl w:val="true"/>
        </w:rPr>
        <w:t xml:space="preserve">, </w:t>
      </w:r>
      <w:r>
        <w:rPr>
          <w:rtl w:val="true"/>
        </w:rPr>
        <w:t xml:space="preserve">והמתלונן הצהיר כי קיבל מידיהם סכום של </w:t>
      </w:r>
      <w:r>
        <w:rPr/>
        <w:t>15,000</w:t>
      </w:r>
      <w:r>
        <w:rPr>
          <w:rtl w:val="true"/>
        </w:rPr>
        <w:t xml:space="preserve"> ₪ </w:t>
      </w:r>
      <w:r>
        <w:rPr>
          <w:rtl w:val="true"/>
        </w:rPr>
        <w:t>כפיצוי על נזקיו</w:t>
      </w:r>
      <w:r>
        <w:rPr>
          <w:rtl w:val="true"/>
        </w:rPr>
        <w:t xml:space="preserve">, </w:t>
      </w:r>
      <w:r>
        <w:rPr>
          <w:rtl w:val="true"/>
        </w:rPr>
        <w:t>וכן הודיע כי אינו מעוניין לקבל פיצוי נוסף במסגרת גזר</w:t>
      </w:r>
      <w:r>
        <w:rPr>
          <w:rtl w:val="true"/>
        </w:rPr>
        <w:t>-</w:t>
      </w:r>
      <w:r>
        <w:rPr>
          <w:rtl w:val="true"/>
        </w:rPr>
        <w:t>הדין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 והכרעה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מעשיהם של הנאשמים</w:t>
      </w:r>
      <w:r>
        <w:rPr>
          <w:rtl w:val="true"/>
        </w:rPr>
        <w:t xml:space="preserve">, </w:t>
      </w:r>
      <w:r>
        <w:rPr>
          <w:rtl w:val="true"/>
        </w:rPr>
        <w:t>אשר תקפו מאבטח תמים במוסד ציבורי על רקע הוראתו להתרחק ממקום בו מתבצעות עבודות בנייה</w:t>
      </w:r>
      <w:r>
        <w:rPr>
          <w:rtl w:val="true"/>
        </w:rPr>
        <w:t xml:space="preserve">, </w:t>
      </w:r>
      <w:r>
        <w:rPr>
          <w:rtl w:val="true"/>
        </w:rPr>
        <w:t>מהווים פגיעה בזכותו של המתלונן לשלמות גופו ונפשו</w:t>
      </w:r>
      <w:r>
        <w:rPr>
          <w:rtl w:val="true"/>
        </w:rPr>
        <w:t xml:space="preserve">. </w:t>
      </w:r>
      <w:r>
        <w:rPr>
          <w:rtl w:val="true"/>
        </w:rPr>
        <w:t>ב</w:t>
      </w:r>
      <w:hyperlink r:id="rId1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3863/09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חסן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10.11.2009</w:t>
      </w:r>
      <w:r>
        <w:rPr>
          <w:rtl w:val="true"/>
        </w:rPr>
        <w:t xml:space="preserve">) </w:t>
      </w:r>
      <w:r>
        <w:rPr>
          <w:rtl w:val="true"/>
        </w:rPr>
        <w:t>הדגיש בית</w:t>
      </w:r>
      <w:r>
        <w:rPr>
          <w:rtl w:val="true"/>
        </w:rPr>
        <w:t>-</w:t>
      </w:r>
      <w:r>
        <w:rPr>
          <w:rtl w:val="true"/>
        </w:rPr>
        <w:t>המשפט העליון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tl w:val="true"/>
        </w:rPr>
        <w:t xml:space="preserve">- </w:t>
      </w:r>
    </w:p>
    <w:p>
      <w:pPr>
        <w:pStyle w:val="Normal"/>
        <w:spacing w:lineRule="auto" w:line="360"/>
        <w:ind w:start="1418" w:end="1418"/>
        <w:jc w:val="both"/>
        <w:rPr/>
      </w:pPr>
      <w:r>
        <w:rPr>
          <w:rtl w:val="true"/>
        </w:rPr>
        <w:t>"</w:t>
      </w:r>
      <w:r>
        <w:rPr>
          <w:b/>
          <w:bCs/>
          <w:rtl w:val="true"/>
        </w:rPr>
        <w:t>...</w:t>
      </w:r>
      <w:r>
        <w:rPr>
          <w:b/>
          <w:b/>
          <w:bCs/>
          <w:rtl w:val="true"/>
        </w:rPr>
        <w:t>זכותו של כל אדם לחיים ולשלמות הגוף היא זכות יסוד מקודשת ואין להתיר לאיש לפגוע בזכות זו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יש להילחם באלימות שפשטה בחברה הישראלית על כל צורותיה וגווניה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אם בתוך המשפחה ואם מחוצה 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אם בקרב בני נוער ואם בקרב מבוגרים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זהו נגע רע שיש לבערו מן היסוד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לפיכך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שעה שנגע האלימות והפרת החוק פושה בחברתנו מן הראוי שידע כל איש ותדע כל אישה כי אם יבחרו בדרך האלימות יטו בתי המשפט להשית עליהם עונשי מאסר מאחורי סורג ובריח</w:t>
      </w:r>
      <w:r>
        <w:rPr>
          <w:rtl w:val="true"/>
        </w:rPr>
        <w:t>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ולאחרונה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13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167,345/13</w:t>
        </w:r>
        <w:r>
          <w:rPr>
            <w:rStyle w:val="Hyperlink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קטרין אבו זאייד ואח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14.08.13</w:t>
      </w:r>
      <w:r>
        <w:rPr>
          <w:rtl w:val="true"/>
        </w:rPr>
        <w:t xml:space="preserve">), </w:t>
      </w:r>
      <w:r>
        <w:rPr>
          <w:rtl w:val="true"/>
        </w:rPr>
        <w:t>נאמר</w:t>
      </w:r>
      <w:r>
        <w:rPr>
          <w:rtl w:val="true"/>
        </w:rPr>
        <w:t>:</w:t>
      </w:r>
    </w:p>
    <w:p>
      <w:pPr>
        <w:pStyle w:val="Normal"/>
        <w:spacing w:lineRule="auto" w:line="360"/>
        <w:ind w:start="1418" w:end="1418"/>
        <w:jc w:val="both"/>
        <w:rPr/>
      </w:pPr>
      <w:r>
        <w:rPr>
          <w:rtl w:val="true"/>
        </w:rPr>
        <w:t>"</w:t>
      </w:r>
      <w:r>
        <w:rPr>
          <w:b/>
          <w:b/>
          <w:bCs/>
          <w:rtl w:val="true"/>
        </w:rPr>
        <w:t>למרבה הצער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עבירות אלימות בהן מעורבים צעירים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ולא פעם צעירים ללא עבר פלילי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הפכו למעשה של יום ביומו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בתי המשפט מצוּוים לתרום את תרומתם לעקירת נגע האלימות בדרך של ענישה מרתיעה</w:t>
      </w:r>
      <w:r>
        <w:rPr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ראו והשוו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color w:val="000000"/>
          <w:rtl w:val="true"/>
        </w:rPr>
        <w:t>ע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 xml:space="preserve">פ </w:t>
      </w:r>
      <w:r>
        <w:rPr>
          <w:b/>
          <w:bCs/>
          <w:color w:val="000000"/>
        </w:rPr>
        <w:t>1132/07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מקונן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 xml:space="preserve">י </w:t>
      </w:r>
      <w:r>
        <w:rPr>
          <w:b/>
          <w:bCs/>
          <w:rtl w:val="true"/>
        </w:rPr>
        <w:t>(</w:t>
      </w:r>
      <w:r>
        <w:rPr>
          <w:b/>
          <w:bCs/>
        </w:rPr>
        <w:t>5.8.2007</w:t>
      </w:r>
      <w:r>
        <w:rPr>
          <w:b/>
          <w:bCs/>
          <w:rtl w:val="true"/>
        </w:rPr>
        <w:t xml:space="preserve">), </w:t>
      </w:r>
      <w:r>
        <w:rPr>
          <w:b/>
          <w:b/>
          <w:bCs/>
          <w:rtl w:val="true"/>
        </w:rPr>
        <w:t xml:space="preserve">בפסקה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לפסק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דינם של השופטים א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לוי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רובינשטיין ו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פוגלמן</w:t>
      </w:r>
      <w:r>
        <w:rPr>
          <w:b/>
          <w:bCs/>
          <w:rtl w:val="true"/>
        </w:rPr>
        <w:t>).</w:t>
      </w:r>
      <w:r>
        <w:rPr>
          <w:rtl w:val="true"/>
        </w:rPr>
        <w:t>"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ייאמר</w:t>
      </w:r>
      <w:r>
        <w:rPr>
          <w:rtl w:val="true"/>
        </w:rPr>
        <w:t xml:space="preserve">, </w:t>
      </w:r>
      <w:r>
        <w:rPr>
          <w:rtl w:val="true"/>
        </w:rPr>
        <w:t>כי בהקשר הרחב יותר מהווים מעשיהם של הנאשמים פגיעה בסדר הציבורי ובביטחונם של באי בית</w:t>
      </w:r>
      <w:r>
        <w:rPr>
          <w:rtl w:val="true"/>
        </w:rPr>
        <w:t>-</w:t>
      </w:r>
      <w:r>
        <w:rPr>
          <w:rtl w:val="true"/>
        </w:rPr>
        <w:t>החולים</w:t>
      </w:r>
      <w:r>
        <w:rPr>
          <w:rtl w:val="true"/>
        </w:rPr>
        <w:t xml:space="preserve">, </w:t>
      </w:r>
      <w:r>
        <w:rPr>
          <w:rtl w:val="true"/>
        </w:rPr>
        <w:t>שכן תקיפתו של מי אשר אמון על אבטחתו של המוסד הרפואי חושפת את ציבור החולים והמבקרים לסכנות אותן הוא נועד לסכל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 xml:space="preserve">בהתייחס לעבירת הנשק בה הורשע נאשם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יש לחדד כי אחזקתו של כלי נשק טומנת בחובה סיכון לא מבוטל לחייהם ולשלמות גופם של אנשים תמימים</w:t>
      </w:r>
      <w:r>
        <w:rPr>
          <w:rtl w:val="true"/>
        </w:rPr>
        <w:t xml:space="preserve">, </w:t>
      </w:r>
      <w:r>
        <w:rPr>
          <w:rtl w:val="true"/>
        </w:rPr>
        <w:t>והדברים נכונים שבעתיים מקום בו מדובר באחזקתו של נשק שלא כדין ובמהלך אירוע אלימות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 xml:space="preserve">אין לדעת כיצד היה פועל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אלמלא ניטל מידיו הנשק תוך רגעים</w:t>
      </w:r>
      <w:r>
        <w:rPr>
          <w:rtl w:val="true"/>
        </w:rPr>
        <w:t xml:space="preserve">, </w:t>
      </w:r>
      <w:r>
        <w:rPr>
          <w:rtl w:val="true"/>
        </w:rPr>
        <w:t>אולם כוונתו לעניין השימוש בנשק אינה רלוונטית לסוגיית האחזקה</w:t>
      </w:r>
      <w:r>
        <w:rPr>
          <w:rtl w:val="true"/>
        </w:rPr>
        <w:t xml:space="preserve">, </w:t>
      </w:r>
      <w:r>
        <w:rPr>
          <w:rtl w:val="true"/>
        </w:rPr>
        <w:t>הנתפסת כחמורה כשלעצמה</w:t>
      </w:r>
      <w:r>
        <w:rPr>
          <w:rtl w:val="true"/>
        </w:rPr>
        <w:t xml:space="preserve">, </w:t>
      </w:r>
      <w:r>
        <w:rPr>
          <w:rtl w:val="true"/>
        </w:rPr>
        <w:t>וזאת בשל הסיכון לפגיעה קטלנית</w:t>
      </w:r>
      <w:r>
        <w:rPr>
          <w:rtl w:val="true"/>
        </w:rPr>
        <w:t xml:space="preserve">. </w:t>
      </w:r>
      <w:r>
        <w:rPr>
          <w:rtl w:val="true"/>
        </w:rPr>
        <w:t>סיכון כאמור יכול להתממש אף ללא כל כוונה מצד המחזיק</w:t>
      </w:r>
      <w:r>
        <w:rPr>
          <w:rtl w:val="true"/>
        </w:rPr>
        <w:t xml:space="preserve">, </w:t>
      </w:r>
      <w:r>
        <w:rPr>
          <w:rtl w:val="true"/>
        </w:rPr>
        <w:t xml:space="preserve">ומכאן החומרה במעשיו של נאשם </w:t>
      </w:r>
      <w:r>
        <w:rPr/>
        <w:t>1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נסיבות ביצוע העבירות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הנאשמים לפניי היו מעורבים בתקיפתו של המאבטח יחד עם אחרים</w:t>
      </w:r>
      <w:r>
        <w:rPr>
          <w:rtl w:val="true"/>
        </w:rPr>
        <w:t xml:space="preserve">, </w:t>
      </w:r>
      <w:r>
        <w:rPr>
          <w:rtl w:val="true"/>
        </w:rPr>
        <w:t>בשל הערה לגיטימית שהעיר לאחד מהם</w:t>
      </w:r>
      <w:r>
        <w:rPr>
          <w:rtl w:val="true"/>
        </w:rPr>
        <w:t xml:space="preserve">. </w:t>
      </w:r>
      <w:r>
        <w:rPr>
          <w:rtl w:val="true"/>
        </w:rPr>
        <w:t>אין לקבל את שנטען באוזני קצינת המבחן</w:t>
      </w:r>
      <w:r>
        <w:rPr>
          <w:rtl w:val="true"/>
        </w:rPr>
        <w:t xml:space="preserve">, </w:t>
      </w:r>
      <w:r>
        <w:rPr>
          <w:rtl w:val="true"/>
        </w:rPr>
        <w:t>ושלא קיבל ביטוי בכתב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כי המתלונן תקף בצורה זו או אחרת את אביהם של נאשמים </w:t>
      </w:r>
      <w:r>
        <w:rPr/>
        <w:t>1-2</w:t>
      </w:r>
      <w:r>
        <w:rPr>
          <w:rtl w:val="true"/>
        </w:rPr>
        <w:t xml:space="preserve">. </w:t>
      </w:r>
      <w:r>
        <w:rPr>
          <w:rtl w:val="true"/>
        </w:rPr>
        <w:t xml:space="preserve">המניע הישיר לתקיפה היא בקשתו של המתלונן מן 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לסגת מאזור הבנייה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15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אם כן</w:t>
      </w:r>
      <w:r>
        <w:rPr>
          <w:rtl w:val="true"/>
        </w:rPr>
        <w:t xml:space="preserve">, </w:t>
      </w:r>
      <w:r>
        <w:rPr>
          <w:rtl w:val="true"/>
        </w:rPr>
        <w:t>השתתפו בתקיפה רבת משתתפים</w:t>
      </w:r>
      <w:r>
        <w:rPr>
          <w:rtl w:val="true"/>
        </w:rPr>
        <w:t xml:space="preserve">, </w:t>
      </w:r>
      <w:r>
        <w:rPr>
          <w:rtl w:val="true"/>
        </w:rPr>
        <w:t xml:space="preserve">במהלכה החליט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ליטול את נשקו של המתלונן</w:t>
      </w:r>
      <w:r>
        <w:rPr>
          <w:rtl w:val="true"/>
        </w:rPr>
        <w:t xml:space="preserve">. </w:t>
      </w:r>
      <w:r>
        <w:rPr>
          <w:rtl w:val="true"/>
        </w:rPr>
        <w:t>הסברו כי נטל את האקדח בשל הפחד כי המתלונן יעשה בו שימוש</w:t>
      </w:r>
      <w:r>
        <w:rPr>
          <w:rtl w:val="true"/>
        </w:rPr>
        <w:t xml:space="preserve">, </w:t>
      </w:r>
      <w:r>
        <w:rPr>
          <w:rtl w:val="true"/>
        </w:rPr>
        <w:t>הוא נטול כל היגיון</w:t>
      </w:r>
      <w:r>
        <w:rPr>
          <w:rtl w:val="true"/>
        </w:rPr>
        <w:t xml:space="preserve">, </w:t>
      </w:r>
      <w:r>
        <w:rPr>
          <w:rtl w:val="true"/>
        </w:rPr>
        <w:t>שכן המתלונן הוצמד לקרקע באותה העת על</w:t>
      </w:r>
      <w:r>
        <w:rPr>
          <w:rtl w:val="true"/>
        </w:rPr>
        <w:t>-</w:t>
      </w:r>
      <w:r>
        <w:rPr>
          <w:rtl w:val="true"/>
        </w:rPr>
        <w:t>ידי מספר אנשים</w:t>
      </w:r>
      <w:r>
        <w:rPr>
          <w:rtl w:val="true"/>
        </w:rPr>
        <w:t xml:space="preserve">. </w:t>
      </w:r>
      <w:r>
        <w:rPr>
          <w:rtl w:val="true"/>
        </w:rPr>
        <w:t>עוד ניתן לומר</w:t>
      </w:r>
      <w:r>
        <w:rPr>
          <w:rtl w:val="true"/>
        </w:rPr>
        <w:t xml:space="preserve">, </w:t>
      </w:r>
      <w:r>
        <w:rPr>
          <w:rtl w:val="true"/>
        </w:rPr>
        <w:t xml:space="preserve">כי אילו 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היה חש פחד אמיתי</w:t>
      </w:r>
      <w:r>
        <w:rPr>
          <w:rtl w:val="true"/>
        </w:rPr>
        <w:t xml:space="preserve">, </w:t>
      </w:r>
      <w:r>
        <w:rPr>
          <w:rtl w:val="true"/>
        </w:rPr>
        <w:t>הרי שמלכתחילה לא היה תוקף את מי שאמון על שלומו ומבקש ממנו להימנע מסיכונים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16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אין ספק כי בהשוואת חלקם של השלושה</w:t>
      </w:r>
      <w:r>
        <w:rPr>
          <w:rtl w:val="true"/>
        </w:rPr>
        <w:t xml:space="preserve">, </w:t>
      </w:r>
      <w:r>
        <w:rPr>
          <w:rtl w:val="true"/>
        </w:rPr>
        <w:t xml:space="preserve">חלקו של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הוא גדול יותר</w:t>
      </w:r>
      <w:r>
        <w:rPr>
          <w:rtl w:val="true"/>
        </w:rPr>
        <w:t xml:space="preserve">, </w:t>
      </w:r>
      <w:r>
        <w:rPr>
          <w:rtl w:val="true"/>
        </w:rPr>
        <w:t>הן בהיותו הגורם לקטטה והן בשל מעורבותו בעבירת הנשק</w:t>
      </w:r>
      <w:r>
        <w:rPr>
          <w:rtl w:val="true"/>
        </w:rPr>
        <w:t xml:space="preserve">, </w:t>
      </w:r>
      <w:r>
        <w:rPr>
          <w:rtl w:val="true"/>
        </w:rPr>
        <w:t xml:space="preserve">ואילו חלקו של נאשם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הוא הקטן ביותר</w:t>
      </w:r>
      <w:r>
        <w:rPr>
          <w:rtl w:val="true"/>
        </w:rPr>
        <w:t xml:space="preserve">, </w:t>
      </w:r>
      <w:r>
        <w:rPr>
          <w:rtl w:val="true"/>
        </w:rPr>
        <w:t>בשים לב כי יוחסה לו עבירה של התנהגות פסולה במקום ציבורי בעוד שלנאשמים האחרים יוחסה עבירת תקיפה בנסיבות מחמירות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מדיניות הענישה הנוהגת ומתחם העונש ההולם</w:t>
      </w:r>
    </w:p>
    <w:p>
      <w:pPr>
        <w:pStyle w:val="Normal"/>
        <w:spacing w:lineRule="auto" w:line="360"/>
        <w:ind w:end="0"/>
        <w:jc w:val="both"/>
        <w:rPr>
          <w:i/>
          <w:i/>
          <w:iCs/>
          <w:u w:val="single"/>
        </w:rPr>
      </w:pPr>
      <w:r>
        <w:rPr>
          <w:i/>
          <w:i/>
          <w:iCs/>
          <w:u w:val="single"/>
          <w:rtl w:val="true"/>
        </w:rPr>
        <w:t>תקיפה בנסיבות מחמירות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17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ב</w:t>
      </w:r>
      <w:hyperlink r:id="rId14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38515-06-12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דיב אבו קרטומה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26.05.13</w:t>
      </w:r>
      <w:r>
        <w:rPr>
          <w:rtl w:val="true"/>
        </w:rPr>
        <w:t xml:space="preserve">), </w:t>
      </w:r>
      <w:r>
        <w:rPr>
          <w:rtl w:val="true"/>
        </w:rPr>
        <w:t>הטלתי על נאשם אשר הורשע בעבירות של קשירת קשר לביצוע פשע ותקיפה בנסיבות מחמירות</w:t>
      </w:r>
      <w:r>
        <w:rPr>
          <w:rtl w:val="true"/>
        </w:rPr>
        <w:t xml:space="preserve">, </w:t>
      </w:r>
      <w:r>
        <w:rPr>
          <w:rtl w:val="true"/>
        </w:rPr>
        <w:t xml:space="preserve">עונש של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>תוך קביעה כי מתחם העונש ההולם את נסיבות המקרה</w:t>
      </w:r>
      <w:r>
        <w:rPr>
          <w:rtl w:val="true"/>
        </w:rPr>
        <w:t xml:space="preserve">, </w:t>
      </w:r>
      <w:r>
        <w:rPr>
          <w:rtl w:val="true"/>
        </w:rPr>
        <w:t>שיפורטו להלן</w:t>
      </w:r>
      <w:r>
        <w:rPr>
          <w:rtl w:val="true"/>
        </w:rPr>
        <w:t xml:space="preserve">, </w:t>
      </w:r>
      <w:r>
        <w:rPr>
          <w:rtl w:val="true"/>
        </w:rPr>
        <w:t>נע בין מספר חודשי מאסר ל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>כעמדת המאשימה שם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באותו מקרה דובר בתקיפה מתוכננת של צעיר על</w:t>
      </w:r>
      <w:r>
        <w:rPr>
          <w:rtl w:val="true"/>
        </w:rPr>
        <w:t>-</w:t>
      </w:r>
      <w:r>
        <w:rPr>
          <w:rtl w:val="true"/>
        </w:rPr>
        <w:t>ידי הנאשם ואחרים</w:t>
      </w:r>
      <w:r>
        <w:rPr>
          <w:rtl w:val="true"/>
        </w:rPr>
        <w:t xml:space="preserve">, </w:t>
      </w:r>
      <w:r>
        <w:rPr>
          <w:rtl w:val="true"/>
        </w:rPr>
        <w:t>בשל החשד כי אותו צעיר יצר קשר עם קרובת משפחתו של הנאשם באמצעות רשת הפייסבוק</w:t>
      </w:r>
      <w:r>
        <w:rPr>
          <w:rtl w:val="true"/>
        </w:rPr>
        <w:t xml:space="preserve">. </w:t>
      </w:r>
      <w:r>
        <w:rPr>
          <w:rtl w:val="true"/>
        </w:rPr>
        <w:t>התקיפה נעשתה לאחר תכנון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תוך פיתוי המתלונן להיפגש עם התוקפים באמתלות שונות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בהשוואה לענייננו</w:t>
      </w:r>
      <w:r>
        <w:rPr>
          <w:rtl w:val="true"/>
        </w:rPr>
        <w:t xml:space="preserve">, </w:t>
      </w:r>
      <w:r>
        <w:rPr>
          <w:rtl w:val="true"/>
        </w:rPr>
        <w:t>שבו התבצעה התקיפה בספונטניות ללא תכנון וקשירת קשר</w:t>
      </w:r>
      <w:r>
        <w:rPr>
          <w:rtl w:val="true"/>
        </w:rPr>
        <w:t xml:space="preserve">, </w:t>
      </w:r>
      <w:r>
        <w:rPr>
          <w:rtl w:val="true"/>
        </w:rPr>
        <w:t>אולם תוך העמדת המתלונן בסיכון חמור נוכח מספרם הרב של התוקפים</w:t>
      </w:r>
      <w:r>
        <w:rPr>
          <w:rtl w:val="true"/>
        </w:rPr>
        <w:t xml:space="preserve">, </w:t>
      </w:r>
      <w:r>
        <w:rPr>
          <w:rtl w:val="true"/>
        </w:rPr>
        <w:t xml:space="preserve">אני סבור כי </w:t>
      </w:r>
      <w:r>
        <w:rPr>
          <w:b/>
          <w:b/>
          <w:bCs/>
          <w:rtl w:val="true"/>
        </w:rPr>
        <w:t>מתחם העונש ההולם נע בין מספר חודשי מאסר לנשיאה בדרך של עבודות שירות ל</w:t>
      </w:r>
      <w:r>
        <w:rPr>
          <w:b/>
          <w:bCs/>
          <w:rtl w:val="true"/>
        </w:rPr>
        <w:t>-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 מאסר 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i/>
          <w:i/>
          <w:iCs/>
          <w:u w:val="single"/>
        </w:rPr>
      </w:pPr>
      <w:r>
        <w:rPr>
          <w:i/>
          <w:i/>
          <w:iCs/>
          <w:u w:val="single"/>
          <w:rtl w:val="true"/>
        </w:rPr>
        <w:t>אחזקת נשק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18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על מגמת ההחמרה בעונשיהם של מבצעי עבירות נשק עמדתי לא אחת</w:t>
      </w:r>
      <w:r>
        <w:rPr>
          <w:rtl w:val="true"/>
        </w:rPr>
        <w:t xml:space="preserve">, </w:t>
      </w:r>
      <w:r>
        <w:rPr>
          <w:rtl w:val="true"/>
        </w:rPr>
        <w:t>ולא פעם הטילו בתי</w:t>
      </w:r>
      <w:r>
        <w:rPr>
          <w:rtl w:val="true"/>
        </w:rPr>
        <w:t>-</w:t>
      </w:r>
      <w:r>
        <w:rPr>
          <w:rtl w:val="true"/>
        </w:rPr>
        <w:t>המשפט עונשי מאסר בפועל גם על מי שעברם נקי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15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7241/12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טאטור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12.2.13</w:t>
      </w:r>
      <w:r>
        <w:rPr>
          <w:rtl w:val="true"/>
        </w:rPr>
        <w:t xml:space="preserve">) </w:t>
      </w:r>
      <w:r>
        <w:rPr>
          <w:rtl w:val="true"/>
        </w:rPr>
        <w:t>נדחה ערעור של מי שמסר אקדח לקרוב משפחתו ונידון לתשעה חודשי מאסר 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hyperlink r:id="rId16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5604/11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נאסר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5.10.11</w:t>
      </w:r>
      <w:r>
        <w:rPr>
          <w:rtl w:val="true"/>
        </w:rPr>
        <w:t xml:space="preserve">) </w:t>
      </w:r>
      <w:r>
        <w:rPr>
          <w:rtl w:val="true"/>
        </w:rPr>
        <w:t xml:space="preserve">נאמר באשר לעבירת החזקת נשק כי היא </w:t>
      </w:r>
      <w:r>
        <w:rPr>
          <w:rtl w:val="true"/>
        </w:rPr>
        <w:t>"</w:t>
      </w:r>
      <w:r>
        <w:rPr>
          <w:rtl w:val="true"/>
        </w:rPr>
        <w:t>מקימה סיכון ממשי וחמור לציבור ויוצרת פוטנציאל להסלמה עבריינית</w:t>
      </w:r>
      <w:r>
        <w:rPr>
          <w:rtl w:val="true"/>
        </w:rPr>
        <w:t xml:space="preserve">, </w:t>
      </w:r>
      <w:r>
        <w:rPr>
          <w:rtl w:val="true"/>
        </w:rPr>
        <w:t>ולפיכך מחייבת ליתן ביטוי עונשי הולם המרתיע באמצעות הרחקת מבצע העבירה מן החברה לתקופה מסוימת</w:t>
      </w:r>
      <w:r>
        <w:rPr>
          <w:rtl w:val="true"/>
        </w:rPr>
        <w:t xml:space="preserve">". </w:t>
      </w:r>
      <w:r>
        <w:rPr>
          <w:rtl w:val="true"/>
        </w:rPr>
        <w:t xml:space="preserve">באותו מקרה נגזרו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 מאסר בפועל על אדם אשר הורשע בהחזקת אקדח וכדורים</w:t>
      </w:r>
      <w:r>
        <w:rPr>
          <w:rtl w:val="true"/>
        </w:rPr>
        <w:t xml:space="preserve">, </w:t>
      </w:r>
      <w:r>
        <w:rPr>
          <w:rtl w:val="true"/>
        </w:rPr>
        <w:t>וזאת על אף נסיבות לקולא שבהם התאפיין המקרה הקונקרטי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19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לצד הענישה המחמירה</w:t>
      </w:r>
      <w:r>
        <w:rPr>
          <w:rtl w:val="true"/>
        </w:rPr>
        <w:t xml:space="preserve">, </w:t>
      </w:r>
      <w:r>
        <w:rPr>
          <w:rtl w:val="true"/>
        </w:rPr>
        <w:t>ניתן למצוא בפסיקת בתי המשפט דוגמאות בהן הוטלו על מחזיקי נשק עונשי מאסר לנשיאה בדרך של עבודות שירות</w:t>
      </w:r>
      <w:r>
        <w:rPr>
          <w:rtl w:val="true"/>
        </w:rPr>
        <w:t xml:space="preserve">. </w:t>
      </w:r>
      <w:r>
        <w:rPr>
          <w:rtl w:val="true"/>
        </w:rPr>
        <w:t>כך למשל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17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חיפה</w:t>
        </w:r>
        <w:r>
          <w:rPr>
            <w:rStyle w:val="Hyperlink"/>
            <w:rtl w:val="true"/>
          </w:rPr>
          <w:t xml:space="preserve">)  </w:t>
        </w:r>
        <w:r>
          <w:rPr>
            <w:rStyle w:val="Hyperlink"/>
          </w:rPr>
          <w:t>6059-02-12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גהגאה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19.04.12</w:t>
      </w:r>
      <w:r>
        <w:rPr>
          <w:rtl w:val="true"/>
        </w:rPr>
        <w:t xml:space="preserve">) </w:t>
      </w:r>
      <w:r>
        <w:rPr>
          <w:rtl w:val="true"/>
        </w:rPr>
        <w:t>נדון עניינו של אדם שהחזיק ברכבו אקדח ושתי מחסניות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 xml:space="preserve">משפט השלום גזר על אותו אדם עונש של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 עבודות שירות</w:t>
      </w:r>
      <w:r>
        <w:rPr>
          <w:rtl w:val="true"/>
        </w:rPr>
        <w:t xml:space="preserve">, </w:t>
      </w:r>
      <w:r>
        <w:rPr>
          <w:rtl w:val="true"/>
        </w:rPr>
        <w:t>ובית המשפט המחוזי הכריע שלא להתערב בעונש המאסר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20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באשר למקרה דנן</w:t>
      </w:r>
      <w:r>
        <w:rPr>
          <w:rtl w:val="true"/>
        </w:rPr>
        <w:t xml:space="preserve">, </w:t>
      </w:r>
      <w:r>
        <w:rPr>
          <w:rtl w:val="true"/>
        </w:rPr>
        <w:t>ובשונה ממקרים אחרים של אחזקת נשק</w:t>
      </w:r>
      <w:r>
        <w:rPr>
          <w:rtl w:val="true"/>
        </w:rPr>
        <w:t xml:space="preserve">, </w:t>
      </w:r>
      <w:r>
        <w:rPr>
          <w:rtl w:val="true"/>
        </w:rPr>
        <w:t>מדובר באחזקה רגעית ולא מתוכננת</w:t>
      </w:r>
      <w:r>
        <w:rPr>
          <w:rtl w:val="true"/>
        </w:rPr>
        <w:t xml:space="preserve">, </w:t>
      </w:r>
      <w:r>
        <w:rPr>
          <w:rtl w:val="true"/>
        </w:rPr>
        <w:t>שנעברה במסגרת תקיפה</w:t>
      </w:r>
      <w:r>
        <w:rPr>
          <w:rtl w:val="true"/>
        </w:rPr>
        <w:t xml:space="preserve">, </w:t>
      </w:r>
      <w:r>
        <w:rPr>
          <w:rtl w:val="true"/>
        </w:rPr>
        <w:t>כשלאחזקה קדמה פעולה של נטילת הנשק ללא רשות</w:t>
      </w:r>
      <w:r>
        <w:rPr>
          <w:rtl w:val="true"/>
        </w:rPr>
        <w:t xml:space="preserve">, </w:t>
      </w:r>
      <w:r>
        <w:rPr>
          <w:rtl w:val="true"/>
        </w:rPr>
        <w:t xml:space="preserve">קרי </w:t>
      </w:r>
      <w:r>
        <w:rPr>
          <w:rtl w:val="true"/>
        </w:rPr>
        <w:t xml:space="preserve">- </w:t>
      </w:r>
      <w:r>
        <w:rPr>
          <w:rtl w:val="true"/>
        </w:rPr>
        <w:t>לבד מן האחזקה עצמה ניתן לאפיין את המעשה כתוצאה של עבירת רכוש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אני סבור כי מתחם העונש ההולם לעבירה של אחזקת 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בנסיבות דנן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נע בין מספר חודשי מאסר לנשיאה בדרך של עבודות שירות ועד ל</w:t>
      </w:r>
      <w:r>
        <w:rPr>
          <w:b/>
          <w:bCs/>
          <w:rtl w:val="true"/>
        </w:rPr>
        <w:t>-</w:t>
      </w:r>
      <w:r>
        <w:rPr>
          <w:b/>
          <w:bCs/>
        </w:rPr>
        <w:t>18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 מאסר 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i/>
          <w:i/>
          <w:iCs/>
          <w:u w:val="single"/>
        </w:rPr>
      </w:pPr>
      <w:r>
        <w:rPr>
          <w:i/>
          <w:i/>
          <w:iCs/>
          <w:u w:val="single"/>
          <w:rtl w:val="true"/>
        </w:rPr>
        <w:t>התנהגות פסולה במקום ציבורי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21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עבירה זו</w:t>
      </w:r>
      <w:r>
        <w:rPr>
          <w:rtl w:val="true"/>
        </w:rPr>
        <w:t xml:space="preserve">, </w:t>
      </w:r>
      <w:r>
        <w:rPr>
          <w:rtl w:val="true"/>
        </w:rPr>
        <w:t xml:space="preserve">שהעונש אותו קבע המחוקק לצידה הוא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, </w:t>
      </w:r>
      <w:r>
        <w:rPr>
          <w:rtl w:val="true"/>
        </w:rPr>
        <w:t>נדונה בבית</w:t>
      </w:r>
      <w:r>
        <w:rPr>
          <w:rtl w:val="true"/>
        </w:rPr>
        <w:t>-</w:t>
      </w:r>
      <w:r>
        <w:rPr>
          <w:rtl w:val="true"/>
        </w:rPr>
        <w:t>משפט השלום</w:t>
      </w:r>
      <w:r>
        <w:rPr>
          <w:rtl w:val="true"/>
        </w:rPr>
        <w:t xml:space="preserve">, </w:t>
      </w:r>
      <w:r>
        <w:rPr>
          <w:rtl w:val="true"/>
        </w:rPr>
        <w:t>כאשר מעטים הם המקרים בהם נגזר בגינה עונש של מאסר בפועל</w:t>
      </w:r>
      <w:r>
        <w:rPr>
          <w:rtl w:val="true"/>
        </w:rPr>
        <w:t xml:space="preserve">. </w:t>
      </w:r>
      <w:r>
        <w:rPr>
          <w:rtl w:val="true"/>
        </w:rPr>
        <w:t>פעמים רבות מסתפקים בתי</w:t>
      </w:r>
      <w:r>
        <w:rPr>
          <w:rtl w:val="true"/>
        </w:rPr>
        <w:t>-</w:t>
      </w:r>
      <w:r>
        <w:rPr>
          <w:rtl w:val="true"/>
        </w:rPr>
        <w:t>המשפט בקביעת עונש של מאסר מותנה</w:t>
      </w:r>
      <w:r>
        <w:rPr>
          <w:rtl w:val="true"/>
        </w:rPr>
        <w:t xml:space="preserve">, </w:t>
      </w:r>
      <w:r>
        <w:rPr>
          <w:rtl w:val="true"/>
        </w:rPr>
        <w:t>לצד עונשים נלווים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u w:val="single"/>
        </w:rPr>
      </w:pPr>
      <w:r>
        <w:rPr>
          <w:rtl w:val="true"/>
        </w:rPr>
        <w:t>במקרה דנן</w:t>
      </w:r>
      <w:r>
        <w:rPr>
          <w:rtl w:val="true"/>
        </w:rPr>
        <w:t xml:space="preserve">, </w:t>
      </w:r>
      <w:r>
        <w:rPr>
          <w:rtl w:val="true"/>
        </w:rPr>
        <w:t>אף כי העבירה משקפת התנהגות פרועה שתרמה לתקיפתו של המתלונן</w:t>
      </w:r>
      <w:r>
        <w:rPr>
          <w:rtl w:val="true"/>
        </w:rPr>
        <w:t xml:space="preserve">, </w:t>
      </w:r>
      <w:r>
        <w:rPr>
          <w:rtl w:val="true"/>
        </w:rPr>
        <w:t>אין מקום להחמיר יתר על המידה</w:t>
      </w:r>
      <w:r>
        <w:rPr>
          <w:rtl w:val="true"/>
        </w:rPr>
        <w:t xml:space="preserve">, </w:t>
      </w:r>
      <w:r>
        <w:rPr>
          <w:rtl w:val="true"/>
        </w:rPr>
        <w:t xml:space="preserve">ויש לקבוע כי </w:t>
      </w:r>
      <w:r>
        <w:rPr>
          <w:b/>
          <w:b/>
          <w:bCs/>
          <w:rtl w:val="true"/>
        </w:rPr>
        <w:t>המתחם ההולם את נסיבותיו של מקרה 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נע בין ענישה צופה פני עתיד למספר חודשי מאסר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שאלת ההרשעה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22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חרף המלצותיה של קצינת המבחן</w:t>
      </w:r>
      <w:r>
        <w:rPr>
          <w:rtl w:val="true"/>
        </w:rPr>
        <w:t xml:space="preserve">, </w:t>
      </w:r>
      <w:r>
        <w:rPr>
          <w:rtl w:val="true"/>
        </w:rPr>
        <w:t xml:space="preserve">לא ראיתי לבטל את הרשעתם של נאשמים </w:t>
      </w:r>
      <w:r>
        <w:rPr/>
        <w:t>1-2</w:t>
      </w:r>
      <w:r>
        <w:rPr>
          <w:rtl w:val="true"/>
        </w:rPr>
        <w:t xml:space="preserve"> </w:t>
      </w:r>
      <w:r>
        <w:rPr>
          <w:rtl w:val="true"/>
        </w:rPr>
        <w:t xml:space="preserve">או להימנע מהרשעתו של נאשם </w:t>
      </w:r>
      <w:r>
        <w:rPr/>
        <w:t>3</w:t>
      </w:r>
      <w:r>
        <w:rPr>
          <w:rtl w:val="true"/>
        </w:rPr>
        <w:t xml:space="preserve">. </w:t>
      </w:r>
      <w:r>
        <w:rPr>
          <w:rtl w:val="true"/>
        </w:rPr>
        <w:t>מצד אחד קיים אינטרס ציבורי מובהק להרשיע את הנאשמים</w:t>
      </w:r>
      <w:r>
        <w:rPr>
          <w:rtl w:val="true"/>
        </w:rPr>
        <w:t xml:space="preserve">, </w:t>
      </w:r>
      <w:r>
        <w:rPr>
          <w:rtl w:val="true"/>
        </w:rPr>
        <w:t>ובכך להעניק משקל ראוי לשיקולים של גמול ושל הרתעה</w:t>
      </w:r>
      <w:r>
        <w:rPr>
          <w:rtl w:val="true"/>
        </w:rPr>
        <w:t xml:space="preserve">. </w:t>
      </w:r>
      <w:r>
        <w:rPr>
          <w:rtl w:val="true"/>
        </w:rPr>
        <w:t>מן הצד השני</w:t>
      </w:r>
      <w:r>
        <w:rPr>
          <w:rtl w:val="true"/>
        </w:rPr>
        <w:t xml:space="preserve">, </w:t>
      </w:r>
      <w:r>
        <w:rPr>
          <w:rtl w:val="true"/>
        </w:rPr>
        <w:t>אף אחד מן הנאשמים לא הצביע על נזק קונקרטי וחריג שעלולה להביא הרשעתו בדין</w:t>
      </w:r>
      <w:r>
        <w:rPr>
          <w:rtl w:val="true"/>
        </w:rPr>
        <w:t xml:space="preserve">, </w:t>
      </w:r>
      <w:r>
        <w:rPr>
          <w:rtl w:val="true"/>
        </w:rPr>
        <w:t>ואף לא הובאו ראיות בקשר לכך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rtl w:val="true"/>
        </w:rPr>
        <w:t>במצב דברים זה</w:t>
      </w:r>
      <w:r>
        <w:rPr>
          <w:rtl w:val="true"/>
        </w:rPr>
        <w:t xml:space="preserve">, </w:t>
      </w:r>
      <w:r>
        <w:rPr>
          <w:rtl w:val="true"/>
        </w:rPr>
        <w:t xml:space="preserve">אני </w:t>
      </w:r>
      <w:r>
        <w:rPr>
          <w:b/>
          <w:b/>
          <w:bCs/>
          <w:rtl w:val="true"/>
        </w:rPr>
        <w:t xml:space="preserve">מותיר על כנה את הרשעתם של נאשמים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>-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ומרשיע את נאשם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בעבירה של התנהגות פסולה במקום ציבורי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נסיבות עושי העבירות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23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בעת גזירת הדין</w:t>
      </w:r>
      <w:r>
        <w:rPr>
          <w:rtl w:val="true"/>
        </w:rPr>
        <w:t xml:space="preserve">, </w:t>
      </w:r>
      <w:r>
        <w:rPr>
          <w:rtl w:val="true"/>
        </w:rPr>
        <w:t>נתתי דעתי לגילם הצעיר של הנאשמים</w:t>
      </w:r>
      <w:r>
        <w:rPr>
          <w:rtl w:val="true"/>
        </w:rPr>
        <w:t xml:space="preserve">, </w:t>
      </w:r>
      <w:r>
        <w:rPr>
          <w:rtl w:val="true"/>
        </w:rPr>
        <w:t xml:space="preserve">ובפרט גילו של נאשם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 xml:space="preserve">ולעובדה כי הנאשם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הוא אב לשלושה ילדים צעירים</w:t>
      </w:r>
      <w:r>
        <w:rPr>
          <w:rtl w:val="true"/>
        </w:rPr>
        <w:t xml:space="preserve">. </w:t>
      </w:r>
      <w:r>
        <w:rPr>
          <w:rtl w:val="true"/>
        </w:rPr>
        <w:t>כן התחשבתי בהסכם הסולחה</w:t>
      </w:r>
      <w:r>
        <w:rPr>
          <w:rtl w:val="true"/>
        </w:rPr>
        <w:t xml:space="preserve">, </w:t>
      </w:r>
      <w:r>
        <w:rPr>
          <w:rtl w:val="true"/>
        </w:rPr>
        <w:t>בכך שהנאשמים התנצלו בפני המתלונן ופיצו אותו בסכום הולם</w:t>
      </w:r>
      <w:r>
        <w:rPr>
          <w:rtl w:val="true"/>
        </w:rPr>
        <w:t xml:space="preserve">; </w:t>
      </w:r>
      <w:r>
        <w:rPr>
          <w:rtl w:val="true"/>
        </w:rPr>
        <w:t>בהודאתם של הנאשמים בעובדות כתב האישום המתוקן</w:t>
      </w:r>
      <w:r>
        <w:rPr>
          <w:rtl w:val="true"/>
        </w:rPr>
        <w:t xml:space="preserve">; </w:t>
      </w:r>
      <w:r>
        <w:rPr>
          <w:rtl w:val="true"/>
        </w:rPr>
        <w:t>ובעובדה כי הם נעדרי עבר פלילי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24</w:t>
      </w:r>
      <w:r>
        <w:rPr>
          <w:rtl w:val="true"/>
        </w:rPr>
        <w:t xml:space="preserve">. </w:t>
      </w:r>
      <w:r>
        <w:rPr>
          <w:rtl w:val="true"/>
        </w:rPr>
        <w:t>לסיכום דבריי</w:t>
      </w:r>
      <w:r>
        <w:rPr>
          <w:rtl w:val="true"/>
        </w:rPr>
        <w:t xml:space="preserve">, </w:t>
      </w:r>
      <w:r>
        <w:rPr>
          <w:rtl w:val="true"/>
        </w:rPr>
        <w:t xml:space="preserve">הריני לגזור על כל אחד מהנאשמים את </w:t>
      </w:r>
      <w:r>
        <w:rPr>
          <w:rtl w:val="true"/>
        </w:rPr>
        <w:t>העונשים 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 xml:space="preserve">נאשם </w:t>
      </w:r>
      <w:r>
        <w:rPr/>
        <w:t>1</w:t>
      </w:r>
      <w:r>
        <w:rPr>
          <w:rtl w:val="true"/>
        </w:rPr>
        <w:t xml:space="preserve"> -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 xml:space="preserve">אני גוזר על הנאשם </w:t>
      </w:r>
      <w:r>
        <w:rPr/>
        <w:t>1</w:t>
      </w:r>
      <w:r>
        <w:rPr>
          <w:rtl w:val="true"/>
        </w:rPr>
        <w:t xml:space="preserve">,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, </w:t>
      </w:r>
      <w:r>
        <w:rPr>
          <w:rtl w:val="true"/>
        </w:rPr>
        <w:t xml:space="preserve">מתוכם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 xml:space="preserve">חודשים </w:t>
      </w:r>
      <w:r>
        <w:rPr>
          <w:rtl w:val="true"/>
        </w:rPr>
        <w:t>לנשיאה בפועל בניכוי ימי מעצרו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 xml:space="preserve">אילו </w:t>
      </w:r>
      <w:r>
        <w:rPr>
          <w:rtl w:val="true"/>
        </w:rPr>
        <w:t>היתרה על תנאי למשך שנתיים</w:t>
      </w:r>
      <w:r>
        <w:rPr>
          <w:rtl w:val="true"/>
        </w:rPr>
        <w:t xml:space="preserve">, </w:t>
      </w:r>
      <w:r>
        <w:rPr>
          <w:rtl w:val="true"/>
        </w:rPr>
        <w:t xml:space="preserve">והתנאי הוא שהנאשם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לא יעבור במהלך תקופה זו עבירת אלימות או נשק שיורשע בגינה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 xml:space="preserve">אני דן את 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לתשלום </w:t>
      </w:r>
      <w:r>
        <w:rPr>
          <w:rtl w:val="true"/>
        </w:rPr>
        <w:t xml:space="preserve">קנס בסך </w:t>
      </w:r>
      <w:r>
        <w:rPr/>
        <w:t>5,000</w:t>
      </w:r>
      <w:r>
        <w:rPr>
          <w:rtl w:val="true"/>
        </w:rPr>
        <w:t xml:space="preserve"> ₪ </w:t>
      </w:r>
      <w:r>
        <w:rPr>
          <w:rtl w:val="true"/>
        </w:rPr>
        <w:t xml:space="preserve">או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ימי מאסר תמורתו</w:t>
      </w:r>
      <w:r>
        <w:rPr>
          <w:rtl w:val="true"/>
        </w:rPr>
        <w:t xml:space="preserve">. </w:t>
      </w:r>
      <w:r>
        <w:rPr>
          <w:rtl w:val="true"/>
        </w:rPr>
        <w:t xml:space="preserve">הקנס ישולם </w:t>
      </w:r>
      <w:r>
        <w:rPr>
          <w:rtl w:val="true"/>
        </w:rPr>
        <w:t xml:space="preserve">בתוך </w:t>
      </w:r>
      <w:r>
        <w:rPr/>
        <w:t>90</w:t>
      </w:r>
      <w:r>
        <w:rPr>
          <w:rtl w:val="true"/>
        </w:rPr>
        <w:t xml:space="preserve"> </w:t>
      </w:r>
      <w:r>
        <w:rPr>
          <w:rtl w:val="true"/>
        </w:rPr>
        <w:t>ימים מהיום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 xml:space="preserve">נאשם </w:t>
      </w:r>
      <w:r>
        <w:rPr/>
        <w:t>2</w:t>
      </w:r>
      <w:r>
        <w:rPr>
          <w:rtl w:val="true"/>
        </w:rPr>
        <w:t xml:space="preserve"> -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 xml:space="preserve">אני דן על הנאשם </w:t>
      </w:r>
      <w:r>
        <w:rPr/>
        <w:t>2</w:t>
      </w:r>
      <w:r>
        <w:rPr>
          <w:rtl w:val="true"/>
        </w:rPr>
        <w:t xml:space="preserve">,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, </w:t>
      </w:r>
      <w:r>
        <w:rPr>
          <w:rtl w:val="true"/>
        </w:rPr>
        <w:t xml:space="preserve">מתוכם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 </w:t>
      </w:r>
      <w:r>
        <w:rPr>
          <w:rtl w:val="true"/>
        </w:rPr>
        <w:t xml:space="preserve">לריצוי </w:t>
      </w:r>
      <w:r>
        <w:rPr>
          <w:rtl w:val="true"/>
        </w:rPr>
        <w:t>בפועל בניכוי ימי מעצרו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 xml:space="preserve">אילו </w:t>
      </w:r>
      <w:r>
        <w:rPr>
          <w:rtl w:val="true"/>
        </w:rPr>
        <w:t>היתרה על תנאי למשך שנתיים</w:t>
      </w:r>
      <w:r>
        <w:rPr>
          <w:rtl w:val="true"/>
        </w:rPr>
        <w:t xml:space="preserve">, </w:t>
      </w:r>
      <w:r>
        <w:rPr>
          <w:rtl w:val="true"/>
        </w:rPr>
        <w:t xml:space="preserve">והתנאי הוא שהנאשם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לא יעבור במהלך תקופה זו עבירת אלימות שיורשע בגינה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 xml:space="preserve">אני דן את הנאשם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לתשלום </w:t>
      </w:r>
      <w:r>
        <w:rPr>
          <w:rtl w:val="true"/>
        </w:rPr>
        <w:t xml:space="preserve">קנס בסך </w:t>
      </w:r>
      <w:r>
        <w:rPr/>
        <w:t>4,000</w:t>
      </w:r>
      <w:r>
        <w:rPr>
          <w:rtl w:val="true"/>
        </w:rPr>
        <w:t xml:space="preserve"> ₪ </w:t>
      </w:r>
      <w:r>
        <w:rPr>
          <w:rtl w:val="true"/>
        </w:rPr>
        <w:t xml:space="preserve">או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ימי מאסר תמורתו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 xml:space="preserve">הקנס ישולם </w:t>
      </w:r>
      <w:r>
        <w:rPr>
          <w:rtl w:val="true"/>
        </w:rPr>
        <w:t xml:space="preserve">בתוך </w:t>
      </w:r>
      <w:r>
        <w:rPr/>
        <w:t>90</w:t>
      </w:r>
      <w:r>
        <w:rPr>
          <w:rtl w:val="true"/>
        </w:rPr>
        <w:t xml:space="preserve"> </w:t>
      </w:r>
      <w:r>
        <w:rPr>
          <w:rtl w:val="true"/>
        </w:rPr>
        <w:t>ימים מהיום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 xml:space="preserve">נאשם </w:t>
      </w:r>
      <w:r>
        <w:rPr/>
        <w:t>3</w:t>
      </w:r>
      <w:r>
        <w:rPr>
          <w:rtl w:val="true"/>
        </w:rPr>
        <w:t xml:space="preserve"> -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 xml:space="preserve">אני מטיל על הנאשם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צו של</w:t>
      </w:r>
      <w:r>
        <w:rPr>
          <w:rtl w:val="true"/>
        </w:rPr>
        <w:t>"</w:t>
      </w:r>
      <w:r>
        <w:rPr>
          <w:rtl w:val="true"/>
        </w:rPr>
        <w:t xml:space="preserve">צ בהיקף של </w:t>
      </w:r>
      <w:r>
        <w:rPr/>
        <w:t>120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 תכנית שייקבע שירות המבחן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 xml:space="preserve">אני דן את הנאשם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 xml:space="preserve">לתשלום </w:t>
      </w:r>
      <w:r>
        <w:rPr>
          <w:rtl w:val="true"/>
        </w:rPr>
        <w:t xml:space="preserve">קנס בסך </w:t>
      </w:r>
      <w:r>
        <w:rPr/>
        <w:t>2,000</w:t>
      </w:r>
      <w:r>
        <w:rPr>
          <w:rtl w:val="true"/>
        </w:rPr>
        <w:t xml:space="preserve"> ₪ </w:t>
      </w:r>
      <w:r>
        <w:rPr>
          <w:rtl w:val="true"/>
        </w:rPr>
        <w:t xml:space="preserve">או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ימי מאסר תמורתו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 xml:space="preserve">קנס ישולם </w:t>
      </w:r>
      <w:r>
        <w:rPr>
          <w:rtl w:val="true"/>
        </w:rPr>
        <w:t xml:space="preserve">בתוך </w:t>
      </w:r>
      <w:r>
        <w:rPr/>
        <w:t>90</w:t>
      </w:r>
      <w:r>
        <w:rPr>
          <w:rtl w:val="true"/>
        </w:rPr>
        <w:t xml:space="preserve"> </w:t>
      </w:r>
      <w:r>
        <w:rPr>
          <w:rtl w:val="true"/>
        </w:rPr>
        <w:t>ימים מהיום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 xml:space="preserve">זכות ערעור לבית המשפט העליון בתוך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 מהיום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#6#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ז תשרי תשע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b/>
          <w:bCs/>
          <w:rtl w:val="true"/>
        </w:rPr>
        <w:t xml:space="preserve">, </w:t>
      </w:r>
      <w:r>
        <w:rPr/>
        <w:t>01/10/2013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rtl w:val="true"/>
              </w:rPr>
              <w:t>תאופיק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rtl w:val="true"/>
              </w:rPr>
              <w:t>כתילי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rtl w:val="true"/>
              </w:rPr>
              <w:t>סגן נשיא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#7#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אני מורה על עיכוב ביצוע גזר הדין לגבי שלושת הנאשמים למשך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autoSpaceDE w:val="false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b/>
          <w:b/>
          <w:bCs/>
          <w:rtl w:val="true"/>
        </w:rPr>
        <w:t xml:space="preserve">במידה ולא יוגש ערעור על הנאשמים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לה</w:t>
      </w:r>
      <w:r>
        <w:rPr>
          <w:rFonts w:ascii="Arial" w:hAnsi="Arial" w:cs="Arial"/>
          <w:b/>
          <w:b/>
          <w:bCs/>
          <w:rtl w:val="true"/>
        </w:rPr>
        <w:t>תייצב למאסר</w:t>
      </w:r>
      <w:r>
        <w:rPr>
          <w:rFonts w:ascii="Arial" w:hAnsi="Arial" w:cs="Arial"/>
          <w:b/>
          <w:b/>
          <w:bCs/>
          <w:rtl w:val="true"/>
        </w:rPr>
        <w:t>ם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בבית מעצר קישון </w:t>
      </w:r>
      <w:r>
        <w:rPr>
          <w:rFonts w:ascii="Arial" w:hAnsi="Arial" w:cs="Arial"/>
          <w:b/>
          <w:b/>
          <w:bCs/>
          <w:rtl w:val="true"/>
        </w:rPr>
        <w:t xml:space="preserve">עד השעה </w:t>
      </w:r>
      <w:r>
        <w:rPr>
          <w:rFonts w:cs="Arial" w:ascii="Arial" w:hAnsi="Arial"/>
          <w:b/>
          <w:bCs/>
        </w:rPr>
        <w:t>10:00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או על פי החלטת שב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ס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כשברשות</w:t>
      </w:r>
      <w:r>
        <w:rPr>
          <w:rFonts w:ascii="Arial" w:hAnsi="Arial" w:cs="Arial"/>
          <w:b/>
          <w:b/>
          <w:bCs/>
          <w:rtl w:val="true"/>
        </w:rPr>
        <w:t>ם</w:t>
      </w:r>
      <w:r>
        <w:rPr>
          <w:rFonts w:ascii="Arial" w:hAnsi="Arial" w:cs="Arial"/>
          <w:b/>
          <w:b/>
          <w:bCs/>
          <w:rtl w:val="true"/>
        </w:rPr>
        <w:t xml:space="preserve"> תעודת זהות או דרכון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autoSpaceDE w:val="false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 xml:space="preserve">על </w:t>
      </w:r>
      <w:r>
        <w:rPr>
          <w:rFonts w:ascii="Arial" w:hAnsi="Arial" w:cs="Arial"/>
          <w:b/>
          <w:b/>
          <w:bCs/>
          <w:rtl w:val="true"/>
        </w:rPr>
        <w:t xml:space="preserve">הנאשמים </w:t>
      </w:r>
      <w:r>
        <w:rPr>
          <w:rFonts w:ascii="Arial" w:hAnsi="Arial" w:cs="Arial"/>
          <w:b/>
          <w:b/>
          <w:bCs/>
          <w:rtl w:val="true"/>
        </w:rPr>
        <w:t>לתאם את הכניסה למאסר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כולל האפשרות למיון מוקדם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עם ענף אבחון ומיון של שב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ס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טלפונים</w:t>
      </w:r>
      <w:r>
        <w:rPr>
          <w:rFonts w:cs="Arial" w:ascii="Arial" w:hAnsi="Arial"/>
          <w:b/>
          <w:bCs/>
          <w:rtl w:val="true"/>
        </w:rPr>
        <w:t xml:space="preserve">: </w:t>
      </w:r>
      <w:r>
        <w:rPr>
          <w:rFonts w:cs="Arial" w:ascii="Arial" w:hAnsi="Arial"/>
          <w:b/>
          <w:bCs/>
        </w:rPr>
        <w:t>08-9787377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08-9787336</w:t>
      </w:r>
      <w:r>
        <w:rPr>
          <w:rFonts w:cs="Arial" w:ascii="Arial" w:hAnsi="Arial"/>
          <w:b/>
          <w:bCs/>
          <w:rtl w:val="true"/>
        </w:rPr>
        <w:t>.</w:t>
      </w:r>
      <w:r>
        <w:rPr>
          <w:rFonts w:cs="Arial" w:ascii="Arial" w:hAnsi="Arial"/>
          <w:b/>
          <w:bCs/>
          <w:rtl w:val="true"/>
        </w:rPr>
        <w:t xml:space="preserve"> </w:t>
      </w:r>
    </w:p>
    <w:p>
      <w:pPr>
        <w:pStyle w:val="Normal"/>
        <w:autoSpaceDE w:val="false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למען הסר ספק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תנאי השחרור בהם נתונים הנאשמים ישארו על כנם עד להחלטה אחרת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autoSpaceDE w:val="false"/>
        <w:spacing w:lineRule="auto" w:line="360"/>
        <w:ind w:end="0"/>
        <w:jc w:val="both"/>
        <w:rPr>
          <w:rFonts w:ascii="Arial" w:hAnsi="Arial" w:cs="Arial"/>
          <w:b/>
          <w:bCs/>
          <w:sz w:val="6"/>
          <w:szCs w:val="6"/>
        </w:rPr>
      </w:pPr>
      <w:r>
        <w:rPr>
          <w:rFonts w:cs="Arial" w:ascii="Arial" w:hAnsi="Arial"/>
          <w:b/>
          <w:bCs/>
          <w:sz w:val="6"/>
          <w:szCs w:val="6"/>
          <w:rtl w:val="true"/>
        </w:rPr>
        <w:t>&lt;</w:t>
      </w:r>
      <w:r>
        <w:rPr>
          <w:rFonts w:cs="Arial" w:ascii="Arial" w:hAnsi="Arial"/>
          <w:b/>
          <w:bCs/>
          <w:sz w:val="6"/>
          <w:szCs w:val="6"/>
        </w:rPr>
        <w:t>#8#</w:t>
      </w:r>
      <w:r>
        <w:rPr>
          <w:rFonts w:cs="Arial" w:ascii="Arial" w:hAnsi="Arial"/>
          <w:b/>
          <w:bCs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bCs/>
                <w:color w:val="FFFFFF"/>
                <w:sz w:val="2"/>
                <w:szCs w:val="2"/>
              </w:rPr>
              <w:t>54678313</w:t>
            </w:r>
            <w:r>
              <w:rPr>
                <w:b/>
                <w:b/>
                <w:bCs/>
                <w:rtl w:val="true"/>
              </w:rPr>
              <w:t>ניתנה והודעה היום כ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ז תשרי תשע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Cs/>
              </w:rPr>
              <w:t>01/10/2013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במעמד הנוכחים</w:t>
            </w:r>
            <w:r>
              <w:rPr>
                <w:b/>
                <w:bCs/>
                <w:rtl w:val="true"/>
              </w:rPr>
              <w:t xml:space="preserve">. </w:t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rtl w:val="true"/>
              </w:rPr>
              <w:t>תאופיק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rtl w:val="true"/>
              </w:rPr>
              <w:t>כתילי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rtl w:val="true"/>
              </w:rPr>
              <w:t>סגן נשיא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תאופיק כתילי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 עריכה ושינויים במסמכי 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 ועוד באתר נבו – הקש 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8"/>
      <w:footerReference w:type="default" r:id="rId19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19697-01-13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מחמוד אמארה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216.a.1" TargetMode="External"/><Relationship Id="rId5" Type="http://schemas.openxmlformats.org/officeDocument/2006/relationships/hyperlink" Target="http://www.nevo.co.il/law/70301/380" TargetMode="External"/><Relationship Id="rId6" Type="http://schemas.openxmlformats.org/officeDocument/2006/relationships/hyperlink" Target="http://www.nevo.co.il/law/70301/382.a" TargetMode="External"/><Relationship Id="rId7" Type="http://schemas.openxmlformats.org/officeDocument/2006/relationships/hyperlink" Target="http://www.nevo.co.il/law/70301/382.a" TargetMode="External"/><Relationship Id="rId8" Type="http://schemas.openxmlformats.org/officeDocument/2006/relationships/hyperlink" Target="http://www.nevo.co.il/law/70301/380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144.a" TargetMode="External"/><Relationship Id="rId11" Type="http://schemas.openxmlformats.org/officeDocument/2006/relationships/hyperlink" Target="http://www.nevo.co.il/law/70301/216.a.1" TargetMode="External"/><Relationship Id="rId12" Type="http://schemas.openxmlformats.org/officeDocument/2006/relationships/hyperlink" Target="http://www.nevo.co.il/case/5920165" TargetMode="External"/><Relationship Id="rId13" Type="http://schemas.openxmlformats.org/officeDocument/2006/relationships/hyperlink" Target="http://www.nevo.co.il/case/5568531" TargetMode="External"/><Relationship Id="rId14" Type="http://schemas.openxmlformats.org/officeDocument/2006/relationships/hyperlink" Target="http://www.nevo.co.il/case/3506417" TargetMode="External"/><Relationship Id="rId15" Type="http://schemas.openxmlformats.org/officeDocument/2006/relationships/hyperlink" Target="http://www.nevo.co.il/case/5597217" TargetMode="External"/><Relationship Id="rId16" Type="http://schemas.openxmlformats.org/officeDocument/2006/relationships/hyperlink" Target="http://www.nevo.co.il/case/6024035" TargetMode="External"/><Relationship Id="rId17" Type="http://schemas.openxmlformats.org/officeDocument/2006/relationships/hyperlink" Target="http://www.nevo.co.il/case/4258499" TargetMode="External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2016-01-03T17:38:00Z</dcterms:created>
  <dc:creator> </dc:creator>
  <dc:description/>
  <cp:keywords/>
  <dc:language>en-IL</dc:language>
  <cp:lastModifiedBy>yafit</cp:lastModifiedBy>
  <dcterms:modified xsi:type="dcterms:W3CDTF">2016-01-03T17:38:00Z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ישראל;פרקליטות מחוז צפון</vt:lpwstr>
  </property>
  <property fmtid="{D5CDD505-2E9C-101B-9397-08002B2CF9AE}" pid="3" name="APPELLEE">
    <vt:lpwstr>מחמוד אמארה;מוחמד אמארה;ראמי טאהא</vt:lpwstr>
  </property>
  <property fmtid="{D5CDD505-2E9C-101B-9397-08002B2CF9AE}" pid="4" name="CASESLISTTMP1">
    <vt:lpwstr>5920165;5568531;3506417;5597217;6024035;4258499</vt:lpwstr>
  </property>
  <property fmtid="{D5CDD505-2E9C-101B-9397-08002B2CF9AE}" pid="5" name="CITY">
    <vt:lpwstr>נצ'</vt:lpwstr>
  </property>
  <property fmtid="{D5CDD505-2E9C-101B-9397-08002B2CF9AE}" pid="6" name="DATE">
    <vt:lpwstr>20131001</vt:lpwstr>
  </property>
  <property fmtid="{D5CDD505-2E9C-101B-9397-08002B2CF9AE}" pid="7" name="ISABSTRACT">
    <vt:lpwstr>Y</vt:lpwstr>
  </property>
  <property fmtid="{D5CDD505-2E9C-101B-9397-08002B2CF9AE}" pid="8" name="JUDGE">
    <vt:lpwstr>תאופיק כתילי</vt:lpwstr>
  </property>
  <property fmtid="{D5CDD505-2E9C-101B-9397-08002B2CF9AE}" pid="9" name="LAWLISTTMP1">
    <vt:lpwstr>70301/382.a;380;144.a;216.a.1</vt:lpwstr>
  </property>
  <property fmtid="{D5CDD505-2E9C-101B-9397-08002B2CF9AE}" pid="10" name="LAWYER">
    <vt:lpwstr>בעצמם ו;בעצמם ו פהים דהוד;אבי פסטרנק</vt:lpwstr>
  </property>
  <property fmtid="{D5CDD505-2E9C-101B-9397-08002B2CF9AE}" pid="11" name="NEWPARTA">
    <vt:lpwstr>19697</vt:lpwstr>
  </property>
  <property fmtid="{D5CDD505-2E9C-101B-9397-08002B2CF9AE}" pid="12" name="NEWPARTB">
    <vt:lpwstr>01</vt:lpwstr>
  </property>
  <property fmtid="{D5CDD505-2E9C-101B-9397-08002B2CF9AE}" pid="13" name="NEWPARTC">
    <vt:lpwstr>13</vt:lpwstr>
  </property>
  <property fmtid="{D5CDD505-2E9C-101B-9397-08002B2CF9AE}" pid="14" name="NEWPROC">
    <vt:lpwstr>תפ</vt:lpwstr>
  </property>
  <property fmtid="{D5CDD505-2E9C-101B-9397-08002B2CF9AE}" pid="15" name="PSAKDIN">
    <vt:lpwstr>גזר-דין</vt:lpwstr>
  </property>
  <property fmtid="{D5CDD505-2E9C-101B-9397-08002B2CF9AE}" pid="16" name="TYPE">
    <vt:lpwstr>2</vt:lpwstr>
  </property>
  <property fmtid="{D5CDD505-2E9C-101B-9397-08002B2CF9AE}" pid="17" name="TYPE_ABS_DATE">
    <vt:lpwstr>390020131001</vt:lpwstr>
  </property>
  <property fmtid="{D5CDD505-2E9C-101B-9397-08002B2CF9AE}" pid="18" name="TYPE_N_DATE">
    <vt:lpwstr>39020131001</vt:lpwstr>
  </property>
  <property fmtid="{D5CDD505-2E9C-101B-9397-08002B2CF9AE}" pid="19" name="WORDNUMPAGES">
    <vt:lpwstr>8</vt:lpwstr>
  </property>
</Properties>
</file>