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1970-06-13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מלול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יפעת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שיטרית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אבידור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מלול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עומרי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וקנין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זיו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יצחק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4" w:name="ABSTRACT_START"/>
      <w:bookmarkEnd w:id="4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בגיר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צעיר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כשיקול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להשפעת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שהרי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בגיר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צעיר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המאפיינים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ההתפתחותיים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האנטומיים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הפסיכולוגיים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והקוגניטיביים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המאפיינים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קבוצת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פחותה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מבגירים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מבוגרים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קנס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אי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113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המתוקן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קשירת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פשע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איומים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לעריכת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שלבית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ראשית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שנית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וההנמקה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ושלישית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סטייה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מאפשר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וההנמקה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המתוקן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מלמד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שנפגעו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ואמרו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כגון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והדגישו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בהשתת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ללחימה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בתופעת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האלימות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8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לשקלל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העובדה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בבחור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צעיר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הנסמך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שולחן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והעובדה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הימנעות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אפשרית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בהצטבר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גורמים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ראשית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מאפשר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המסוים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האחרים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5" w:name="ABSTRACT_END"/>
      <w:bookmarkStart w:id="6" w:name="ABSTRACT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Start w:id="8" w:name="LawTable_End"/>
            <w:bookmarkEnd w:id="7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מבוא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שעניינן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30.9.13</w:t>
      </w:r>
      <w:r>
        <w:rPr>
          <w:rtl w:val="true"/>
        </w:rPr>
        <w:t xml:space="preserve"> (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קולה</w:t>
      </w:r>
      <w:r>
        <w:rPr>
          <w:rtl w:val="true"/>
        </w:rPr>
        <w:t xml:space="preserve">)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מכפירתם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יתוקן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לעתור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ומתנגדת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מכפירתם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tl w:val="true"/>
        </w:rPr>
        <w:t xml:space="preserve">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1"/>
          <w:numId w:val="2"/>
        </w:numPr>
        <w:spacing w:lineRule="auto" w:line="360"/>
        <w:ind w:hanging="375" w:start="1455" w:end="0"/>
        <w:jc w:val="both"/>
        <w:rPr>
          <w:rFonts w:cs="David"/>
        </w:rPr>
      </w:pPr>
      <w:r>
        <w:rPr>
          <w:rFonts w:cs="David"/>
          <w:rtl w:val="true"/>
        </w:rPr>
        <w:t>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מחמירות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9">
        <w:r>
          <w:rPr>
            <w:rStyle w:val="Hyperlink"/>
            <w:rFonts w:cs="David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29</w:t>
        </w:r>
      </w:hyperlink>
      <w:r>
        <w:rPr>
          <w:rFonts w:cs="David"/>
          <w:rtl w:val="true"/>
        </w:rPr>
        <w:t xml:space="preserve"> + </w:t>
      </w:r>
      <w:hyperlink r:id="rId10">
        <w:r>
          <w:rPr>
            <w:rStyle w:val="Hyperlink"/>
            <w:rFonts w:cs="David"/>
            <w:color w:val="0000FF"/>
            <w:u w:val="single"/>
          </w:rPr>
          <w:t>333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hyperlink r:id="rId11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335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u w:val="single"/>
          </w:rPr>
          <w:t>2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2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העונשין</w:t>
        </w:r>
      </w:hyperlink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>-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חוק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העונשין</w:t>
      </w:r>
      <w:r>
        <w:rPr>
          <w:rFonts w:cs="David"/>
          <w:b/>
          <w:bCs/>
          <w:rtl w:val="true"/>
        </w:rPr>
        <w:t>"</w:t>
      </w:r>
      <w:r>
        <w:rPr>
          <w:rFonts w:cs="David"/>
          <w:rtl w:val="true"/>
        </w:rPr>
        <w:t>).</w:t>
      </w:r>
    </w:p>
    <w:p>
      <w:pPr>
        <w:pStyle w:val="ListParagraph"/>
        <w:numPr>
          <w:ilvl w:val="1"/>
          <w:numId w:val="2"/>
        </w:numPr>
        <w:spacing w:lineRule="auto" w:line="360"/>
        <w:ind w:hanging="375" w:start="1455" w:end="0"/>
        <w:jc w:val="both"/>
        <w:rPr>
          <w:rFonts w:cs="David"/>
        </w:rPr>
      </w:pPr>
      <w:r>
        <w:rPr>
          <w:rFonts w:cs="David"/>
          <w:rtl w:val="true"/>
        </w:rPr>
        <w:t>קשירת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13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499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u w:val="single"/>
          </w:rPr>
          <w:t>1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4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העונשין</w:t>
        </w:r>
      </w:hyperlink>
      <w:r>
        <w:rPr>
          <w:rFonts w:cs="David"/>
          <w:rtl w:val="true"/>
        </w:rPr>
        <w:t>.</w:t>
      </w:r>
    </w:p>
    <w:p>
      <w:pPr>
        <w:pStyle w:val="ListParagraph"/>
        <w:spacing w:lineRule="auto" w:line="360"/>
        <w:ind w:start="1455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בנוסף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בלבד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איומים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 w:before="0" w:after="200"/>
        <w:ind w:hanging="360" w:start="927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תסקירים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מונחים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ישקול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ישקול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16.1.14</w:t>
      </w:r>
      <w:r>
        <w:rPr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משלימים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מונחים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/>
        <w:t>16.6.14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.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מונחות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חיוביות</w:t>
      </w:r>
      <w:r>
        <w:rPr>
          <w:rtl w:val="true"/>
        </w:rPr>
        <w:t>.</w:t>
      </w:r>
    </w:p>
    <w:p>
      <w:pPr>
        <w:pStyle w:val="BodyTextIndent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BodyTextIndent"/>
        <w:ind w:hanging="0"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27.5.13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ידידתו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קטין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8.12.96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העליב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שנפרדו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23:42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טקסט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באומרו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שמע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וכדאי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למס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יהומו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יזיין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מכות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start="92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הבנה</w:t>
      </w:r>
      <w:r>
        <w:rPr>
          <w:rFonts w:cs="Calibri" w:ascii="Calibri" w:hAnsi="Calibri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מתן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ולבקשתו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שיפסיק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יבוא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מחפש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וניתק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הטלפון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זיתים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28.5.13</w:t>
      </w:r>
      <w:r>
        <w:rPr>
          <w:rFonts w:cs="David" w:ascii="David" w:hAnsi="David"/>
          <w:rtl w:val="true"/>
        </w:rPr>
        <w:t xml:space="preserve"> 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ודרשו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רוצים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נמרצות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באגרופיהם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הצטרף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התמוטט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הרצפה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והמשיכו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אגרוף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ובעיטות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בראשו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הבחין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במתרח</w:t>
      </w:r>
      <w:r>
        <w:rPr>
          <w:rFonts w:ascii="Calibri" w:hAnsi="Calibri" w:cs="Calibri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וצעק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ממעשיהם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ממעשיהם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להימלט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בריצה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נתפס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ממעשיהם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ובין</w:t>
      </w:r>
      <w:r>
        <w:rPr>
          <w:rFonts w:ascii="David" w:hAnsi="David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תזוזה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תזוזה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מינימלית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באספקט</w:t>
      </w:r>
      <w:r>
        <w:rPr>
          <w:rFonts w:ascii="David" w:hAnsi="David"/>
          <w:rtl w:val="true"/>
        </w:rPr>
        <w:t xml:space="preserve"> </w:t>
      </w:r>
      <w:r>
        <w:rPr>
          <w:rtl w:val="true"/>
        </w:rPr>
        <w:t>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הפרונטאלי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פריאוטלית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החולים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פורייה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בראשו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החולים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רמב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אושפז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30.3.14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הוגשו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ובפיצוי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רלוונטית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אכזרית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ובבעיטות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בגולגולת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למעשיהם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בגולגולתו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למעשיהם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",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18-19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והפרוגנוזה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לתוצאותיו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ומאידך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הפרש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4.9.14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מלול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העידה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בשלהם</w:t>
      </w:r>
      <w:r>
        <w:rPr>
          <w:rtl w:val="true"/>
        </w:rPr>
        <w:t xml:space="preserve">.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מלול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לידידה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הפגוע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ונקודתית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מאחה</w:t>
      </w:r>
      <w:r>
        <w:rPr>
          <w:rtl w:val="true"/>
        </w:rPr>
        <w:t xml:space="preserve">". 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,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מעוכב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",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</w:t>
      </w:r>
      <w:r>
        <w:rPr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כישלון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ולדידו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לגיוס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4.9.14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ולדידו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וקנין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קרבית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יהלום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בשבר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הסתייגויותיו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tl w:val="true"/>
        </w:rPr>
        <w:t xml:space="preserve">. 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מיוזמתו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בגירים</w:t>
      </w:r>
      <w:r>
        <w:rPr>
          <w:rtl w:val="true"/>
        </w:rPr>
        <w:t xml:space="preserve">- </w:t>
      </w:r>
      <w:r>
        <w:rPr>
          <w:rtl w:val="true"/>
        </w:rPr>
        <w:t>צעירים</w:t>
      </w:r>
      <w:r>
        <w:rPr>
          <w:rtl w:val="true"/>
        </w:rPr>
        <w:t xml:space="preserve">" </w:t>
      </w:r>
      <w:r>
        <w:rPr>
          <w:rtl w:val="true"/>
        </w:rPr>
        <w:t>הנעדרים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, (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)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המשקפת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מתרחש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ולפיהן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" </w:t>
      </w:r>
      <w:r>
        <w:rPr>
          <w:rtl w:val="true"/>
        </w:rPr>
        <w:t>כבעניינו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הירדן</w:t>
      </w:r>
      <w:r>
        <w:rPr>
          <w:rtl w:val="true"/>
        </w:rPr>
        <w:t xml:space="preserve">, </w:t>
      </w:r>
      <w:r>
        <w:rPr>
          <w:rtl w:val="true"/>
        </w:rPr>
        <w:t>בפרויקט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לאסמכתא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המעסיק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מיחידתו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מיחידתו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לאסמכתא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בשיעורו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4.9.14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הנפרש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בחזרתו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נחמיאס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שחר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</w:t>
      </w:r>
      <w:r>
        <w:rPr>
          <w:rtl w:val="true"/>
        </w:rPr>
        <w:t xml:space="preserve">'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נחמיאס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דובדבן</w:t>
      </w:r>
      <w:r>
        <w:rPr>
          <w:rtl w:val="true"/>
        </w:rPr>
        <w:t xml:space="preserve">",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וחיובית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נחמיאס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בלוגיסטיקה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טנקים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שמחי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כמחנכת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וכרכזת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כדורי</w:t>
      </w:r>
      <w:r>
        <w:rPr>
          <w:rtl w:val="true"/>
        </w:rPr>
        <w:t xml:space="preserve">",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צמיחתו</w:t>
      </w:r>
      <w:r>
        <w:rPr>
          <w:rtl w:val="true"/>
        </w:rPr>
        <w:t xml:space="preserve">, </w:t>
      </w:r>
      <w:r>
        <w:rPr>
          <w:rtl w:val="true"/>
        </w:rPr>
        <w:t>והעידה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.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שמחי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tl w:val="true"/>
        </w:rPr>
        <w:t xml:space="preserve">. 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</w:t>
      </w:r>
      <w:r>
        <w:rPr>
          <w:rtl w:val="true"/>
        </w:rPr>
        <w:t xml:space="preserve">.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tl w:val="true"/>
        </w:rPr>
        <w:t xml:space="preserve">. 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הגיוס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30.3.14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בעתידו</w:t>
      </w:r>
      <w:r>
        <w:rPr>
          <w:rtl w:val="true"/>
        </w:rPr>
        <w:t xml:space="preserve">. 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בגירים</w:t>
      </w:r>
      <w:r>
        <w:rPr>
          <w:rtl w:val="true"/>
        </w:rPr>
        <w:t xml:space="preserve">- </w:t>
      </w:r>
      <w:r>
        <w:rPr>
          <w:rtl w:val="true"/>
        </w:rPr>
        <w:t>צעירים</w:t>
      </w:r>
      <w:r>
        <w:rPr>
          <w:rtl w:val="true"/>
        </w:rPr>
        <w:t>".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שמחי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הוקלו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כקרבן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לאימוץ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4.9.14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וחייו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תאריכים</w:t>
      </w:r>
      <w:r>
        <w:rPr>
          <w:rFonts w:cs="Times New Roman"/>
          <w:rtl w:val="true"/>
        </w:rPr>
        <w:t xml:space="preserve"> </w:t>
      </w:r>
      <w:r>
        <w:rPr/>
        <w:t>24.12.13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 </w:t>
      </w:r>
      <w:r>
        <w:rPr/>
        <w:t>24.3.14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/>
        <w:t>24.12.13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הישגיו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לפנימייה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געגועים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וביקורתית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לאיומים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ועלבון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אדפטיביות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מאחה</w:t>
      </w:r>
      <w:r>
        <w:rPr>
          <w:rtl w:val="true"/>
        </w:rPr>
        <w:t xml:space="preserve">",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אוטנטית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הפרוגנוזה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/>
        <w:t>24.3.14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יגלשו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.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להגנתם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מקרוביו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-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ועלבון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360"/>
        <w:ind w:end="0"/>
        <w:jc w:val="both"/>
        <w:rPr/>
      </w:pPr>
      <w:r>
        <w:rPr/>
        <w:t>100</w:t>
      </w:r>
      <w:r>
        <w:rPr>
          <w:rtl w:val="true"/>
        </w:rPr>
        <w:t xml:space="preserve">.   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תאריכים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/>
        <w:t>24.12.13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24.3.14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101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/>
        <w:t>24.12.13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עמל</w:t>
      </w:r>
      <w:r>
        <w:rPr>
          <w:rtl w:val="true"/>
        </w:rPr>
        <w:t>-</w:t>
      </w:r>
      <w:r>
        <w:rPr>
          <w:rtl w:val="true"/>
        </w:rPr>
        <w:t>במעלה</w:t>
      </w:r>
      <w:r>
        <w:rPr>
          <w:rtl w:val="true"/>
        </w:rPr>
        <w:t xml:space="preserve">" </w:t>
      </w:r>
      <w:r>
        <w:rPr>
          <w:rtl w:val="true"/>
        </w:rPr>
        <w:t>בטבריה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וריכוז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102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. 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במסירות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, </w:t>
      </w:r>
      <w:r>
        <w:rPr>
          <w:rtl w:val="true"/>
        </w:rPr>
        <w:t>כמלצר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103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חבושות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כטראומה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104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105</w:t>
      </w:r>
      <w:r>
        <w:rPr>
          <w:rtl w:val="true"/>
        </w:rPr>
        <w:t>.</w:t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הגן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tl w:val="true"/>
        </w:rPr>
        <w:t xml:space="preserve">.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בהסלמה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כורחו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106</w:t>
      </w:r>
      <w:r>
        <w:rPr>
          <w:rtl w:val="true"/>
        </w:rPr>
        <w:t>.</w:t>
        <w:tab/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tl w:val="true"/>
        </w:rPr>
        <w:t xml:space="preserve">,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107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108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-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הדורש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ומעמיקה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109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צדק</w:t>
      </w:r>
      <w:r>
        <w:rPr>
          <w:rtl w:val="true"/>
        </w:rPr>
        <w:t>-</w:t>
      </w:r>
      <w:r>
        <w:rPr>
          <w:rtl w:val="true"/>
        </w:rPr>
        <w:t>מאחה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111</w:t>
      </w:r>
      <w:r>
        <w:rPr>
          <w:rtl w:val="true"/>
        </w:rPr>
        <w:t>.</w:t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/>
        <w:t>24.3.14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השתבש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112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113</w:t>
      </w:r>
      <w:r>
        <w:rPr>
          <w:rtl w:val="true"/>
        </w:rPr>
        <w:t>.</w:t>
        <w:tab/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התמוטט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שרוע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לייפות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114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ולעזרתם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116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. 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117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-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</w:p>
    <w:p>
      <w:pPr>
        <w:pStyle w:val="Normal"/>
        <w:spacing w:lineRule="auto" w:line="360"/>
        <w:ind w:end="0"/>
        <w:jc w:val="both"/>
        <w:rPr/>
      </w:pPr>
      <w:r>
        <w:rPr/>
        <w:t>118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119</w:t>
      </w:r>
      <w:r>
        <w:rPr>
          <w:rtl w:val="true"/>
        </w:rPr>
        <w:t>.</w:t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/>
        <w:t>30.12.13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במסד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כדורי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חריפה</w:t>
      </w:r>
      <w:r>
        <w:rPr>
          <w:rtl w:val="true"/>
        </w:rPr>
        <w:t xml:space="preserve">. </w:t>
      </w:r>
      <w:r>
        <w:rPr>
          <w:rtl w:val="true"/>
        </w:rPr>
        <w:t>מסיכום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התערבויות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בנסיגה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להתנהג</w:t>
      </w:r>
      <w:r>
        <w:rPr>
          <w:rtl w:val="true"/>
        </w:rPr>
        <w:t xml:space="preserve">"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120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בטבריה</w:t>
      </w:r>
      <w:r>
        <w:rPr>
          <w:rtl w:val="true"/>
        </w:rPr>
        <w:t xml:space="preserve">.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121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122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והתוודה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123</w:t>
      </w:r>
      <w:r>
        <w:rPr>
          <w:rtl w:val="true"/>
        </w:rPr>
        <w:t>.</w:t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מאחה</w:t>
      </w:r>
      <w:r>
        <w:rPr>
          <w:rtl w:val="true"/>
        </w:rPr>
        <w:t xml:space="preserve">",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124</w:t>
      </w:r>
      <w:r>
        <w:rPr>
          <w:rtl w:val="true"/>
        </w:rPr>
        <w:t>.</w:t>
        <w:tab/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רצידיביזם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בהתמודדותו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מורכבים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125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וביקורתית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126</w:t>
      </w:r>
      <w:r>
        <w:rPr>
          <w:rtl w:val="true"/>
        </w:rPr>
        <w:t>.</w:t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ובאמונתו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127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128</w:t>
      </w:r>
      <w:r>
        <w:rPr>
          <w:rtl w:val="true"/>
        </w:rPr>
        <w:t>.</w:t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/>
        <w:t>24.3.14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6.8.14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וחושש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תהרוס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אלטרנטיביות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כקרבן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129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ולתחושתו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tl w:val="true"/>
        </w:rPr>
        <w:t xml:space="preserve">,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130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במרכיביו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הפנימיים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ההתדיינות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131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ובדימויו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132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נפגע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133</w:t>
      </w:r>
      <w:r>
        <w:rPr>
          <w:rtl w:val="true"/>
        </w:rPr>
        <w:t>.</w:t>
        <w:tab/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תעסוקתית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134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עניינן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135</w:t>
      </w:r>
      <w:r>
        <w:rPr>
          <w:rtl w:val="true"/>
        </w:rPr>
        <w:t>.</w:t>
        <w:tab/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10/7/12</w:t>
      </w:r>
      <w:r>
        <w:rPr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".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שלבית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וההנמקה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ושלישית</w:t>
      </w:r>
      <w:r>
        <w:rPr>
          <w:rtl w:val="true"/>
        </w:rPr>
        <w:t xml:space="preserve">,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וההנמקה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5/8/13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136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ומן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הכלל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הפרט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137</w:t>
      </w:r>
      <w:r>
        <w:rPr>
          <w:rtl w:val="true"/>
        </w:rPr>
        <w:t>.</w:t>
        <w:tab/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נגיע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138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139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וחירותו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אופיים</w:t>
      </w:r>
      <w:r>
        <w:rPr>
          <w:rtl w:val="true"/>
        </w:rPr>
        <w:t xml:space="preserve">, </w:t>
      </w:r>
      <w:r>
        <w:rPr>
          <w:rtl w:val="true"/>
        </w:rPr>
        <w:t>טיבם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2453/05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4866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b/>
          <w:bCs/>
        </w:rPr>
      </w:pP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הזלזול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להותירו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האכיפה</w:t>
      </w:r>
      <w:r>
        <w:rPr>
          <w:b/>
          <w:bCs/>
          <w:rtl w:val="true"/>
        </w:rPr>
        <w:t xml:space="preserve">. . . </w:t>
      </w:r>
      <w:r>
        <w:rPr>
          <w:b/>
          <w:b/>
          <w:bCs/>
          <w:rtl w:val="true"/>
        </w:rPr>
        <w:t>השמירה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וחייו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מהחשובות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והמרכזיות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שבתכליות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בבסיס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b/>
          <w:bCs/>
          <w:rtl w:val="true"/>
        </w:rPr>
        <w:t>. "</w:t>
      </w:r>
    </w:p>
    <w:p>
      <w:pPr>
        <w:pStyle w:val="Normal"/>
        <w:spacing w:lineRule="auto" w:line="360"/>
        <w:ind w:start="1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140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2038/04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לם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96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מגבלות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בציפייה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השמעת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האיום</w:t>
      </w:r>
      <w:r>
        <w:rPr>
          <w:b/>
          <w:bCs/>
          <w:rtl w:val="true"/>
        </w:rPr>
        <w:t xml:space="preserve">".  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141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אופיים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ומהותם</w:t>
      </w:r>
      <w:r>
        <w:rPr>
          <w:rtl w:val="true"/>
        </w:rPr>
        <w:t>.</w:t>
      </w:r>
    </w:p>
    <w:p>
      <w:pPr>
        <w:pStyle w:val="Normal"/>
        <w:spacing w:lineRule="auto" w:line="360"/>
        <w:ind w:end="-1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142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5641/09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ברזנסקי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22.3.10</w:t>
      </w:r>
      <w:r>
        <w:rPr>
          <w:rtl w:val="true"/>
        </w:rPr>
        <w:t>(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בארצנו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למלחמת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המכרסמת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ביסודות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הדמוקרטית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>. "</w:t>
      </w:r>
      <w:r>
        <w:rPr>
          <w:b/>
          <w:b/>
          <w:bCs/>
          <w:rtl w:val="true"/>
        </w:rPr>
        <w:t>חברתנו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ראויים</w:t>
      </w:r>
      <w:r>
        <w:rPr>
          <w:b/>
          <w:bCs/>
          <w:rtl w:val="true"/>
        </w:rPr>
        <w:t>" (</w:t>
      </w:r>
      <w:hyperlink r:id="rId27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5753/04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רייכמן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7.2.2005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מקודשת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שפשטה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וגווניה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מבוגרים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לבערו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היסוד</w:t>
      </w:r>
      <w:r>
        <w:rPr>
          <w:b/>
          <w:bCs/>
          <w:rtl w:val="true"/>
        </w:rPr>
        <w:t>" (</w:t>
      </w:r>
      <w:hyperlink r:id="rId28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3863/09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10.11.2009</w:t>
      </w:r>
      <w:r>
        <w:rPr>
          <w:b/>
          <w:bCs/>
          <w:rtl w:val="true"/>
        </w:rPr>
        <w:t>))".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143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28049-04-13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סביחאת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14.1.2014</w:t>
      </w:r>
      <w:r>
        <w:rPr>
          <w:rtl w:val="true"/>
        </w:rPr>
        <w:t xml:space="preserve">).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tl w:val="true"/>
        </w:rPr>
        <w:t xml:space="preserve">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144</w:t>
      </w:r>
      <w:r>
        <w:rPr>
          <w:b/>
          <w:bCs/>
          <w:rtl w:val="true"/>
        </w:rPr>
        <w:t>.</w:t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9133/04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גורדון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20.12.04</w:t>
      </w:r>
      <w:r>
        <w:rPr>
          <w:rtl w:val="true"/>
        </w:rPr>
        <w:t xml:space="preserve">).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)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משהורשע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.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5:30</w:t>
      </w:r>
      <w:r>
        <w:rPr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, </w:t>
      </w:r>
      <w:r>
        <w:rPr>
          <w:rtl w:val="true"/>
        </w:rPr>
        <w:t>היכו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היכו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אלמוני</w:t>
      </w:r>
      <w:r>
        <w:rPr>
          <w:rtl w:val="true"/>
        </w:rPr>
        <w:t xml:space="preserve">,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tl w:val="true"/>
        </w:rPr>
        <w:t>-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>-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פלמוני</w:t>
      </w:r>
      <w:r>
        <w:rPr>
          <w:rtl w:val="true"/>
        </w:rPr>
        <w:t xml:space="preserve">, </w:t>
      </w:r>
      <w:r>
        <w:rPr>
          <w:rtl w:val="true"/>
        </w:rPr>
        <w:t>חברם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ואלמוני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פלמוני</w:t>
      </w:r>
      <w:r>
        <w:rPr>
          <w:rtl w:val="true"/>
        </w:rPr>
        <w:t xml:space="preserve">.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ופלמוני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לאשפוז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הצוואר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145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146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נפשיים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תזוזה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משמאל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תזוזה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הפרונטאלי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פריאוטלית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משמאל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באספקלריה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147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במתרחש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tl w:val="true"/>
        </w:rPr>
        <w:t xml:space="preserve">.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הפיכות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148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149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150</w:t>
      </w:r>
      <w:r>
        <w:rPr>
          <w:rtl w:val="true"/>
        </w:rPr>
        <w:t>.</w:t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נציין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 w:before="120" w:after="0"/>
        <w:ind w:start="1429" w:end="1134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יכולתו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להבין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עושה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הפסול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שבמעשהו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משמעות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מעשהו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לרבות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בשל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גילו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".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151</w:t>
      </w:r>
      <w:r>
        <w:rPr>
          <w:rtl w:val="true"/>
        </w:rPr>
        <w:t>.</w:t>
        <w:tab/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צעיר</w:t>
      </w:r>
      <w:r>
        <w:rPr>
          <w:rtl w:val="true"/>
        </w:rPr>
        <w:t xml:space="preserve">" </w:t>
      </w:r>
      <w:r>
        <w:rPr>
          <w:rtl w:val="true"/>
        </w:rPr>
        <w:t>כהגדרת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tl w:val="true"/>
        </w:rPr>
        <w:t xml:space="preserve">]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בהלכת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מאפייניה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המיוחדים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קבוצת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בגירים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צעירים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אמפירית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אוכלוסיית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מלמדים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נקודת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מוחלטת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מקטינות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לבגרות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במיוחד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השינויים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בעשורים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להארכת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ההתבגרות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מוגדלת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המובילה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להיקלע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היכולות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הבגרות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הנפשית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המאפשרת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התמודדות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צוטטו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הקרימינולוגיה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המלמדים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המניעים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אצל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קבוצת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הבגירים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למניעים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והתחברות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154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המאפיינים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ההתפתחותיים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האנטומיים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הפסיכולוגיים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והקוגניטיביים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המאפיינים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קבוצת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פחותה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מבגירים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מבוגרים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מתיישבות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קביעות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24.12.13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להתנהגותו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נכנס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לפעול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מגובשת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69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מחומרת</w:t>
      </w:r>
      <w:r>
        <w:rPr>
          <w:rFonts w:ascii="Calibri" w:hAnsi="Calibri" w:cs="Calibri"/>
          <w:rtl w:val="true"/>
        </w:rPr>
        <w:t>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קביעות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מתיישבות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מושפלת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רגשותיו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הצטייד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כלשהו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David" w:ascii="David" w:hAnsi="David"/>
        </w:rPr>
        <w:t>157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בזיקה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מתחם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העונש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ההולם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בעניינו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של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הנאשם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2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158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עניינן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159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הכאת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160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שביארנו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הכאת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שביארנו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.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161</w:t>
      </w:r>
      <w:r>
        <w:rPr>
          <w:rtl w:val="true"/>
        </w:rPr>
        <w:t>.</w:t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 </w:t>
      </w:r>
      <w:r>
        <w:rPr>
          <w:rtl w:val="true"/>
        </w:rPr>
        <w:t>והאמור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162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163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164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מתחם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העונש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ההולם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בעניינו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של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הנאשם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3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165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עניינן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166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בעוצמתה</w:t>
      </w:r>
      <w:r>
        <w:rPr>
          <w:rtl w:val="true"/>
        </w:rPr>
        <w:t xml:space="preserve">, </w:t>
      </w:r>
      <w:r>
        <w:rPr>
          <w:rtl w:val="true"/>
        </w:rPr>
        <w:t>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167</w:t>
      </w:r>
      <w:r>
        <w:rPr>
          <w:rtl w:val="true"/>
        </w:rPr>
        <w:t>.</w:t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 </w:t>
      </w:r>
      <w:r>
        <w:rPr>
          <w:rtl w:val="true"/>
        </w:rPr>
        <w:t>והאמור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  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וחודשיים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168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169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נמרצות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ובבעיטות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170</w:t>
      </w:r>
      <w:r>
        <w:rPr>
          <w:rtl w:val="true"/>
        </w:rPr>
        <w:t>.</w:t>
        <w:tab/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171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לנאשמים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172</w:t>
      </w:r>
      <w:r>
        <w:rPr>
          <w:rtl w:val="true"/>
        </w:rPr>
        <w:t>.</w:t>
        <w:tab/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העושים</w:t>
      </w:r>
      <w:r>
        <w:rPr>
          <w:rtl w:val="true"/>
        </w:rPr>
        <w:t xml:space="preserve">, </w:t>
      </w:r>
      <w:r>
        <w:rPr>
          <w:rtl w:val="true"/>
        </w:rPr>
        <w:t>ונסיבותיהם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173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/>
        <w:t>174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התבוננות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וביקורתית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גבוהה</w:t>
      </w:r>
      <w:r>
        <w:rPr>
          <w:rFonts w:ascii="David" w:hAnsi="David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מגלויי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אמפטיה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אותנטית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התאמה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צדק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בהמלצה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175</w:t>
      </w:r>
      <w:r>
        <w:rPr>
          <w:rtl w:val="true"/>
        </w:rPr>
        <w:t>.</w:t>
        <w:tab/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176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היבט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השפעתו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בגירים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צעירים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למחקרים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המראים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הפסיכולוגי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בהשפעתו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שגילם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בסעיף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עמוד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המחוקק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להעדפת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וההרתעה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בייחודיותה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1700" w:end="1701"/>
        <w:jc w:val="both"/>
        <w:rPr>
          <w:rFonts w:ascii="Arial TUR" w:hAnsi="Arial TUR" w:cs="Arial TUR"/>
          <w:spacing w:val="10"/>
        </w:rPr>
      </w:pPr>
      <w:r>
        <w:rPr>
          <w:rFonts w:cs="David" w:ascii="David" w:hAnsi="David"/>
          <w:b/>
          <w:bCs/>
          <w:rtl w:val="true"/>
        </w:rPr>
        <w:t>"...</w:t>
      </w:r>
      <w:r>
        <w:rPr>
          <w:rFonts w:ascii="Arial TUR" w:hAnsi="Arial TUR" w:cs="Arial TUR"/>
          <w:b/>
          <w:b/>
          <w:bCs/>
          <w:spacing w:val="10"/>
          <w:rtl w:val="true"/>
        </w:rPr>
        <w:t>לאור כל האמור לעיל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לגישתי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יש מקום להתחשב במסגרת שיקולי הענישה בייחודיותה של קבוצת ה</w:t>
      </w:r>
      <w:r>
        <w:rPr>
          <w:rFonts w:cs="Arial TUR" w:ascii="Arial TUR" w:hAnsi="Arial TUR"/>
          <w:b/>
          <w:bCs/>
          <w:spacing w:val="10"/>
          <w:rtl w:val="true"/>
        </w:rPr>
        <w:t>"</w:t>
      </w:r>
      <w:r>
        <w:rPr>
          <w:rFonts w:ascii="Arial TUR" w:hAnsi="Arial TUR" w:cs="Arial TUR"/>
          <w:b/>
          <w:b/>
          <w:bCs/>
          <w:spacing w:val="10"/>
          <w:rtl w:val="true"/>
        </w:rPr>
        <w:t>בגירים צעירים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". </w:t>
      </w:r>
      <w:r>
        <w:rPr>
          <w:rFonts w:ascii="Arial TUR" w:hAnsi="Arial TUR" w:cs="Arial TUR"/>
          <w:b/>
          <w:b/>
          <w:bCs/>
          <w:spacing w:val="10"/>
          <w:rtl w:val="true"/>
        </w:rPr>
        <w:t>חשוב להבהיר כי אין בקביעתנו זו כדי לקבוע כי בגזירת עונשם של קבוצה זו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יש לשקול שיקולים זהים לאלו של קטינים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. </w:t>
      </w:r>
      <w:r>
        <w:rPr>
          <w:rFonts w:ascii="Arial TUR" w:hAnsi="Arial TUR" w:cs="Arial TUR"/>
          <w:b/>
          <w:b/>
          <w:bCs/>
          <w:spacing w:val="10"/>
          <w:rtl w:val="true"/>
        </w:rPr>
        <w:t>יחד עם זאת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 xml:space="preserve">על בית המשפט בקובעו את עונשו של </w:t>
      </w:r>
      <w:r>
        <w:rPr>
          <w:rFonts w:cs="Arial TUR" w:ascii="Arial TUR" w:hAnsi="Arial TUR"/>
          <w:b/>
          <w:bCs/>
          <w:spacing w:val="10"/>
          <w:rtl w:val="true"/>
        </w:rPr>
        <w:t>"</w:t>
      </w:r>
      <w:r>
        <w:rPr>
          <w:rFonts w:ascii="Arial TUR" w:hAnsi="Arial TUR" w:cs="Arial TUR"/>
          <w:b/>
          <w:b/>
          <w:bCs/>
          <w:spacing w:val="10"/>
          <w:rtl w:val="true"/>
        </w:rPr>
        <w:t>בגיר צעיר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" </w:t>
      </w:r>
      <w:r>
        <w:rPr>
          <w:rFonts w:ascii="Arial TUR" w:hAnsi="Arial TUR" w:cs="Arial TUR"/>
          <w:b/>
          <w:b/>
          <w:bCs/>
          <w:spacing w:val="10"/>
          <w:rtl w:val="true"/>
        </w:rPr>
        <w:t>לייחס לגילו משקל משמעותי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. </w:t>
      </w:r>
      <w:r>
        <w:rPr>
          <w:rFonts w:ascii="Arial TUR" w:hAnsi="Arial TUR" w:cs="Arial TUR"/>
          <w:b/>
          <w:b/>
          <w:bCs/>
          <w:spacing w:val="10"/>
          <w:rtl w:val="true"/>
        </w:rPr>
        <w:t>במסגרת זאת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 xml:space="preserve">עליו לשקול בין היתר את קרבתו לגיל </w:t>
      </w:r>
      <w:r>
        <w:rPr>
          <w:rFonts w:cs="Arial TUR" w:ascii="Arial TUR" w:hAnsi="Arial TUR"/>
          <w:b/>
          <w:bCs/>
          <w:spacing w:val="10"/>
        </w:rPr>
        <w:t>18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ההשפעה האפשרית של מאסר בפועל על שיקומו ומצבו הנפשי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ובגרותו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. </w:t>
      </w:r>
      <w:r>
        <w:rPr>
          <w:rFonts w:ascii="Arial TUR" w:hAnsi="Arial TUR" w:cs="Arial TUR"/>
          <w:b/>
          <w:b/>
          <w:bCs/>
          <w:spacing w:val="10"/>
          <w:rtl w:val="true"/>
        </w:rPr>
        <w:t>הכול כעולה מתסקיר המבחן שיוגש בפניו בטרם גזירת העונש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..." </w:t>
      </w:r>
      <w:r>
        <w:rPr>
          <w:rFonts w:cs="Arial TUR" w:ascii="Arial TUR" w:hAnsi="Arial TUR"/>
          <w:spacing w:val="10"/>
          <w:rtl w:val="true"/>
        </w:rPr>
        <w:t>(</w:t>
      </w:r>
      <w:r>
        <w:rPr>
          <w:rFonts w:ascii="Arial TUR" w:hAnsi="Arial TUR" w:cs="Arial TUR"/>
          <w:spacing w:val="10"/>
          <w:rtl w:val="true"/>
        </w:rPr>
        <w:t>שם</w:t>
      </w:r>
      <w:r>
        <w:rPr>
          <w:rFonts w:cs="Arial TUR" w:ascii="Arial TUR" w:hAnsi="Arial TUR"/>
          <w:spacing w:val="10"/>
          <w:rtl w:val="true"/>
        </w:rPr>
        <w:t xml:space="preserve">, </w:t>
      </w:r>
      <w:r>
        <w:rPr>
          <w:rFonts w:ascii="Arial TUR" w:hAnsi="Arial TUR" w:cs="Arial TUR"/>
          <w:spacing w:val="10"/>
          <w:rtl w:val="true"/>
        </w:rPr>
        <w:t xml:space="preserve">בפסקה </w:t>
      </w:r>
      <w:r>
        <w:rPr>
          <w:rFonts w:cs="Arial TUR" w:ascii="Arial TUR" w:hAnsi="Arial TUR"/>
          <w:spacing w:val="10"/>
        </w:rPr>
        <w:t>58</w:t>
      </w:r>
      <w:r>
        <w:rPr>
          <w:rFonts w:cs="Arial TUR" w:ascii="Arial TUR" w:hAnsi="Arial TUR"/>
          <w:spacing w:val="10"/>
          <w:rtl w:val="true"/>
        </w:rPr>
        <w:t>).</w:t>
      </w:r>
    </w:p>
    <w:p>
      <w:pPr>
        <w:pStyle w:val="Normal"/>
        <w:spacing w:lineRule="auto" w:line="360"/>
        <w:ind w:start="1700" w:end="1701"/>
        <w:jc w:val="both"/>
        <w:rPr>
          <w:rFonts w:ascii="Arial TUR" w:hAnsi="Arial TUR" w:cs="Arial TUR"/>
          <w:spacing w:val="10"/>
        </w:rPr>
      </w:pPr>
      <w:r>
        <w:rPr>
          <w:rFonts w:cs="Arial TUR" w:ascii="Arial TUR" w:hAnsi="Arial TUR"/>
          <w:spacing w:val="1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177</w:t>
      </w:r>
      <w:r>
        <w:rPr>
          <w:rtl w:val="true"/>
        </w:rPr>
        <w:t>.</w:t>
        <w:tab/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צעיר</w:t>
      </w:r>
      <w:r>
        <w:rPr>
          <w:rtl w:val="true"/>
        </w:rPr>
        <w:t xml:space="preserve">",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178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179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180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start="10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181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/>
        <w:t>182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ההמלצה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המובאת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בסופם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חיסכון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זוהי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עשייתו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ופרודוקטיבי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מסקנה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שקבענו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הקיצון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תלכיד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המקסימאלית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האפשרית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המתהפכת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כצופה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באיזון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וטיבם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כלכלית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בצידם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לאינטרסים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הנלחמים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הבכורה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לתיקון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לשקלל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הנסמך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שולחן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הקיצון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מתכיפות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בשיעורים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ורצופים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נעלמה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מעיניי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שפורטה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חורגת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שקבענו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ונתוניו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שליחת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תגדע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ומאוזן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ההמלצות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שהובאו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בסיפא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התסקירים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ההנמקות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המצטברות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כמבואר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/>
        <w:t>186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מנסה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להקטין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בינונית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גבוהה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התאמה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צדק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לאחריותו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להתדרדרות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נציין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בהמלצה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מעריך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הבשלות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הדרושה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187</w:t>
      </w:r>
      <w:r>
        <w:rPr>
          <w:rtl w:val="true"/>
        </w:rPr>
        <w:t>.</w:t>
        <w:tab/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/>
        <w:t>188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Fonts w:ascii="David" w:hAnsi="David"/>
          <w:rtl w:val="true"/>
        </w:rPr>
        <w:t>השפעתו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בגירים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צעירים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שפורטה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בהרחבה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Arial TUR"/>
          <w:spacing w:val="10"/>
        </w:rPr>
      </w:pPr>
      <w:r>
        <w:rPr>
          <w:rFonts w:eastAsia="David" w:cs="David" w:ascii="David" w:hAnsi="David"/>
          <w:rtl w:val="true"/>
        </w:rPr>
        <w:t xml:space="preserve">             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189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אקוטיות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,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190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אקוטיות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ומשובחת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בהצטיינות</w:t>
      </w:r>
      <w:r>
        <w:rPr>
          <w:rtl w:val="true"/>
        </w:rPr>
        <w:t xml:space="preserve">,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191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/>
        <w:t>192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ההמלצה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המובאת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בסופם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חיסכון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זוהי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עשייתו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ופרודוקטיבי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מסקנה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שקבענו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הקיצון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תלכיד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המקסימאלית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האפשרית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המתהפכת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כצופה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באיזון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וטיבם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כלכלית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בצידם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לאינטרסים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הנלחמים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הבכורה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לתיקון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לשקלל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המשמעויות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הרוחביות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הקיצון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מתכיפות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בשיעורים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ורצופים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נעלמה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מעיניי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שפורטה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חורגת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שקבענו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ונתוניו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שליחת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תגדע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ומאוזן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ההמלצות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שהובאו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בסיפא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התסקירים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ההנמקות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המצטברות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כמבואר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העונש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הראוי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בעניינו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של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נאשם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3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סוגיית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לביטול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פורטו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החריג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הימנעות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מהרשעה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ראה</w:t>
      </w:r>
      <w:r>
        <w:rPr>
          <w:rFonts w:ascii="David" w:hAnsi="David"/>
          <w:rtl w:val="true"/>
        </w:rPr>
        <w:t xml:space="preserve"> 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2083/96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תמר כתב נ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מדינת ישראל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 נ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</w:hyperlink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337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הלכת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תמר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כתב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נקבעו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הנדרשים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להימנעות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מהרשעת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הלכת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הנוהגת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בסוגיה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שהימנעות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אפשרית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בהצטבר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מאפשר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ההרשעה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198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199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ואינהרנטית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200</w:t>
      </w:r>
      <w:r>
        <w:rPr>
          <w:rtl w:val="true"/>
        </w:rPr>
        <w:t>.</w:t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נמצאנו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"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201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נניח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טיבם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"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202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קורבן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מניפולציות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לתחושת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ולתחושתו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מזערי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התנגדות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וקושי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לטפל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במרכיבים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הפנימיים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נאחז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בעמדת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הקורבן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כזה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204</w:t>
      </w:r>
      <w:r>
        <w:rPr>
          <w:rtl w:val="true"/>
        </w:rPr>
        <w:t>.</w:t>
        <w:tab/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/>
        <w:t>205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וחודשיים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Fonts w:ascii="David" w:hAnsi="David"/>
          <w:rtl w:val="true"/>
        </w:rPr>
        <w:t>השפעתו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בגירים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צעירים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שפורטה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בהרחבה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מעריך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מאפיינים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לגרום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במצבו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הנפשי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ובדימויו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העצמי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בהיקף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Arial TUR"/>
          <w:spacing w:val="10"/>
        </w:rPr>
      </w:pPr>
      <w:r>
        <w:rPr>
          <w:rFonts w:eastAsia="David" w:cs="David" w:ascii="David" w:hAnsi="David"/>
          <w:rtl w:val="true"/>
        </w:rPr>
        <w:t xml:space="preserve">             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207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208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נחמיאס</w:t>
      </w:r>
      <w:r>
        <w:rPr>
          <w:rtl w:val="true"/>
        </w:rPr>
        <w:t xml:space="preserve">,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שחר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tl w:val="true"/>
        </w:rPr>
        <w:t xml:space="preserve">,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מובחרת</w:t>
      </w:r>
      <w:r>
        <w:rPr>
          <w:rtl w:val="true"/>
        </w:rPr>
        <w:t xml:space="preserve">,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האקוטיות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/>
        <w:t>209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ההמלצה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המובאת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בסופם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חיסכון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זוהי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עשייתו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ופרודוקטיבי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מסקנה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שקבענו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תלכיד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תשקלל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היחסי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מחלקם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תהא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ומשמעותית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טיבם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ותוצאותיהם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היחסי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סוגיית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והפרופורציה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הצריכה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המתהפכת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כצופה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באיזון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יחויב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ופרופורציונלי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היחסי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השוואה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חויבו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וטיבם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כלכלית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בצידם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לאינטרסים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הנלחמים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הבכורה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שיעורו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היחסי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שפירטנו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לתיקון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לשקלל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המשמעויות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הרוחביות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הקיצון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מתכיפות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הפיצוי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בשיעורים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ורצופים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נעלמה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מעיניי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שפורטה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חורגת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שקבענו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ונתוניו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שליחת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תגדע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ומאוזן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ההמלצות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שהובאו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בסיפא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התסקירים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ההנמקות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המצטברות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כמבואר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נעלמה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מעיני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בסוגיית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התייחסנו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בהרחבה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לדידי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עסקינן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החורגת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שקבענו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לחומרתם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ההנמקות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ind w:hanging="360" w:start="720" w:end="0"/>
        <w:contextualSpacing/>
        <w:jc w:val="start"/>
        <w:rPr>
          <w:rFonts w:cs="David"/>
        </w:rPr>
      </w:pP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שהוגשה</w:t>
      </w:r>
      <w:r>
        <w:rPr>
          <w:rFonts w:cs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טבריה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רח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גולני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טבריה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ובשעות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Fonts w:cs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  <w:t>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</w:rPr>
        <w:t>16/11/14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בשעה</w:t>
      </w:r>
      <w:r>
        <w:rPr>
          <w:rtl w:val="true"/>
        </w:rPr>
        <w:t xml:space="preserve"> </w:t>
      </w:r>
      <w:r>
        <w:rPr>
          <w:rFonts w:cs="David"/>
        </w:rPr>
        <w:t>8:00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יתייצב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מפקדת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צפון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יחידת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תחנת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טבריה</w:t>
      </w:r>
      <w:r>
        <w:rPr>
          <w:rFonts w:cs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  <w:t>לבקשת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לשתות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אלכוהול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בגילופין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התנהגות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קפדניים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להפסיק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ind w:hanging="360" w:start="720" w:end="0"/>
        <w:contextualSpacing/>
        <w:jc w:val="start"/>
        <w:rPr>
          <w:rFonts w:cs="David"/>
        </w:rPr>
      </w:pP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בגינה</w:t>
      </w:r>
      <w:r>
        <w:rPr>
          <w:rFonts w:cs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ind w:hanging="360" w:start="720" w:end="0"/>
        <w:contextualSpacing/>
        <w:jc w:val="start"/>
        <w:rPr>
          <w:rFonts w:cs="David"/>
        </w:rPr>
      </w:pP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מאלה</w:t>
      </w:r>
      <w:r>
        <w:rPr>
          <w:rFonts w:cs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ind w:hanging="360" w:start="720" w:end="0"/>
        <w:contextualSpacing/>
        <w:jc w:val="start"/>
        <w:rPr>
          <w:rFonts w:cs="David"/>
        </w:rPr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למתלונן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₪.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יופקד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שיעורים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שווים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ורצופים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</w:rPr>
        <w:t>2,000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יופקד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ליום</w:t>
      </w:r>
      <w:r>
        <w:rPr>
          <w:rtl w:val="true"/>
        </w:rPr>
        <w:t xml:space="preserve"> </w:t>
      </w:r>
      <w:r>
        <w:rPr>
          <w:rFonts w:cs="David"/>
        </w:rPr>
        <w:t>1/12/14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ומדי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בחודשו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ועוקב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לעיוני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בעוד</w:t>
      </w:r>
      <w:r>
        <w:rPr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Fonts w:cs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ind w:hanging="360" w:start="720" w:end="0"/>
        <w:contextualSpacing/>
        <w:jc w:val="start"/>
        <w:rPr>
          <w:rFonts w:cs="David"/>
        </w:rPr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</w:rPr>
        <w:t>3,000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תמורתו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שווים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ורצופים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</w:rPr>
        <w:t>500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שהושתו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בחודשו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ועוקב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תגרור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פיגורים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start"/>
        <w:rPr/>
      </w:pP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start="360" w:end="0"/>
        <w:jc w:val="start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ind w:start="360"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360" w:start="720" w:end="0"/>
        <w:contextualSpacing/>
        <w:jc w:val="start"/>
        <w:rPr>
          <w:rFonts w:cs="David"/>
        </w:rPr>
      </w:pP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שהוגשה</w:t>
      </w:r>
      <w:r>
        <w:rPr>
          <w:rFonts w:cs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עמותת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שווים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ברח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המלאכה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בטבריה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ובשעות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Fonts w:cs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הנקוב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לתחילת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לסמכות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16/11/14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בשעה</w:t>
      </w:r>
      <w:r>
        <w:rPr>
          <w:rtl w:val="true"/>
        </w:rPr>
        <w:t xml:space="preserve"> </w:t>
      </w:r>
      <w:r>
        <w:rPr>
          <w:rFonts w:cs="David"/>
        </w:rPr>
        <w:t>8:00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יתייצב</w:t>
      </w:r>
      <w:r>
        <w:rPr>
          <w:rtl w:val="true"/>
        </w:rPr>
        <w:t xml:space="preserve">  </w:t>
      </w:r>
      <w:r>
        <w:rPr>
          <w:rFonts w:cs="David"/>
          <w:rtl w:val="true"/>
        </w:rPr>
        <w:t>ביחידת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מפקדת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צפון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יחידת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תחנת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טבריה</w:t>
      </w:r>
      <w:r>
        <w:rPr>
          <w:rFonts w:cs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  <w:t>לבקשת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לשתות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אלכוהול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בגילופין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התנהגות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קפדניים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להפסיק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360" w:start="720" w:end="0"/>
        <w:contextualSpacing/>
        <w:jc w:val="start"/>
        <w:rPr>
          <w:rFonts w:cs="David"/>
        </w:rPr>
      </w:pP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בגינה</w:t>
      </w:r>
      <w:r>
        <w:rPr>
          <w:rFonts w:cs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360" w:start="720" w:end="0"/>
        <w:contextualSpacing/>
        <w:jc w:val="start"/>
        <w:rPr>
          <w:rFonts w:cs="David"/>
        </w:rPr>
      </w:pP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מאלה</w:t>
      </w:r>
      <w:r>
        <w:rPr>
          <w:rFonts w:cs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360" w:start="720" w:end="0"/>
        <w:contextualSpacing/>
        <w:jc w:val="start"/>
        <w:rPr>
          <w:rFonts w:cs="David"/>
        </w:rPr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למתלונן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₪.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יופקד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שיעורים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שווים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ורצופים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</w:rPr>
        <w:t>2,000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יופקד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ליום</w:t>
      </w:r>
      <w:r>
        <w:rPr>
          <w:rtl w:val="true"/>
        </w:rPr>
        <w:t xml:space="preserve"> </w:t>
      </w:r>
      <w:r>
        <w:rPr>
          <w:rFonts w:cs="David"/>
        </w:rPr>
        <w:t>1/12/14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ומדי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בחודשו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ועוקב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לעיוני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בעוד</w:t>
      </w:r>
      <w:r>
        <w:rPr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Fonts w:cs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ind w:hanging="360" w:start="720" w:end="0"/>
        <w:contextualSpacing/>
        <w:jc w:val="start"/>
        <w:rPr>
          <w:rFonts w:cs="David"/>
        </w:rPr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</w:rPr>
        <w:t>3,000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תמורתו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שווים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ורצופים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</w:rPr>
        <w:t>500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שהושתו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בחודשו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ועוקב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תגרור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פיגורים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Fonts w:cs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  <w:t>הודעה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</w:rPr>
        <w:t>45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Fonts w:cs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ind w:hanging="360" w:start="720" w:end="0"/>
        <w:contextualSpacing/>
        <w:jc w:val="start"/>
        <w:rPr>
          <w:rFonts w:cs="David"/>
        </w:rPr>
      </w:pP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שהוגשה</w:t>
      </w:r>
      <w:r>
        <w:rPr>
          <w:rFonts w:cs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הזהב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בטבריה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ברח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האבות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בטבריה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ובשעות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Fonts w:cs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  <w:t>נוכח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הנקוב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לתחילת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לסמכות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16/11/14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בשעה</w:t>
      </w:r>
      <w:r>
        <w:rPr>
          <w:rtl w:val="true"/>
        </w:rPr>
        <w:t xml:space="preserve"> </w:t>
      </w:r>
      <w:r>
        <w:rPr>
          <w:rFonts w:cs="David"/>
        </w:rPr>
        <w:t>8:00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יתייצב</w:t>
      </w:r>
      <w:r>
        <w:rPr>
          <w:rtl w:val="true"/>
        </w:rPr>
        <w:t xml:space="preserve">  </w:t>
      </w:r>
      <w:r>
        <w:rPr>
          <w:rFonts w:cs="David"/>
          <w:rtl w:val="true"/>
        </w:rPr>
        <w:t>ביחידת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מפקדת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צפון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יחידת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תחנת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טבריה</w:t>
      </w:r>
      <w:r>
        <w:rPr>
          <w:rFonts w:cs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  <w:t>לבקשת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לשתות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אלכוהול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בגילופין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התנהגות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קפדניים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להפסיק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ind w:hanging="360" w:start="720" w:end="0"/>
        <w:contextualSpacing/>
        <w:jc w:val="start"/>
        <w:rPr>
          <w:rFonts w:cs="David"/>
        </w:rPr>
      </w:pP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בגינה</w:t>
      </w:r>
      <w:r>
        <w:rPr>
          <w:rFonts w:cs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ind w:hanging="360" w:start="720" w:end="0"/>
        <w:contextualSpacing/>
        <w:jc w:val="start"/>
        <w:rPr>
          <w:rFonts w:cs="David"/>
        </w:rPr>
      </w:pP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מאלה</w:t>
      </w:r>
      <w:r>
        <w:rPr>
          <w:rFonts w:cs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ind w:hanging="360" w:start="720" w:end="0"/>
        <w:contextualSpacing/>
        <w:jc w:val="start"/>
        <w:rPr>
          <w:rFonts w:cs="David"/>
        </w:rPr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למתלונן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5,000</w:t>
      </w:r>
      <w:r>
        <w:rPr>
          <w:rFonts w:cs="David"/>
          <w:rtl w:val="true"/>
        </w:rPr>
        <w:t xml:space="preserve"> ₪.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יופקד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שיעורים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שווים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ורצופים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</w:rPr>
        <w:t>1,000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יופקד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ליום</w:t>
      </w:r>
      <w:r>
        <w:rPr>
          <w:rtl w:val="true"/>
        </w:rPr>
        <w:t xml:space="preserve"> </w:t>
      </w:r>
      <w:r>
        <w:rPr>
          <w:rFonts w:cs="David"/>
        </w:rPr>
        <w:t>1/12/14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ומדי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בחודשו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ועוקב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לעיוני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בעוד</w:t>
      </w:r>
      <w:r>
        <w:rPr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Fonts w:cs="David"/>
          <w:rtl w:val="true"/>
        </w:rPr>
        <w:t xml:space="preserve">. </w:t>
      </w:r>
    </w:p>
    <w:p>
      <w:pPr>
        <w:pStyle w:val="ListParagraph"/>
        <w:spacing w:lineRule="auto" w:line="360" w:before="0" w:after="200"/>
        <w:ind w:end="0"/>
        <w:contextualSpacing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ind w:hanging="360" w:start="720" w:end="0"/>
        <w:contextualSpacing/>
        <w:jc w:val="start"/>
        <w:rPr>
          <w:rFonts w:cs="David"/>
        </w:rPr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</w:rPr>
        <w:t>2,000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תמורתו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שווים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ורצופים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</w:rPr>
        <w:t>500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שהושתו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בחודשו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ועוקב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תגרור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פיגורים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Fonts w:cs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הערה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הוקרא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בנוכחות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26/10/14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הנמקותיו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היקפו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ואילוצי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הדפסה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9" w:name="_GoBack"/>
      <w:bookmarkEnd w:id="9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יפעת שיטרית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1970-06-13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אבידור מלול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69"/>
        </w:tabs>
        <w:ind w:start="1069" w:hanging="360"/>
      </w:pPr>
      <w:rPr>
        <w:b w:val="false"/>
        <w:bCs w:val="false"/>
        <w:rFonts w:cs="David"/>
        <w:color w:val="000000"/>
      </w:rPr>
    </w:lvl>
    <w:lvl w:ilvl="1">
      <w:start w:val="1"/>
      <w:numFmt w:val="hebrew1"/>
      <w:lvlText w:val="%2."/>
      <w:lvlJc w:val="start"/>
      <w:pPr>
        <w:tabs>
          <w:tab w:val="num" w:pos="1455"/>
        </w:tabs>
        <w:ind w:start="1455" w:hanging="375"/>
      </w:pPr>
      <w:rPr>
        <w:rFonts w:cs="David"/>
      </w:rPr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David" w:hAnsi="David" w:cs="David"/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David" w:hAnsi="David" w:cs="David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David"/>
      <w:b w:val="false"/>
      <w:bCs w:val="false"/>
    </w:rPr>
  </w:style>
  <w:style w:type="character" w:styleId="WW8Num1z1">
    <w:name w:val="WW8Num1z1"/>
    <w:qFormat/>
    <w:rPr>
      <w:rFonts w:cs="David"/>
    </w:rPr>
  </w:style>
  <w:style w:type="character" w:styleId="WW8Num1z2">
    <w:name w:val="WW8Num1z2"/>
    <w:qFormat/>
    <w:rPr>
      <w:rFonts w:cs="Times New Roman"/>
    </w:rPr>
  </w:style>
  <w:style w:type="character" w:styleId="WW8Num2z0">
    <w:name w:val="WW8Num2z0"/>
    <w:qFormat/>
    <w:rPr>
      <w:rFonts w:cs="David"/>
      <w:b w:val="false"/>
      <w:bCs w:val="false"/>
      <w:color w:val="000000"/>
    </w:rPr>
  </w:style>
  <w:style w:type="character" w:styleId="WW8Num2z1">
    <w:name w:val="WW8Num2z1"/>
    <w:qFormat/>
    <w:rPr>
      <w:rFonts w:cs="David"/>
    </w:rPr>
  </w:style>
  <w:style w:type="character" w:styleId="WW8Num2z2">
    <w:name w:val="WW8Num2z2"/>
    <w:qFormat/>
    <w:rPr>
      <w:rFonts w:cs="Times New Roman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>
      <w:rFonts w:cs="David"/>
      <w:b w:val="false"/>
      <w:bCs w:val="false"/>
      <w:color w:val="000000"/>
    </w:rPr>
  </w:style>
  <w:style w:type="character" w:styleId="WW8Num4z1">
    <w:name w:val="WW8Num4z1"/>
    <w:qFormat/>
    <w:rPr>
      <w:rFonts w:cs="David"/>
    </w:rPr>
  </w:style>
  <w:style w:type="character" w:styleId="WW8Num4z2">
    <w:name w:val="WW8Num4z2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6z0">
    <w:name w:val="WW8Num6z0"/>
    <w:qFormat/>
    <w:rPr>
      <w:rFonts w:cs="David"/>
      <w:b w:val="false"/>
      <w:bCs w:val="false"/>
      <w:color w:val="000000"/>
    </w:rPr>
  </w:style>
  <w:style w:type="character" w:styleId="WW8Num6z1">
    <w:name w:val="WW8Num6z1"/>
    <w:qFormat/>
    <w:rPr>
      <w:rFonts w:cs="David"/>
    </w:rPr>
  </w:style>
  <w:style w:type="character" w:styleId="WW8Num6z2">
    <w:name w:val="WW8Num6z2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9z2">
    <w:name w:val="WW8Num9z2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2z0">
    <w:name w:val="WW8Num12z0"/>
    <w:qFormat/>
    <w:rPr>
      <w:rFonts w:cs="David"/>
    </w:rPr>
  </w:style>
  <w:style w:type="character" w:styleId="WW8Num12z2">
    <w:name w:val="WW8Num12z2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6z1">
    <w:name w:val="WW8Num16z1"/>
    <w:qFormat/>
    <w:rPr>
      <w:rFonts w:cs="Times New Roman"/>
    </w:rPr>
  </w:style>
  <w:style w:type="character" w:styleId="WW8Num17z0">
    <w:name w:val="WW8Num17z0"/>
    <w:qFormat/>
    <w:rPr/>
  </w:style>
  <w:style w:type="character" w:styleId="WW8Num18z0">
    <w:name w:val="WW8Num18z0"/>
    <w:qFormat/>
    <w:rPr>
      <w:rFonts w:cs="Times New Roman"/>
    </w:rPr>
  </w:style>
  <w:style w:type="character" w:styleId="WW8Num18z1">
    <w:name w:val="WW8Num18z1"/>
    <w:qFormat/>
    <w:rPr>
      <w:rFonts w:cs="Times New Roman"/>
    </w:rPr>
  </w:style>
  <w:style w:type="character" w:styleId="WW8Num19z0">
    <w:name w:val="WW8Num19z0"/>
    <w:qFormat/>
    <w:rPr>
      <w:rFonts w:cs="Times New Roman"/>
    </w:rPr>
  </w:style>
  <w:style w:type="character" w:styleId="WW8Num20z0">
    <w:name w:val="WW8Num20z0"/>
    <w:qFormat/>
    <w:rPr>
      <w:rFonts w:cs="Times New Roman"/>
    </w:rPr>
  </w:style>
  <w:style w:type="character" w:styleId="WW8Num21z0">
    <w:name w:val="WW8Num21z0"/>
    <w:qFormat/>
    <w:rPr>
      <w:rFonts w:cs="Times New Roman"/>
    </w:rPr>
  </w:style>
  <w:style w:type="character" w:styleId="WW8Num22z0">
    <w:name w:val="WW8Num22z0"/>
    <w:qFormat/>
    <w:rPr>
      <w:rFonts w:cs="Times New Roman"/>
    </w:rPr>
  </w:style>
  <w:style w:type="character" w:styleId="WW8Num22z1">
    <w:name w:val="WW8Num22z1"/>
    <w:qFormat/>
    <w:rPr>
      <w:rFonts w:cs="Times New Roman"/>
    </w:rPr>
  </w:style>
  <w:style w:type="character" w:styleId="WW8Num23z0">
    <w:name w:val="WW8Num23z0"/>
    <w:qFormat/>
    <w:rPr>
      <w:rFonts w:cs="Times New Roman"/>
    </w:rPr>
  </w:style>
  <w:style w:type="character" w:styleId="WW8Num23z1">
    <w:name w:val="WW8Num23z1"/>
    <w:qFormat/>
    <w:rPr>
      <w:rFonts w:cs="Times New Roman"/>
    </w:rPr>
  </w:style>
  <w:style w:type="character" w:styleId="WW8Num24z0">
    <w:name w:val="WW8Num24z0"/>
    <w:qFormat/>
    <w:rPr>
      <w:rFonts w:cs="Times New Roman"/>
    </w:rPr>
  </w:style>
  <w:style w:type="character" w:styleId="WW8Num25z0">
    <w:name w:val="WW8Num25z0"/>
    <w:qFormat/>
    <w:rPr>
      <w:rFonts w:cs="Times New Roman"/>
    </w:rPr>
  </w:style>
  <w:style w:type="character" w:styleId="WW8Num26z0">
    <w:name w:val="WW8Num26z0"/>
    <w:qFormat/>
    <w:rPr>
      <w:rFonts w:cs="Times New Roman"/>
    </w:rPr>
  </w:style>
  <w:style w:type="character" w:styleId="WW8Num27z0">
    <w:name w:val="WW8Num27z0"/>
    <w:qFormat/>
    <w:rPr>
      <w:rFonts w:cs="Times New Roman"/>
    </w:rPr>
  </w:style>
  <w:style w:type="character" w:styleId="WW8Num28z0">
    <w:name w:val="WW8Num28z0"/>
    <w:qFormat/>
    <w:rPr>
      <w:rFonts w:cs="David"/>
    </w:rPr>
  </w:style>
  <w:style w:type="character" w:styleId="WW8Num28z2">
    <w:name w:val="WW8Num28z2"/>
    <w:qFormat/>
    <w:rPr>
      <w:rFonts w:cs="Times New Roman"/>
    </w:rPr>
  </w:style>
  <w:style w:type="character" w:styleId="WW8Num29z0">
    <w:name w:val="WW8Num29z0"/>
    <w:qFormat/>
    <w:rPr>
      <w:rFonts w:cs="Times New Roman"/>
    </w:rPr>
  </w:style>
  <w:style w:type="character" w:styleId="WW8Num30z0">
    <w:name w:val="WW8Num30z0"/>
    <w:qFormat/>
    <w:rPr>
      <w:rFonts w:cs="Times New Roman"/>
      <w:b w:val="false"/>
      <w:bCs w:val="false"/>
    </w:rPr>
  </w:style>
  <w:style w:type="character" w:styleId="WW8Num30z1">
    <w:name w:val="WW8Num30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2">
    <w:name w:val="כותרת 2 תו"/>
    <w:basedOn w:val="DefaultParagraphFont"/>
    <w:qFormat/>
    <w:rPr>
      <w:rFonts w:ascii="David" w:hAnsi="David" w:cs="David"/>
      <w:b/>
      <w:bCs/>
      <w:i/>
      <w:iCs/>
      <w:sz w:val="24"/>
      <w:szCs w:val="24"/>
      <w:lang w:val="en-US" w:bidi="he-IL"/>
    </w:rPr>
  </w:style>
  <w:style w:type="character" w:styleId="3">
    <w:name w:val="כותרת 3 תו"/>
    <w:basedOn w:val="DefaultParagraphFont"/>
    <w:qFormat/>
    <w:rPr>
      <w:rFonts w:ascii="David" w:hAnsi="David" w:cs="David"/>
      <w:b/>
      <w:bCs/>
      <w:sz w:val="26"/>
      <w:szCs w:val="26"/>
      <w:lang w:val="en-US" w:bidi="he-IL"/>
    </w:rPr>
  </w:style>
  <w:style w:type="character" w:styleId="1">
    <w:name w:val="כותרת 1 תו"/>
    <w:basedOn w:val="DefaultParagraphFont"/>
    <w:qFormat/>
    <w:rPr>
      <w:rFonts w:ascii="Arial" w:hAnsi="Arial" w:cs="Arial"/>
      <w:b/>
      <w:bCs/>
      <w:kern w:val="2"/>
      <w:sz w:val="32"/>
      <w:szCs w:val="32"/>
      <w:lang w:val="en-US" w:bidi="he-IL"/>
    </w:rPr>
  </w:style>
  <w:style w:type="character" w:styleId="Style10">
    <w:name w:val="כניסה בגוף טקסט תו"/>
    <w:basedOn w:val="DefaultParagraphFont"/>
    <w:qFormat/>
    <w:rPr>
      <w:rFonts w:cs="David"/>
      <w:sz w:val="24"/>
      <w:szCs w:val="24"/>
      <w:lang w:val="en-US" w:bidi="he-IL"/>
    </w:rPr>
  </w:style>
  <w:style w:type="character" w:styleId="Style11">
    <w:name w:val="טקסט בלונים תו"/>
    <w:basedOn w:val="DefaultParagraphFont"/>
    <w:qFormat/>
    <w:rPr>
      <w:rFonts w:ascii="Tahoma" w:hAnsi="Tahoma" w:cs="Tahoma"/>
      <w:sz w:val="16"/>
      <w:szCs w:val="16"/>
      <w:lang w:val="en-US" w:bidi="he-IL"/>
    </w:rPr>
  </w:style>
  <w:style w:type="character" w:styleId="Style12">
    <w:name w:val="כותרת עליונה תו"/>
    <w:basedOn w:val="DefaultParagraphFont"/>
    <w:qFormat/>
    <w:rPr>
      <w:rFonts w:cs="David"/>
      <w:sz w:val="24"/>
      <w:szCs w:val="24"/>
      <w:lang w:val="en-US" w:bidi="he-IL"/>
    </w:rPr>
  </w:style>
  <w:style w:type="character" w:styleId="Style13">
    <w:name w:val="כותרת תחתונה תו"/>
    <w:basedOn w:val="DefaultParagraphFont"/>
    <w:qFormat/>
    <w:rPr>
      <w:rFonts w:cs="David"/>
      <w:sz w:val="24"/>
      <w:szCs w:val="24"/>
      <w:lang w:val="en-US" w:bidi="he-IL"/>
    </w:rPr>
  </w:style>
  <w:style w:type="character" w:styleId="Style14">
    <w:name w:val="טקסט הערה תו"/>
    <w:basedOn w:val="DefaultParagraphFont"/>
    <w:qFormat/>
    <w:rPr>
      <w:sz w:val="24"/>
      <w:szCs w:val="24"/>
      <w:lang w:val="en-US" w:bidi="he-IL"/>
    </w:rPr>
  </w:style>
  <w:style w:type="character" w:styleId="LineNumber">
    <w:name w:val="line number"/>
    <w:basedOn w:val="DefaultParagraphFont"/>
    <w:rPr>
      <w:rFonts w:cs="Arial"/>
      <w:sz w:val="20"/>
      <w:szCs w:val="20"/>
    </w:rPr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  <w:lang w:bidi="he-IL"/>
    </w:rPr>
  </w:style>
  <w:style w:type="character" w:styleId="PlaceholderText">
    <w:name w:val="Placeholder Text"/>
    <w:basedOn w:val="DefaultParagraphFont"/>
    <w:qFormat/>
    <w:rPr>
      <w:rFonts w:cs="Times New Roman"/>
      <w:color w:val="80808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cs="Times New Roman"/>
    </w:rPr>
  </w:style>
  <w:style w:type="paragraph" w:styleId="BodyTextIndent">
    <w:name w:val="Body Text Indent"/>
    <w:basedOn w:val="Normal"/>
    <w:pPr>
      <w:spacing w:lineRule="auto" w:line="360"/>
      <w:ind w:hanging="720" w:start="720" w:end="0"/>
    </w:pPr>
    <w:rPr/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jc w:val="both"/>
    </w:pPr>
    <w:rPr>
      <w:rFonts w:ascii="Arial" w:hAnsi="Arial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jc w:val="both"/>
    </w:pPr>
    <w:rPr>
      <w:rFonts w:ascii="Arial" w:hAnsi="Arial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jc w:val="both"/>
    </w:pPr>
    <w:rPr>
      <w:b/>
      <w:bCs/>
      <w:sz w:val="26"/>
      <w:szCs w:val="26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2." TargetMode="External"/><Relationship Id="rId7" Type="http://schemas.openxmlformats.org/officeDocument/2006/relationships/hyperlink" Target="http://www.nevo.co.il/law/70301/499.a.1.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5.a.2.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99.a.1.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9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5573417" TargetMode="External"/><Relationship Id="rId24" Type="http://schemas.openxmlformats.org/officeDocument/2006/relationships/hyperlink" Target="http://www.nevo.co.il/case/5833799" TargetMode="External"/><Relationship Id="rId25" Type="http://schemas.openxmlformats.org/officeDocument/2006/relationships/hyperlink" Target="http://www.nevo.co.il/case/5808394" TargetMode="External"/><Relationship Id="rId26" Type="http://schemas.openxmlformats.org/officeDocument/2006/relationships/hyperlink" Target="http://www.nevo.co.il/case/6025720" TargetMode="External"/><Relationship Id="rId27" Type="http://schemas.openxmlformats.org/officeDocument/2006/relationships/hyperlink" Target="http://www.nevo.co.il/case/6030667" TargetMode="External"/><Relationship Id="rId28" Type="http://schemas.openxmlformats.org/officeDocument/2006/relationships/hyperlink" Target="http://www.nevo.co.il/case/5920165" TargetMode="External"/><Relationship Id="rId29" Type="http://schemas.openxmlformats.org/officeDocument/2006/relationships/hyperlink" Target="http://www.nevo.co.il/case/6892509" TargetMode="External"/><Relationship Id="rId30" Type="http://schemas.openxmlformats.org/officeDocument/2006/relationships/hyperlink" Target="http://www.nevo.co.il/case/6145792" TargetMode="External"/><Relationship Id="rId31" Type="http://schemas.openxmlformats.org/officeDocument/2006/relationships/hyperlink" Target="http://www.nevo.co.il/case/6248029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5810781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14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2014-11-04T07:14:00Z</dcterms:created>
  <dc:creator> </dc:creator>
  <dc:description/>
  <cp:keywords/>
  <dc:language>en-IL</dc:language>
  <cp:lastModifiedBy>orly</cp:lastModifiedBy>
  <dcterms:modified xsi:type="dcterms:W3CDTF">2014-11-04T08:14:00Z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אבידור מלול;עומרי וקנין;זיו יצחק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ProcID=133;209&amp;PartA=864&amp;PartC=12</vt:lpwstr>
  </property>
  <property fmtid="{D5CDD505-2E9C-101B-9397-08002B2CF9AE}" pid="9" name="CASENOTES2">
    <vt:lpwstr>ProcID=213&amp;PartA=16&amp;PartC=11/14</vt:lpwstr>
  </property>
  <property fmtid="{D5CDD505-2E9C-101B-9397-08002B2CF9AE}" pid="10" name="CASESLISTTMP1">
    <vt:lpwstr>5833799;5808394;6025720;6030667;5920165;6892509;6145792;6248029;5810781</vt:lpwstr>
  </property>
  <property fmtid="{D5CDD505-2E9C-101B-9397-08002B2CF9AE}" pid="11" name="CITY">
    <vt:lpwstr>נצ'</vt:lpwstr>
  </property>
  <property fmtid="{D5CDD505-2E9C-101B-9397-08002B2CF9AE}" pid="12" name="DATE">
    <vt:lpwstr>20141028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יפעת שיטרית</vt:lpwstr>
  </property>
  <property fmtid="{D5CDD505-2E9C-101B-9397-08002B2CF9AE}" pid="16" name="LAWLISTTMP1">
    <vt:lpwstr>70301/029;333;335.a.2.;499.a.1.;192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עומרי</vt:lpwstr>
  </property>
  <property fmtid="{D5CDD505-2E9C-101B-9397-08002B2CF9AE}" pid="24" name="NEWPARTA">
    <vt:lpwstr>1970</vt:lpwstr>
  </property>
  <property fmtid="{D5CDD505-2E9C-101B-9397-08002B2CF9AE}" pid="25" name="NEWPARTB">
    <vt:lpwstr>06</vt:lpwstr>
  </property>
  <property fmtid="{D5CDD505-2E9C-101B-9397-08002B2CF9AE}" pid="26" name="NEWPARTC">
    <vt:lpwstr>13</vt:lpwstr>
  </property>
  <property fmtid="{D5CDD505-2E9C-101B-9397-08002B2CF9AE}" pid="27" name="NEWPROC">
    <vt:lpwstr>תפ</vt:lpwstr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>ענישה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1446;1446;1446;1446;1446</vt:lpwstr>
  </property>
  <property fmtid="{D5CDD505-2E9C-101B-9397-08002B2CF9AE}" pid="50" name="NOSE31">
    <vt:lpwstr>דרכי ענישה: קנס</vt:lpwstr>
  </property>
  <property fmtid="{D5CDD505-2E9C-101B-9397-08002B2CF9AE}" pid="51" name="NOSE310">
    <vt:lpwstr/>
  </property>
  <property fmtid="{D5CDD505-2E9C-101B-9397-08002B2CF9AE}" pid="52" name="NOSE32">
    <vt:lpwstr>מדיניות ענישה: אי-הרשעה</vt:lpwstr>
  </property>
  <property fmtid="{D5CDD505-2E9C-101B-9397-08002B2CF9AE}" pid="53" name="NOSE33">
    <vt:lpwstr>מדיניות ענישה: מתחם הענישה</vt:lpwstr>
  </property>
  <property fmtid="{D5CDD505-2E9C-101B-9397-08002B2CF9AE}" pid="54" name="NOSE34">
    <vt:lpwstr>מדיניות ענישה: שיקולים</vt:lpwstr>
  </property>
  <property fmtid="{D5CDD505-2E9C-101B-9397-08002B2CF9AE}" pid="55" name="NOSE35">
    <vt:lpwstr>תיקון 113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8971;11690;15752;8994;15240</vt:lpwstr>
  </property>
  <property fmtid="{D5CDD505-2E9C-101B-9397-08002B2CF9AE}" pid="61" name="PADIDATE">
    <vt:lpwstr>20141104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TYPE">
    <vt:lpwstr>2</vt:lpwstr>
  </property>
  <property fmtid="{D5CDD505-2E9C-101B-9397-08002B2CF9AE}" pid="70" name="TYPE_ABS_DATE">
    <vt:lpwstr>390120141028</vt:lpwstr>
  </property>
  <property fmtid="{D5CDD505-2E9C-101B-9397-08002B2CF9AE}" pid="71" name="TYPE_N_DATE">
    <vt:lpwstr>39020141028</vt:lpwstr>
  </property>
  <property fmtid="{D5CDD505-2E9C-101B-9397-08002B2CF9AE}" pid="72" name="VOLUME">
    <vt:lpwstr/>
  </property>
  <property fmtid="{D5CDD505-2E9C-101B-9397-08002B2CF9AE}" pid="73" name="WORDNUMPAGES">
    <vt:lpwstr>44</vt:lpwstr>
  </property>
</Properties>
</file>