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19737-06-12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אטיאס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lang w:val="en-US" w:eastAsia="en-US"/>
              </w:rPr>
              <w:t>24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אוקטובר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  <w:lang w:val="en-US" w:eastAsia="en-US"/>
        </w:rPr>
      </w:pPr>
      <w:r>
        <w:rPr>
          <w:rFonts w:cs="Times New Roman"/>
          <w:b/>
          <w:bCs/>
          <w:sz w:val="26"/>
          <w:szCs w:val="28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הנשיאה</w:t>
            </w:r>
            <w:r>
              <w:rPr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1" w:name="LastJudge"/>
            <w:bookmarkStart w:id="2" w:name="FirstAppellant"/>
            <w:bookmarkStart w:id="3" w:name="LastJudge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 פמ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ח –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אבי אור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זך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ניסים אטיאס 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5" w:name="FirstLawyer"/>
            <w:bookmarkStart w:id="6" w:name="FirstLawyer"/>
            <w:bookmarkEnd w:id="6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ע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ב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עו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גיל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משה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  <w:lang w:val="en-US" w:eastAsia="en-US"/>
              </w:rPr>
            </w:pPr>
            <w:bookmarkStart w:id="11" w:name="PsakDin"/>
            <w:bookmarkEnd w:id="11"/>
            <w:r>
              <w:rPr>
                <w:rFonts w:ascii="Arial" w:hAnsi="Arial" w:cs="Arial"/>
                <w:b/>
                <w:b/>
                <w:bCs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א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תמצית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הכרעת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הדין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bookmarkStart w:id="12" w:name="ABSTRACT_START"/>
      <w:bookmarkEnd w:id="12"/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11/7/2012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להודייתו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הבאות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Style w:val="normal-h"/>
          <w:rtl w:val="true"/>
          <w:lang w:val="en-US" w:eastAsia="en-US"/>
        </w:rPr>
        <w:t>א</w:t>
      </w:r>
      <w:r>
        <w:rPr>
          <w:rStyle w:val="normal-h"/>
          <w:rtl w:val="true"/>
          <w:lang w:val="en-US" w:eastAsia="en-US"/>
        </w:rPr>
        <w:t>.</w:t>
      </w:r>
      <w:r>
        <w:rPr>
          <w:rStyle w:val="normal-h"/>
          <w:b/>
          <w:bCs/>
          <w:rtl w:val="true"/>
          <w:lang w:val="en-US" w:eastAsia="en-US"/>
        </w:rPr>
        <w:tab/>
      </w:r>
      <w:r>
        <w:rPr>
          <w:rStyle w:val="normal-h"/>
          <w:b/>
          <w:b/>
          <w:bCs/>
          <w:rtl w:val="true"/>
          <w:lang w:val="en-US" w:eastAsia="en-US"/>
        </w:rPr>
        <w:t>ניסיון</w:t>
      </w:r>
      <w:r>
        <w:rPr>
          <w:rStyle w:val="normal-h"/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Style w:val="normal-h"/>
          <w:b/>
          <w:b/>
          <w:bCs/>
          <w:rtl w:val="true"/>
          <w:lang w:val="en-US" w:eastAsia="en-US"/>
        </w:rPr>
        <w:t>הצתה</w:t>
      </w:r>
      <w:r>
        <w:rPr>
          <w:rStyle w:val="normal-h"/>
          <w:rtl w:val="true"/>
          <w:lang w:val="en-US" w:eastAsia="en-US"/>
        </w:rPr>
        <w:t xml:space="preserve">, </w:t>
      </w:r>
      <w:r>
        <w:rPr>
          <w:rStyle w:val="normal-h"/>
          <w:rtl w:val="true"/>
          <w:lang w:val="en-US" w:eastAsia="en-US"/>
        </w:rPr>
        <w:t>לפי</w:t>
      </w:r>
      <w:r>
        <w:rPr>
          <w:rStyle w:val="normal-h"/>
          <w:rFonts w:cs="Times New Roman"/>
          <w:rtl w:val="true"/>
          <w:lang w:val="en-US" w:eastAsia="en-US"/>
        </w:rPr>
        <w:t xml:space="preserve"> </w:t>
      </w:r>
      <w:hyperlink r:id="rId9"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lang w:val="en-US" w:eastAsia="en-US"/>
          </w:rPr>
          <w:t>448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Style w:val="normal-h"/>
          <w:rtl w:val="true"/>
          <w:lang w:val="en-US" w:eastAsia="en-US"/>
        </w:rPr>
        <w:t xml:space="preserve"> + </w:t>
      </w:r>
      <w:hyperlink r:id="rId10">
        <w:r>
          <w:rPr>
            <w:rStyle w:val="Hyperlink"/>
            <w:rFonts w:cs="Times New Roman"/>
            <w:color w:val="0000FF"/>
            <w:u w:val="single"/>
            <w:lang w:val="en-US" w:eastAsia="en-US"/>
          </w:rPr>
          <w:t>25</w:t>
        </w:r>
      </w:hyperlink>
      <w:r>
        <w:rPr>
          <w:rStyle w:val="normal-h"/>
          <w:rtl w:val="true"/>
          <w:lang w:val="en-US" w:eastAsia="en-US"/>
        </w:rPr>
        <w:t xml:space="preserve"> </w:t>
      </w:r>
      <w:r>
        <w:rPr>
          <w:rStyle w:val="normal-h"/>
          <w:rtl w:val="true"/>
          <w:lang w:val="en-US" w:eastAsia="en-US"/>
        </w:rPr>
        <w:t>ל</w:t>
      </w:r>
      <w:hyperlink r:id="rId11">
        <w:r>
          <w:rPr>
            <w:rStyle w:val="Hyperlink"/>
            <w:rFonts w:cs="Times New Roman"/>
            <w:rtl w:val="true"/>
            <w:lang w:val="en-US" w:eastAsia="en-US"/>
          </w:rPr>
          <w:t>חוק העונשין</w:t>
        </w:r>
      </w:hyperlink>
      <w:r>
        <w:rPr>
          <w:rStyle w:val="normal-h"/>
          <w:rtl w:val="true"/>
          <w:lang w:val="en-US" w:eastAsia="en-US"/>
        </w:rPr>
        <w:t xml:space="preserve">, </w:t>
      </w:r>
      <w:r>
        <w:rPr>
          <w:rStyle w:val="normal-h"/>
          <w:rtl w:val="true"/>
          <w:lang w:val="en-US" w:eastAsia="en-US"/>
        </w:rPr>
        <w:t>התשל</w:t>
      </w:r>
      <w:r>
        <w:rPr>
          <w:rStyle w:val="normal-h"/>
          <w:rtl w:val="true"/>
          <w:lang w:val="en-US" w:eastAsia="en-US"/>
        </w:rPr>
        <w:t>"</w:t>
      </w:r>
      <w:r>
        <w:rPr>
          <w:rStyle w:val="normal-h"/>
          <w:rtl w:val="true"/>
          <w:lang w:val="en-US" w:eastAsia="en-US"/>
        </w:rPr>
        <w:t>ז</w:t>
      </w:r>
      <w:r>
        <w:rPr>
          <w:rStyle w:val="normal-h"/>
          <w:rtl w:val="true"/>
          <w:lang w:val="en-US" w:eastAsia="en-US"/>
        </w:rPr>
        <w:t>-</w:t>
      </w:r>
      <w:r>
        <w:rPr>
          <w:rStyle w:val="normal-h"/>
          <w:lang w:val="en-US" w:eastAsia="en-US"/>
        </w:rPr>
        <w:t>1977</w:t>
      </w:r>
      <w:r>
        <w:rPr>
          <w:rStyle w:val="normal-h"/>
          <w:rtl w:val="true"/>
          <w:lang w:val="en-US" w:eastAsia="en-US"/>
        </w:rPr>
        <w:t xml:space="preserve"> (</w:t>
      </w:r>
      <w:r>
        <w:rPr>
          <w:rStyle w:val="normal-h"/>
          <w:rtl w:val="true"/>
          <w:lang w:val="en-US" w:eastAsia="en-US"/>
        </w:rPr>
        <w:t>להלן</w:t>
      </w:r>
      <w:r>
        <w:rPr>
          <w:rStyle w:val="normal-h"/>
          <w:rtl w:val="true"/>
          <w:lang w:val="en-US" w:eastAsia="en-US"/>
        </w:rPr>
        <w:t>: "</w:t>
      </w:r>
      <w:r>
        <w:rPr>
          <w:rStyle w:val="normal-h"/>
          <w:rtl w:val="true"/>
          <w:lang w:val="en-US" w:eastAsia="en-US"/>
        </w:rPr>
        <w:t>החוק</w:t>
      </w:r>
      <w:r>
        <w:rPr>
          <w:rStyle w:val="normal-h"/>
          <w:rtl w:val="true"/>
          <w:lang w:val="en-US" w:eastAsia="en-US"/>
        </w:rPr>
        <w:t>");</w:t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rStyle w:val="normal-h"/>
          <w:rtl w:val="true"/>
          <w:lang w:val="en-US" w:eastAsia="en-US"/>
        </w:rPr>
        <w:t>ב</w:t>
      </w:r>
      <w:r>
        <w:rPr>
          <w:rStyle w:val="normal-h"/>
          <w:rtl w:val="true"/>
          <w:lang w:val="en-US" w:eastAsia="en-US"/>
        </w:rPr>
        <w:t>.</w:t>
      </w:r>
      <w:r>
        <w:rPr>
          <w:rStyle w:val="normal-h"/>
          <w:b/>
          <w:bCs/>
          <w:rtl w:val="true"/>
          <w:lang w:val="en-US" w:eastAsia="en-US"/>
        </w:rPr>
        <w:tab/>
      </w:r>
      <w:r>
        <w:rPr>
          <w:rStyle w:val="normal-h"/>
          <w:b/>
          <w:b/>
          <w:bCs/>
          <w:rtl w:val="true"/>
          <w:lang w:val="en-US" w:eastAsia="en-US"/>
        </w:rPr>
        <w:t>יצור</w:t>
      </w:r>
      <w:r>
        <w:rPr>
          <w:rStyle w:val="normal-h"/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Style w:val="normal-h"/>
          <w:b/>
          <w:b/>
          <w:bCs/>
          <w:rtl w:val="true"/>
          <w:lang w:val="en-US" w:eastAsia="en-US"/>
        </w:rPr>
        <w:t>נשק</w:t>
      </w:r>
      <w:r>
        <w:rPr>
          <w:rStyle w:val="normal-h"/>
          <w:rtl w:val="true"/>
          <w:lang w:val="en-US" w:eastAsia="en-US"/>
        </w:rPr>
        <w:t xml:space="preserve">, </w:t>
      </w:r>
      <w:r>
        <w:rPr>
          <w:rStyle w:val="normal-h"/>
          <w:rtl w:val="true"/>
          <w:lang w:val="en-US" w:eastAsia="en-US"/>
        </w:rPr>
        <w:t>לפי</w:t>
      </w:r>
      <w:r>
        <w:rPr>
          <w:rStyle w:val="normal-h"/>
          <w:rFonts w:cs="Times New Roman"/>
          <w:rtl w:val="true"/>
          <w:lang w:val="en-US" w:eastAsia="en-US"/>
        </w:rPr>
        <w:t xml:space="preserve"> </w:t>
      </w:r>
      <w:r>
        <w:rPr>
          <w:rStyle w:val="normal-h"/>
          <w:rtl w:val="true"/>
          <w:lang w:val="en-US" w:eastAsia="en-US"/>
        </w:rPr>
        <w:t>סעיף</w:t>
      </w:r>
      <w:r>
        <w:rPr>
          <w:rStyle w:val="normal-h"/>
          <w:rFonts w:cs="Times New Roman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rFonts w:cs="Times New Roman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Times New Roman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Style w:val="normal-h"/>
          <w:rtl w:val="true"/>
          <w:lang w:val="en-US" w:eastAsia="en-US"/>
        </w:rPr>
        <w:t xml:space="preserve"> </w:t>
      </w:r>
      <w:r>
        <w:rPr>
          <w:rStyle w:val="normal-h"/>
          <w:rtl w:val="true"/>
          <w:lang w:val="en-US" w:eastAsia="en-US"/>
        </w:rPr>
        <w:t>לחוק</w:t>
      </w:r>
      <w:r>
        <w:rPr>
          <w:rStyle w:val="normal-h"/>
          <w:rFonts w:cs="Times New Roman"/>
          <w:rtl w:val="true"/>
          <w:lang w:val="en-US" w:eastAsia="en-US"/>
        </w:rPr>
        <w:t xml:space="preserve"> </w:t>
      </w:r>
      <w:r>
        <w:rPr>
          <w:rStyle w:val="normal-h"/>
          <w:rtl w:val="true"/>
          <w:lang w:val="en-US" w:eastAsia="en-US"/>
        </w:rPr>
        <w:t>(</w:t>
      </w:r>
      <w:r>
        <w:rPr>
          <w:rStyle w:val="normal-h"/>
          <w:rtl w:val="true"/>
          <w:lang w:val="en-US" w:eastAsia="en-US"/>
        </w:rPr>
        <w:t>שתי</w:t>
      </w:r>
      <w:r>
        <w:rPr>
          <w:rStyle w:val="normal-h"/>
          <w:rFonts w:cs="Times New Roman"/>
          <w:rtl w:val="true"/>
          <w:lang w:val="en-US" w:eastAsia="en-US"/>
        </w:rPr>
        <w:t xml:space="preserve"> </w:t>
      </w:r>
      <w:r>
        <w:rPr>
          <w:rStyle w:val="normal-h"/>
          <w:rtl w:val="true"/>
          <w:lang w:val="en-US" w:eastAsia="en-US"/>
        </w:rPr>
        <w:t>עבירות</w:t>
      </w:r>
      <w:r>
        <w:rPr>
          <w:rStyle w:val="normal-h"/>
          <w:rtl w:val="true"/>
          <w:lang w:val="en-US" w:eastAsia="en-US"/>
        </w:rPr>
        <w:t>);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"/>
          <w:rtl w:val="true"/>
          <w:lang w:val="en-US" w:eastAsia="en-US"/>
        </w:rPr>
        <w:t>ג</w:t>
      </w:r>
      <w:r>
        <w:rPr>
          <w:rStyle w:val="normal-h"/>
          <w:rtl w:val="true"/>
          <w:lang w:val="en-US" w:eastAsia="en-US"/>
        </w:rPr>
        <w:t>.</w:t>
      </w:r>
      <w:r>
        <w:rPr>
          <w:rStyle w:val="normal-h"/>
          <w:b/>
          <w:bCs/>
          <w:rtl w:val="true"/>
          <w:lang w:val="en-US" w:eastAsia="en-US"/>
        </w:rPr>
        <w:tab/>
      </w:r>
      <w:r>
        <w:rPr>
          <w:rStyle w:val="normal-h"/>
          <w:b/>
          <w:b/>
          <w:bCs/>
          <w:rtl w:val="true"/>
          <w:lang w:val="en-US" w:eastAsia="en-US"/>
        </w:rPr>
        <w:t>נשיאת</w:t>
      </w:r>
      <w:r>
        <w:rPr>
          <w:rStyle w:val="normal-h"/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Style w:val="normal-h"/>
          <w:b/>
          <w:b/>
          <w:bCs/>
          <w:rtl w:val="true"/>
          <w:lang w:val="en-US" w:eastAsia="en-US"/>
        </w:rPr>
        <w:t>נשק</w:t>
      </w:r>
      <w:r>
        <w:rPr>
          <w:rStyle w:val="normal-h"/>
          <w:rtl w:val="true"/>
          <w:lang w:val="en-US" w:eastAsia="en-US"/>
        </w:rPr>
        <w:t xml:space="preserve">, </w:t>
      </w:r>
      <w:r>
        <w:rPr>
          <w:rStyle w:val="normal-h"/>
          <w:rtl w:val="true"/>
          <w:lang w:val="en-US" w:eastAsia="en-US"/>
        </w:rPr>
        <w:t>לפי</w:t>
      </w:r>
      <w:r>
        <w:rPr>
          <w:rStyle w:val="normal-h"/>
          <w:rFonts w:cs="Times New Roman"/>
          <w:rtl w:val="true"/>
          <w:lang w:val="en-US" w:eastAsia="en-US"/>
        </w:rPr>
        <w:t xml:space="preserve"> </w:t>
      </w:r>
      <w:r>
        <w:rPr>
          <w:rStyle w:val="normal-h"/>
          <w:rtl w:val="true"/>
          <w:lang w:val="en-US" w:eastAsia="en-US"/>
        </w:rPr>
        <w:t>סעיף</w:t>
      </w:r>
      <w:r>
        <w:rPr>
          <w:rStyle w:val="normal-h"/>
          <w:rFonts w:cs="Times New Roman"/>
          <w:rtl w:val="true"/>
          <w:lang w:val="en-US" w:eastAsia="en-US"/>
        </w:rPr>
        <w:t xml:space="preserve"> </w:t>
      </w:r>
      <w:hyperlink r:id="rId13">
        <w:r>
          <w:rPr>
            <w:rStyle w:val="Hyperlink"/>
            <w:rFonts w:cs="Times New Roman"/>
            <w:lang w:val="en-US" w:eastAsia="en-US"/>
          </w:rPr>
          <w:t>144</w:t>
        </w:r>
        <w:r>
          <w:rPr>
            <w:rStyle w:val="Hyperlink"/>
            <w:rFonts w:cs="Times New Roman"/>
            <w:rtl w:val="true"/>
            <w:lang w:val="en-US" w:eastAsia="en-US"/>
          </w:rPr>
          <w:t>(</w:t>
        </w:r>
        <w:r>
          <w:rPr>
            <w:rStyle w:val="Hyperlink"/>
            <w:rFonts w:cs="Times New Roman"/>
            <w:rtl w:val="true"/>
            <w:lang w:val="en-US" w:eastAsia="en-US"/>
          </w:rPr>
          <w:t>ב</w:t>
        </w:r>
        <w:r>
          <w:rPr>
            <w:rStyle w:val="Hyperlink"/>
            <w:rFonts w:cs="Times New Roman"/>
            <w:rtl w:val="true"/>
            <w:lang w:val="en-US" w:eastAsia="en-US"/>
          </w:rPr>
          <w:t>)</w:t>
        </w:r>
      </w:hyperlink>
      <w:r>
        <w:rPr>
          <w:rStyle w:val="normal-h"/>
          <w:rtl w:val="true"/>
          <w:lang w:val="en-US" w:eastAsia="en-US"/>
        </w:rPr>
        <w:t xml:space="preserve"> </w:t>
      </w:r>
      <w:r>
        <w:rPr>
          <w:rStyle w:val="normal-h"/>
          <w:rtl w:val="true"/>
          <w:lang w:val="en-US" w:eastAsia="en-US"/>
        </w:rPr>
        <w:t>רישא</w:t>
      </w:r>
      <w:r>
        <w:rPr>
          <w:rStyle w:val="normal-h"/>
          <w:rFonts w:cs="Times New Roman"/>
          <w:rtl w:val="true"/>
          <w:lang w:val="en-US" w:eastAsia="en-US"/>
        </w:rPr>
        <w:t xml:space="preserve"> </w:t>
      </w:r>
      <w:r>
        <w:rPr>
          <w:rStyle w:val="normal-h"/>
          <w:rtl w:val="true"/>
          <w:lang w:val="en-US" w:eastAsia="en-US"/>
        </w:rPr>
        <w:t>לחוק</w:t>
      </w:r>
      <w:r>
        <w:rPr>
          <w:rStyle w:val="normal-h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rStyle w:val="normal-h"/>
          <w:rtl w:val="true"/>
          <w:lang w:val="en-US" w:eastAsia="en-US"/>
        </w:rPr>
        <w:t>ד</w:t>
      </w:r>
      <w:r>
        <w:rPr>
          <w:rStyle w:val="normal-h"/>
          <w:rtl w:val="true"/>
          <w:lang w:val="en-US" w:eastAsia="en-US"/>
        </w:rPr>
        <w:t>.</w:t>
      </w:r>
      <w:r>
        <w:rPr>
          <w:rStyle w:val="normal-h"/>
          <w:b/>
          <w:bCs/>
          <w:rtl w:val="true"/>
          <w:lang w:val="en-US" w:eastAsia="en-US"/>
        </w:rPr>
        <w:tab/>
      </w:r>
      <w:r>
        <w:rPr>
          <w:rStyle w:val="normal-h"/>
          <w:b/>
          <w:b/>
          <w:bCs/>
          <w:rtl w:val="true"/>
          <w:lang w:val="en-US" w:eastAsia="en-US"/>
        </w:rPr>
        <w:t>החזקת</w:t>
      </w:r>
      <w:r>
        <w:rPr>
          <w:rStyle w:val="normal-h"/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Style w:val="normal-h"/>
          <w:b/>
          <w:b/>
          <w:bCs/>
          <w:rtl w:val="true"/>
          <w:lang w:val="en-US" w:eastAsia="en-US"/>
        </w:rPr>
        <w:t>נשק</w:t>
      </w:r>
      <w:r>
        <w:rPr>
          <w:rStyle w:val="normal-h"/>
          <w:rtl w:val="true"/>
          <w:lang w:val="en-US" w:eastAsia="en-US"/>
        </w:rPr>
        <w:t xml:space="preserve">, </w:t>
      </w:r>
      <w:r>
        <w:rPr>
          <w:rStyle w:val="normal-h"/>
          <w:rtl w:val="true"/>
          <w:lang w:val="en-US" w:eastAsia="en-US"/>
        </w:rPr>
        <w:t>לפי</w:t>
      </w:r>
      <w:r>
        <w:rPr>
          <w:rStyle w:val="normal-h"/>
          <w:rFonts w:cs="Times New Roman"/>
          <w:rtl w:val="true"/>
          <w:lang w:val="en-US" w:eastAsia="en-US"/>
        </w:rPr>
        <w:t xml:space="preserve"> </w:t>
      </w:r>
      <w:hyperlink r:id="rId14"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Style w:val="normal-h"/>
          <w:rtl w:val="true"/>
          <w:lang w:val="en-US" w:eastAsia="en-US"/>
        </w:rPr>
        <w:t xml:space="preserve"> </w:t>
      </w:r>
      <w:r>
        <w:rPr>
          <w:rStyle w:val="normal-h"/>
          <w:rtl w:val="true"/>
          <w:lang w:val="en-US" w:eastAsia="en-US"/>
        </w:rPr>
        <w:t>רישא</w:t>
      </w:r>
      <w:r>
        <w:rPr>
          <w:rStyle w:val="normal-h"/>
          <w:rFonts w:cs="Times New Roman"/>
          <w:rtl w:val="true"/>
          <w:lang w:val="en-US" w:eastAsia="en-US"/>
        </w:rPr>
        <w:t xml:space="preserve"> </w:t>
      </w:r>
      <w:r>
        <w:rPr>
          <w:rStyle w:val="normal-h"/>
          <w:rtl w:val="true"/>
          <w:lang w:val="en-US" w:eastAsia="en-US"/>
        </w:rPr>
        <w:t>לחוק</w:t>
      </w:r>
      <w:r>
        <w:rPr>
          <w:rStyle w:val="normal-h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b/>
          <w:bCs/>
          <w:lang w:val="en-US" w:eastAsia="en-US"/>
        </w:rPr>
      </w:pPr>
      <w:r>
        <w:rPr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/>
        <w:ind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  <w:t>מכתב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האישום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המתוקן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ומהודיית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הנאשם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עולה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1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קיימת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מוקדמת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וחצי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למועדים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הרלוונטיים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>ק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>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שהתסיימה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2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לחודש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2012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רומנטית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>ק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3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2/6/2012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הצהריים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>ק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בעתלית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15:00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סירב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4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17:00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עימו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עזב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הביתה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5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בהמשך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21:30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בקבוק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המכיל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בנזין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לכיוון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בדרכו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בקבוק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הבנזין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ציבורית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:"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ההכנה</w:t>
      </w:r>
      <w:r>
        <w:rPr>
          <w:rtl w:val="true"/>
          <w:lang w:val="en-US" w:eastAsia="en-US"/>
        </w:rPr>
        <w:t xml:space="preserve">") </w:t>
      </w:r>
      <w:r>
        <w:rPr>
          <w:rtl w:val="true"/>
          <w:lang w:val="en-US" w:eastAsia="en-US"/>
        </w:rPr>
        <w:t>והלך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לקיוסק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בקרבת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בקבוק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הבקבוק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בדרכו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ההכנה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בקבוק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חולצה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וכפפות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לפחי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זבל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6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22:30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בקבוקי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תבערה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ששפך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בנזין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הבקבוקים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והכניס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חתיכת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מהחולצה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הזבל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שתשמש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כפתיל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השהייה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7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לחלון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בחדר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הדליק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מבקבוקי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התבערה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תריס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בקבוק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התבערה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התריסים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נפל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לבערה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8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הדליק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בקבוק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התבערה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שחדר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התריסים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והתנפץ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בחדרו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9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בקבוק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הבנזין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והשליכו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לשטח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פתוח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תסקיר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המבחן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להערכת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מאפייניו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וקשייו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הרגשיים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עומדים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בבסיס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הנוכחית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אופייה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תכנונה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וביצועה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מעלים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מדפוסים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בהתייחסו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להתנהגותו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המתוארת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להעמיק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ההתבוננות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בהתנהגותו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הנדונה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להפחית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בחומרתה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ובכוונותיו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הפוגעניות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ותכנונה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אמפתיה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הנפגע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להערכת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פוגעני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בעתיד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להתערבות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המליצה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ומציבת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ברורים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בשילוב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מרתיעה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לנפגע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לדידה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שילובו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כותלי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הסוהר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עשוי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עיבוד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והפקת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מרתיע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ושיקומי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ראיות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לעניין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העונש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סוציאלי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>/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>/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>/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המעידים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להסתבכותו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הנדונה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בנאמנות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במסירות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ובאחריות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ג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ב</w:t>
      </w:r>
      <w:r>
        <w:rPr>
          <w:b/>
          <w:bCs/>
          <w:u w:val="single"/>
          <w:rtl w:val="true"/>
          <w:lang w:val="en-US" w:eastAsia="en-US"/>
        </w:rPr>
        <w:t>"</w:t>
      </w:r>
      <w:r>
        <w:rPr>
          <w:b/>
          <w:b/>
          <w:bCs/>
          <w:u w:val="single"/>
          <w:rtl w:val="true"/>
          <w:lang w:val="en-US" w:eastAsia="en-US"/>
        </w:rPr>
        <w:t>כ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הצדדים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u w:val="single"/>
          <w:rtl w:val="true"/>
          <w:lang w:val="en-US" w:eastAsia="en-US"/>
        </w:rPr>
        <w:t>ב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כ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המחוקק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לצידן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הנדונות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שמטרת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אליבא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דהתביעה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הצליח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ההצתה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התובע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חברתיים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כגון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ובבטחת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ודיירי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הסביבה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ההצתה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יודעים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שמתיר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לעצמו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עשוי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זולתו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אחרות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אליבא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דהתביעה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לסטות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הפרקליט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התובע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להרתעת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לנקודות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מסויימות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המפורטות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ובהמלצת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ומרתיעה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לנפגע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אליבא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דהתביעה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ומרתיע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לטובת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u w:val="single"/>
          <w:rtl w:val="true"/>
          <w:lang w:val="en-US" w:eastAsia="en-US"/>
        </w:rPr>
        <w:t>ב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כ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לחלוטין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כמפורט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ובדו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הסוציאלי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שאחיו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נדרס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ונהרג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עיניו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הכביש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7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לקרע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במשפחת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כמפורט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ובדו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הסוציאלי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>/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נתגלו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סימנים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לפוסט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טראומה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טופלו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חרף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מצוקותיו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כמעט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הלימודים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התיכוניים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והצליח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מבחינות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הבגרות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הסתבכותו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גיוסו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התחיל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לזקוף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במיוחס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חקירתו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תוקן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מסקנת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נוטל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</w:t>
      </w:r>
      <w:r>
        <w:rPr>
          <w:rtl w:val="true"/>
          <w:lang w:val="en-US" w:eastAsia="en-US"/>
        </w:rPr>
        <w:t xml:space="preserve">".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נובע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מקשייו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מסקנת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שבהישנות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מעידים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שהתחרט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בקבוק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התבערה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זקוק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עקב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תסמיני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הפוסט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טראומה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הנפשי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לזקוף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ממעשי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בקבוק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התבערה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מורכב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ולסטות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u w:val="single"/>
          <w:rtl w:val="true"/>
          <w:lang w:val="en-US" w:eastAsia="en-US"/>
        </w:rPr>
        <w:t>הנאשם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ב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דברו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האחרון</w:t>
      </w:r>
      <w:r>
        <w:rPr>
          <w:u w:val="single"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ד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דיון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העיקרון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בגזירת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אשמתו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הערכים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הנדון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הם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רכושו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נוצר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התגורר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בערכים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שנפגעו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התקדימית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להחמיר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הפוטנציאלי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הגבוה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הצתה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ההצתה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ראשיתה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מצער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גפרור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ואחריתה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ישורנו</w:t>
      </w:r>
      <w:r>
        <w:rPr>
          <w:rtl w:val="true"/>
          <w:lang w:val="en-US" w:eastAsia="en-US"/>
        </w:rPr>
        <w:t>" (</w:t>
      </w:r>
      <w:hyperlink r:id="rId15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7925/06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עראר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25.4.07</w:t>
      </w:r>
      <w:r>
        <w:rPr>
          <w:rtl w:val="true"/>
          <w:lang w:val="en-US" w:eastAsia="en-US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המחוקק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מקסימום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לצידן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ההצתה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קביעת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בעייתית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וראו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סקירת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16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3210/06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פארס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עמארה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18.3.07</w:t>
      </w:r>
      <w:r>
        <w:rPr>
          <w:rtl w:val="true"/>
          <w:lang w:val="en-US" w:eastAsia="en-US"/>
        </w:rPr>
        <w:t xml:space="preserve">)).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נאמר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לדידנו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במקום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חיי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הוטלו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יכלו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מוטלים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מצדיקה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ככלל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ממושכות</w:t>
      </w:r>
      <w:r>
        <w:rPr>
          <w:b/>
          <w:bCs/>
          <w:rtl w:val="true"/>
          <w:lang w:val="en-US" w:eastAsia="en-US"/>
        </w:rPr>
        <w:t xml:space="preserve">...". </w:t>
      </w:r>
      <w:r>
        <w:rPr>
          <w:rtl w:val="true"/>
          <w:lang w:val="en-US" w:eastAsia="en-US"/>
        </w:rPr>
        <w:t>בפס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עמארה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כולל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הצתה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שבפניי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נראה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בהיסוס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שטווח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וראו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8373/11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פושקריוב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נראה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פוגעני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ולפיכך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הרחקתו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בעונשו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נדרשת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למסקנה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ספונטאני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ומתוכנן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כמפורט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קדמה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ההצתה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ונשיאתו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כשלעצמן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מתמשכים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שומה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כמפורט</w:t>
      </w:r>
      <w:r>
        <w:rPr>
          <w:rFonts w:cs="Times New Roman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9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כמפורט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ובדו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הסוציאלי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>/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שסביר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להניח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השפעה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בשיתוף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בחקירתה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הנדונה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בהודייתו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להסתבכותו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והנורמטיבי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40</w:t>
      </w:r>
      <w:r>
        <w:rPr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מתוכם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והיתרת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3/6/12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ממליץ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האפשרות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להעניק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נפשי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tl w:val="true"/>
          <w:lang w:val="en-US" w:eastAsia="en-US"/>
        </w:rPr>
        <w:t>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מהיום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חשון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אוקטובר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  <w:lang w:val="en-US" w:eastAsia="en-US"/>
        </w:rPr>
      </w:pPr>
      <w:r>
        <w:rPr>
          <w:rFonts w:cs="FrankRueh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19737-06-12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ניסים אטיאס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normal-h">
    <w:name w:val="normal-h"/>
    <w:qFormat/>
    <w:rPr>
      <w:rFonts w:cs="Times New Roman"/>
    </w:rPr>
  </w:style>
  <w:style w:type="character" w:styleId="CharChar">
    <w:name w:val=" Char Char"/>
    <w:qFormat/>
    <w:rPr>
      <w:rFonts w:cs="David"/>
      <w:sz w:val="24"/>
      <w:szCs w:val="24"/>
      <w:lang w:val="en-US" w:eastAsia="en-IL"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48.a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law/70301/2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case/6116500" TargetMode="External"/><Relationship Id="rId16" Type="http://schemas.openxmlformats.org/officeDocument/2006/relationships/hyperlink" Target="http://www.nevo.co.il/case/5882592" TargetMode="External"/><Relationship Id="rId17" Type="http://schemas.openxmlformats.org/officeDocument/2006/relationships/hyperlink" Target="http://www.nevo.co.il/case/5607692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2016-03-21T10:31:00Z</dcterms:created>
  <dc:creator> </dc:creator>
  <dc:description/>
  <cp:keywords/>
  <dc:language>en-IL</dc:language>
  <cp:lastModifiedBy>hofit</cp:lastModifiedBy>
  <dcterms:modified xsi:type="dcterms:W3CDTF">2016-03-21T10:31:00Z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ניסים אטיאס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6116500;5882592;5607692</vt:lpwstr>
  </property>
  <property fmtid="{D5CDD505-2E9C-101B-9397-08002B2CF9AE}" pid="9" name="CITY">
    <vt:lpwstr>חי'</vt:lpwstr>
  </property>
  <property fmtid="{D5CDD505-2E9C-101B-9397-08002B2CF9AE}" pid="10" name="DATE">
    <vt:lpwstr>20121024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שיף</vt:lpwstr>
  </property>
  <property fmtid="{D5CDD505-2E9C-101B-9397-08002B2CF9AE}" pid="14" name="LAWLISTTMP1">
    <vt:lpwstr>70301/448.a;025;144.b2;144.b;144.a;40ja</vt:lpwstr>
  </property>
  <property fmtid="{D5CDD505-2E9C-101B-9397-08002B2CF9AE}" pid="15" name="LAWYER">
    <vt:lpwstr>גיל משה;אבי אור זך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19737</vt:lpwstr>
  </property>
  <property fmtid="{D5CDD505-2E9C-101B-9397-08002B2CF9AE}" pid="22" name="NEWPARTB">
    <vt:lpwstr>06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390020121024</vt:lpwstr>
  </property>
  <property fmtid="{D5CDD505-2E9C-101B-9397-08002B2CF9AE}" pid="34" name="TYPE_N_DATE">
    <vt:lpwstr>39020121024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