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19859-11-17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צאנע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כרמל קדור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אנואר אל צאנע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רשת קווים חברה לבניין בע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אלברט הראל בכור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216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השנים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רשת קווים חברה לבניין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רשת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היתה חברת פרטית שמוגבלת במניות ושהתאגדה בישראל על פי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החברות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ט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חברת רשת עסקה בעבודות בניה והייתה רשומה כעוסק מורשה לעניין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מס ערך מוסף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 מע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</w:t>
        </w:r>
      </w:hyperlink>
      <w:bookmarkStart w:id="9" w:name="ABSTRACT_END"/>
      <w:bookmarkEnd w:id="9"/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לבקשת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אנואר אל צאנע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נרשם מוחמד אל צאנע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כבעל מניות ודירקטור בחברת רשת וזאת בתקופה שבין </w:t>
      </w:r>
      <w:r>
        <w:rPr>
          <w:rFonts w:cs="David" w:ascii="David" w:hAnsi="David"/>
        </w:rPr>
        <w:t>24.1.12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10.9.14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בפועל חברת רשת הייתה בשליטתו ובניהולו של אנואר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שימש בחברת רשת כעובד כללי תמורת שכר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בהנחייתו של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חתם על מסמכים שונים שנוגעים לחברת רשת וביצע פעולות שונות בשמה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בעשותו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 מוחמד לאנואר לנהל את חברת רשת ולבצע בפועל את העבירות המפורטות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נרשם מוחמד אבו רביעה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אבו רביעה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כבעל מניות ודירקטור בחברת רשת וזאת בתקופה שבין </w:t>
      </w:r>
      <w:r>
        <w:rPr>
          <w:rFonts w:cs="David" w:ascii="David" w:hAnsi="David"/>
        </w:rPr>
        <w:t>10.9.14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1.3.15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בפועל חברת רשת היתה בשליטתו ובניהולו של אנואר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בעשותו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סייע אבו רביעה לאנואר לנהל את חברת רשת ולבצע בפועל את העבירות שבכתב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אנואר בעל השליטה והמנהל הפעיל של חברת רשת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אנואר וחברת רשת ניכו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מסמכים הנחזים להיות חשבוניות מס של עוסקים שונים וזאת מבלי שעשו או התחייבו לעשות את העסקאות שלגביהן הוצאו המסמכים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החשבוניות הכוזבות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וזאת לפי הפירוט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בסיועו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ניכתה חברת רשת באמצעות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חשבוניות כוזבות בסך של </w:t>
      </w:r>
      <w:r>
        <w:rPr>
          <w:rFonts w:cs="David" w:ascii="David" w:hAnsi="David"/>
        </w:rPr>
        <w:t>9,806,070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שהמס הגלום בהן הינו בסך של </w:t>
      </w:r>
      <w:r>
        <w:rPr>
          <w:rFonts w:cs="David" w:ascii="David" w:hAnsi="David"/>
        </w:rPr>
        <w:t>1,442,840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והכל במטרה להתחמק או להשתמט מתשלום מס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בסיועו של אבו רביעה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ניכתה חברת רשת באמצעות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חשבוניות כוזבות בסך של </w:t>
      </w:r>
      <w:r>
        <w:rPr>
          <w:rFonts w:cs="David" w:ascii="David" w:hAnsi="David"/>
        </w:rPr>
        <w:t>8,829,704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כאשר המס הגלום בהן הינו בסך של </w:t>
      </w:r>
      <w:r>
        <w:rPr>
          <w:rFonts w:cs="David" w:ascii="David" w:hAnsi="David"/>
        </w:rPr>
        <w:t>1,346,904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והכל במטרה להתחמק או להשתמט מתשלום מס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סך החשבוניות הכוזבות שניכו הנאשמים היו </w:t>
      </w:r>
      <w:r>
        <w:rPr>
          <w:rFonts w:cs="David" w:ascii="David" w:hAnsi="David"/>
        </w:rPr>
        <w:t>18,635,774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כאשר המס הגלום בהן הינו </w:t>
      </w:r>
      <w:r>
        <w:rPr>
          <w:rFonts w:ascii="David" w:hAnsi="David"/>
          <w:u w:val="single"/>
          <w:rtl w:val="true"/>
        </w:rPr>
        <w:t xml:space="preserve">בסך כולל של </w:t>
      </w:r>
      <w:r>
        <w:rPr>
          <w:rFonts w:cs="David" w:ascii="David" w:hAnsi="David"/>
          <w:u w:val="single"/>
        </w:rPr>
        <w:t>2,789,744</w:t>
      </w:r>
      <w:r>
        <w:rPr>
          <w:rFonts w:cs="David" w:ascii="David" w:hAnsi="David"/>
          <w:u w:val="single"/>
          <w:rtl w:val="true"/>
        </w:rPr>
        <w:t xml:space="preserve"> ₪,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 במטרה להתחמק או להשתמט מתשלום מס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אנואר וחברת רשת רשמו את החשבוניות הכוזבות בספרי הנהלת החשבונות של חברת רשת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וניכו שלא כדין את מס התשומות הגלום בהן בדו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התקופתיים שהגישו על שמה למנהל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אנואר וחברת רשת הודו בעובדות כתב האישום המתוקן ולכן כל אחד מהם הורשע בביצוען של עשר עבירות של ניכוי מס תשומות לפי </w:t>
      </w:r>
      <w:hyperlink r:id="rId1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117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5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מבלי שיש למי מהם מסמך כדין כנדרש </w:t>
      </w:r>
      <w:hyperlink r:id="rId17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מהם הורשע בביצוע עבירה לפי </w:t>
      </w:r>
      <w:hyperlink r:id="rId1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117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6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</w:hyperlink>
      <w:r>
        <w:rPr>
          <w:rFonts w:ascii="David" w:hAnsi="David"/>
          <w:rtl w:val="true"/>
        </w:rPr>
        <w:t xml:space="preserve"> שעניינה הכנה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הרשאה 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להכין או לנהל פנקסי חשבונות כוזבים וזאת במטרה להתחמק או להשתמט מתשלום מס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הצדדים הגיעו להסדר טיעון לגבי אנואר 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תעתור לעונש מאסר בפועל של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רשאית לטעון לכל עונש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כאוות נפשה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עבירות המס של אנואר בתיק הנוכחי ובתיק הנוסף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המקורי בתיק הנוכחי הוגש לבית משפט השלום ברמלה בחודש נובמבר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באמצעות היחידה המשפטית של אזור מרכז ברשות המיסים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 הנוכחי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כתב האישום המקורי כלל שלושה נאשמים והם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חברת רשת וחברה נוספת בשליטתו ובניהולו של אנואר בשם איילון מסחר ושירותים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חברת איילון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בכתב האישום המקורי יוחסו לאנואר ביצוע עבירות מס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באמצעות חברת רשת וחברת איילון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בחשבוניות כוזבות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הגיעו להסדר טיעון בתיק הנוכחי ואשר לפיו כתב האישום המקורי תוקן והוגש כתב אישום מתוקן במקומו שתוכנו הוא כפי שכבר תואר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חברת איילון נמחקה מכתב האישום המקורי ואיננה מופיעה כנאשמת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האישום המתוקן נשמטו עבירות המס שיוחסו לאנואר ושנגעו לחברת איילון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בחודש אוגוסט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הוגש לבית משפט השלום ברמלה כתב אישום נוסף נגד אנואר ונגד חברת איילון במסגרת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35569-08-17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ושכולל חמישה אישומים שעניינם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במועד לפי </w:t>
      </w:r>
      <w:hyperlink r:id="rId2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 הנוסף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התיק הנוסף הוגש על ידי הלשכה המשפטית של רשות המיסים במחוז ירושלים והדרום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זרוע תביעה אחרת של רשות המיסים ששונה מזרוע התביעה שהגישה את כתב האישום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רשות המיסים היא כמובן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 שתי זרועות תביעה שונות שנמצאות בכתובות 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התיק הנוכחי והתיק הנוסף הוגשו לבית משפט השלום ברמלה ושניהם נדונו בפנַי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אוחד הדיון בשני התיקים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אנואר עתר לדחיות חוזרות ונשנות בניסיון להגיע להסדר כולל בשני התיקים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שהתקיים בפנַי ביום </w:t>
      </w:r>
      <w:r>
        <w:rPr>
          <w:rFonts w:cs="David" w:ascii="David" w:hAnsi="David"/>
        </w:rPr>
        <w:t>17.9.20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אנואר הודה בעובדות כתב האישום בתיק הנוסף כלשונו ומבלי שהיה הסדר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כפר בעובדות כתב האישום המקורי שבתיק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הורתי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הכרעת דין מרשיעה נגד אנואר ונגד חברת איילון בעבירות שיוחסו להם שם ונקבע מועד דיון לטיעונים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קבעתי מועד לתזכורת על מנת לבחון אם עדיין קיימת אפשרות שהצדדים יגיעו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הבהרה שככל שלא יגיעו להסכמות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ייקבעו מועדים לשמיעת 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קבעתי שלאור העובדה שבתיק הנוסף ניתנה הכרעת דין מרשיעה ובעוד שהתיק הנוכחי קיימת כפירה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הורתי על ביטול ההוראה הקודמת בדבר איחוד הדיון בשני התיקים וקבעתי שיש לפצל את הדיון בשני התיקים וכל תיק יתנהל בנפרד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דחיתי את הבקשה של ההגנה להורות שהתיק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לחילופין התיק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ידונו בפני שופט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ובהחלטה נרשם כדלקמן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פרוט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17.9.20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20-11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מדובר בשני תיקים שאוחדו בפני ובמהלך כל התקופה שבה שני התיקים מצויים 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לא העלתה שום טענה שיש לפצל את שני התיקים או שקיים חשש שהגנתו של הנאשם תקופח בדרך כלשהי מעצם קיומם של שני התיקים יחדיו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הבקשה של ההגנה להעביר את אחד התיקים לשופט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הגיעה רק עכשיו לאחר שבית משפט החליט על פיצול הדיון בין שני התיקים וזאת לאור העובדה שאין כוונה של הנאשם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מוגמרת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להודות בתיק שעניינו עבירות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אינו יודע אם לנאשם יש עבר פלילי 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לא מהווה עילה לפסלות שופט ואין כל חשש למשוא פנים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הבקשה של ההגנה להעביר את אחד התיקים לשופט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נדחית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u w:val="single"/>
          <w:rtl w:val="true"/>
        </w:rPr>
        <w:t>התיק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21.3.21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התקיימו הטיעונים לעונש ומועד מתן גזר הדין נדחה ליום </w:t>
      </w:r>
      <w:r>
        <w:rPr>
          <w:rFonts w:cs="David" w:ascii="David" w:hAnsi="David"/>
        </w:rPr>
        <w:t>27.4.21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u w:val="single"/>
          <w:rtl w:val="true"/>
        </w:rPr>
        <w:t>התיק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שמיעת הראיות הייתה קבועה ליום </w:t>
      </w:r>
      <w:r>
        <w:rPr>
          <w:rFonts w:cs="David" w:ascii="David" w:hAnsi="David"/>
        </w:rPr>
        <w:t>18.4.21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ובאותו היום הצדדים הודיעו שהגיעו להסדר הטיעון שכבר תואר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הטיעון היה רק לגבי התיק הנוכחי ולא הייתה בו התייחסות לעונש שיש להשית על אנואר בתיק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המקורי בתיק הנוכחי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ניתנה הכרעת דין מרשיעה נגד אנואר ונגד חברת רשת והדיון נדחה ליום </w:t>
      </w:r>
      <w:r>
        <w:rPr>
          <w:rFonts w:cs="David" w:ascii="David" w:hAnsi="David"/>
        </w:rPr>
        <w:t>9.5.21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בתיק הנוכחי</w:t>
      </w:r>
      <w:r>
        <w:rPr>
          <w:rFonts w:ascii="David" w:hAnsi="David"/>
          <w:rtl w:val="true"/>
        </w:rPr>
        <w:t xml:space="preserve"> קבעתי שעל ההגנה להגיש הודעה לבית המשפט האם הצליחה להגיע להסדר טיעון עם רשות המיסים ושיתייחס הן לתיק הנוכחי והן לתיק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מספר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הגישה הודעה לבית המשפט שהצדדים לא הגיעו להסדר טיעון לגבי שני התיקים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ההחלטה בדבר פיצול הדיון בשני התיקים כך שכל אחד מהם ידון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המשיכה לעמוד בעינה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u w:val="single"/>
          <w:rtl w:val="true"/>
        </w:rPr>
        <w:t>התיק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27.4.21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 גזר הדין ואנואר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להתחייבות כספית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להימנע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ממאסרו מביצוע עבירה מסוג עוון או מסוג פשע לפי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שהמחדלים מושא התיק הנוכחי לא הוסרו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שמתחם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ושיש להשית על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של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טענה שעונש המאסר בפועל שיש להשית על אנואר בתיק הנוכחי צריך להיות במצטבר לעונש המאסר בפועל שהושת עליו בתיק הנוסף ולא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נפגעו זכויותיו הדיוניות של אנואר עקב הפיצול שנעשה בין התיק הנוכחי לבין התיק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 רשות המיסים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כארגון גג שמאגד בתוכו את שתי זרועות התביעה שבתיק הנוכחי ושבתיק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להגיש כתב אישום אחד נגד אנואר לגבי כל מכלול עבירות המס שיוחסו לו בשני התיקים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אנואר היה יכול לנהל משא ומתן לגבי מכלול העבירות שהופיעו בשני התיקים למול רשות תביעה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מול שתי רשויות תביעה נפרדות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הפיצול בין שני התיקים סרבל את המשא ומתן וכעת יהיו נגד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גזר דין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גזרי דין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התוצאה היא שיהיו נגדו כפל של מאסרים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כפל של מאסרים על תנאי וכפל קנסות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הפגיעה האמורה בזכויותיו הדיוניות של אנואר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קמה לאנואר טענה של הגנה מן הצדק בשלב 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המשמעות של טענה זו היא שיש להקל באופן משמעותי בעונש שיושת על אנואר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שעונש המאסר בפועל שיושת עליו בתיק הנוכחי יהיה כולו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למצער ברובו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חופף לעונש המאסר בפועל שהושת עליו בתיק הנוסף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להקל בעונשו של אנואר גם לאור נסיבותיו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אנואר נשוי ואב לילדים וסובל מבעיות כלכליות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לו חובות בלשכות ההוצאה לפועל שמסתכמות לסכום העולה על </w:t>
      </w:r>
      <w:r>
        <w:rPr>
          <w:rFonts w:cs="David" w:ascii="David" w:hAnsi="David"/>
        </w:rPr>
        <w:t>300,000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דחיית הטענה שיש להקל בעונש בשל הפיצול בין שני התיקים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הטענה של ההגנה שיש להקל בעונשו של אנואר בתיק הנוכחי בשל הפיצול שנעשה בין התיק הנוכחי לבין התיק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דינה להידחות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שתוקן 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אנואר הורשע בביצוע עבירות מס מסוג פשע לפי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בהן הורשע אנואר בתיק הנוכחי בוצעו באמצעות חברת רשת בלבד תוך שימוש בחשבוניות כוזבות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אנואר הורשע בעבירות מס מסוג עוון לפי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ושבוצעו או באמצעות חברת איילון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באופן אישי עקב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חותיו האישיים לרשות המיסים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בתיק הנוסף אין אזכור של חשבוניות כוזבות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שכתב האישום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עבירות שנוגעות לחברת איילון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מסוג פשע וגם לא מסוג עוון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עבירות שנוגעות לחברת רשת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מסוג פשע וגם לא מסוג עוון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שבכל אחד מהתיקים האמורים ישנן עבירות שונות בתכלית מאלה שמופיעות בתיק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בהעדר קיומה של </w:t>
      </w:r>
      <w:r>
        <w:rPr>
          <w:rFonts w:ascii="David" w:hAnsi="David"/>
          <w:u w:val="single"/>
          <w:rtl w:val="true"/>
        </w:rPr>
        <w:t>זיקה עניינית</w:t>
      </w:r>
      <w:r>
        <w:rPr>
          <w:rFonts w:ascii="David" w:hAnsi="David"/>
          <w:rtl w:val="true"/>
        </w:rPr>
        <w:t xml:space="preserve"> בין העבירות שמופיעות בתיק הנוכחי לעומת אלה שמופיעות 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אנואר לשאת בעונשו לגבי כל קבוצת עבירות בנפרד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בפסיקתו של בית המשפט העליון נקבע שרצוי שרשות התביעה תפעל לאיחוד עבירות שבוצעו על ידי אותו נאשם אל תוך כתב אישום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הדברים נאמרו כאשר היה מדובר בעבירות שנובעות </w:t>
      </w:r>
      <w:r>
        <w:rPr>
          <w:rFonts w:ascii="David" w:hAnsi="David"/>
          <w:u w:val="single"/>
          <w:rtl w:val="true"/>
        </w:rPr>
        <w:t>מאותה תשתית עובדתית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הן לגבי עבירות מס והן לגבי עבירות מסוג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אביא שתי דוגמאות לכך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לגבי עבירות מס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3396/99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נאבסו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6.7.99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היה מדובר בנאשם שהועמד לדין בגין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</w:hyperlink>
      <w:r>
        <w:rPr>
          <w:rFonts w:ascii="David" w:hAnsi="David"/>
          <w:rtl w:val="true"/>
        </w:rPr>
        <w:t xml:space="preserve"> לגבי השנים </w:t>
      </w:r>
      <w:r>
        <w:rPr>
          <w:rFonts w:cs="David" w:ascii="David" w:hAnsi="David"/>
        </w:rPr>
        <w:t>1991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1992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ונגזר 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חלוף 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הועמד לדין בשנית בגין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בגין אותן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באותה </w:t>
      </w:r>
      <w:r>
        <w:rPr>
          <w:rFonts w:ascii="David" w:hAnsi="David"/>
          <w:u w:val="single"/>
          <w:rtl w:val="true"/>
        </w:rPr>
        <w:t>תשתית עובדתית בדיוק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כבוד השופטת ביניש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דאז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העירה שרצוי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כמדיניות 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שרשויות המס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זרוע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וזרוע מס הכנסה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יהיו מתואמות ביניהן בהעמדת נאשמים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שעל אף ההערה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הבקשה לרשות ערעור לעניין חומרת העונש שהושת עליו בתיק המאוחר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בעבירות שאינן עבירות מס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4729/99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4.7.11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המבקש ביצע במסגרת </w:t>
      </w:r>
      <w:r>
        <w:rPr>
          <w:rFonts w:ascii="David" w:hAnsi="David"/>
          <w:u w:val="single"/>
          <w:rtl w:val="true"/>
        </w:rPr>
        <w:t>אותו אירוע עברייני</w:t>
      </w:r>
      <w:r>
        <w:rPr>
          <w:rFonts w:ascii="David" w:hAnsi="David"/>
          <w:rtl w:val="true"/>
        </w:rPr>
        <w:t xml:space="preserve"> סדרת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חלקן בתחום התעבורה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נהיגה במהירות מופרזת ונהיגה בשכרות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וחלקן בתחום הפלילי הרגיל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הכשלתו במילוי תפקידו העלבת עובד ציבור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בגין העבירות בתחום התעבורה הוגש כתב אישום לבית המשפט לתעבורה ובגין העבירות האחרות הוגש כתב אישום נפרד לבית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כבוד 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העיר שמן הראוי היה לאגד את מכלול העבירות לכתב אישום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למרות ההערה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הבקשה למתן רשות ערעור על העונש שהושת על המבקש בבית המשפט לתעבורה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מהתיקים האמורים מתייחס לקבוצת עבירות שונות ושמבוססות על </w:t>
      </w:r>
      <w:r>
        <w:rPr>
          <w:rFonts w:ascii="David" w:hAnsi="David"/>
          <w:u w:val="single"/>
          <w:rtl w:val="true"/>
        </w:rPr>
        <w:t>תשתית עובדתית שונה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שהוגשו שני כתבי אישום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בתיק הנוכחי ואחד 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כתב אישום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קיפחה את הגנתו של אנואר במאומה וגם לא פגעה בזכויותיו הדיוניות בדרך כלשהי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מאסר בפועל במצטבר ולא בחופף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המחלוקת שנפלה בין הצדדים לעניין השאלה האם יש להשית על אנואר במסגרת התיק הנוכחי עונש מאסר בפועל שירוצה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במצטבר לעונש המאסר בפועל שהושת עליו בתיק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הדין הוא עם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hyperlink r:id="rId30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 xml:space="preserve">שכותרתו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העיקרון המנחה בענישה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הלימה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העיקרון המנחה בענישה הוא קיומו של יחס הולם בין חומרת 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בנסיבותיו ומידת אשמו של הנאשם ובין סוג ומידת העונש המוטל עליו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בסימן זה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העיקרון המנחה</w:t>
      </w:r>
      <w:r>
        <w:rPr>
          <w:rFonts w:cs="David" w:ascii="David" w:hAnsi="David"/>
          <w:rtl w:val="true"/>
        </w:rPr>
        <w:t>)."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בפסיקה נקבע שכאשר מדובר באירועים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מקימים עבירות נפרדות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חפיפת עונשים איננה עולה בקנה אחד עם עיקרון ההלימה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3589/17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10.2.20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המשנה לנשיאה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 מלצר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שמואל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התווה מספר שיקולים לצורך הכרעה בין חפיפה או צבירה של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אופי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חומרת העבירות ונסיבות ביצוען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 ככל שאלה חמורים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גוברת הנטייה להטיל ענישה מצטברת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קיומה או העדרה של זיקה בין העבירות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 ככל שקיימת זיקה הדוקה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קטנה הנטייה להטיל ענישה מצטברת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ושיקולי גמול והרתעה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שמואל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בשאלת חפיפת העונשים או הטלתם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שעל בית המשפט לתת ביטוי עונשי לכל מעשה שבו 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הווה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הוראה לפיה העונשים ירוצו במצטבר היא הכלל והחלטה על חפיפת העונשים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זו המצריכה הנמקה מיוחדת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1900/18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ילמה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6.10.19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מינץ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המס בתיק הנוכחי הן שונות לחלוטין מעבירות המס בתיק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חפיפה ביניהן ואין זיקה ביניהן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בתיק הנוכחי הן משמעותית חמורות יותר מן העבירות שהיו בתיק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עיקרון ההלימה מחייב שבתיק הנוכחי רכיב  המאסר בפועל שיושת על אנואר יהיה במצטבר לעונש המאסר בפועל שהושת עליו בתיק הנוסף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הנזק לקופה הציבורית מהעבירות שבוצעו על ידי אנואר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לידי ביטוי בסכום הכולל של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שנגזל מהקופה הציבורית ואשר </w:t>
      </w:r>
      <w:r>
        <w:rPr>
          <w:rFonts w:ascii="David" w:hAnsi="David"/>
          <w:u w:val="single"/>
          <w:rtl w:val="true"/>
        </w:rPr>
        <w:t xml:space="preserve">עומד על סך של </w:t>
      </w:r>
      <w:r>
        <w:rPr>
          <w:rFonts w:cs="David" w:ascii="David" w:hAnsi="David"/>
          <w:u w:val="single"/>
        </w:rPr>
        <w:t>2,789,744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דוגמאות מפסיקתו של בית המשפט העליון למדיניות הענישה הנוהגת כאשר מדובר בעבירות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מסוג פשע עם סכום מחדל של מספר מיליוני שקלים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שהיה בתיק הנוכחי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2533/21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נתיבים אספקת דלקים ושמנים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28.4.21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מקרה זה נדון בפני בבית משפט השלום ברמלה וכתב האישום כלל חברה ומנהלה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סכום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שנגזל היה </w:t>
      </w:r>
      <w:r>
        <w:rPr>
          <w:rFonts w:cs="David" w:ascii="David" w:hAnsi="David"/>
        </w:rPr>
        <w:t>1.6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מיליון ₪ ועוד </w:t>
      </w:r>
      <w:r>
        <w:rPr>
          <w:rFonts w:cs="David" w:ascii="David" w:hAnsi="David"/>
        </w:rPr>
        <w:t>758,000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u w:val="single"/>
          <w:rtl w:val="true"/>
        </w:rPr>
        <w:t xml:space="preserve">סך הכל </w:t>
      </w:r>
      <w:r>
        <w:rPr>
          <w:rFonts w:cs="David" w:ascii="David" w:hAnsi="David"/>
          <w:u w:val="single"/>
        </w:rPr>
        <w:t>2,358,000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המחדל לא הוסר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כאן קבעתי שמתחם העונש ההולם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המנהל </w:t>
      </w:r>
      <w:r>
        <w:rPr>
          <w:rFonts w:ascii="David" w:hAnsi="David"/>
          <w:u w:val="single"/>
          <w:rtl w:val="true"/>
        </w:rPr>
        <w:t xml:space="preserve">הושתו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מאסר על תנאי וקנס בסך של </w:t>
      </w:r>
      <w:r>
        <w:rPr>
          <w:rFonts w:cs="David" w:ascii="David" w:hAnsi="David"/>
          <w:u w:val="single"/>
        </w:rPr>
        <w:t>120,000</w:t>
      </w:r>
      <w:r>
        <w:rPr>
          <w:rFonts w:cs="David" w:ascii="David" w:hAnsi="David"/>
          <w:u w:val="single"/>
          <w:rtl w:val="true"/>
        </w:rPr>
        <w:t xml:space="preserve"> ₪ </w:t>
      </w:r>
      <w:r>
        <w:rPr>
          <w:rFonts w:ascii="David" w:hAnsi="David"/>
          <w:u w:val="single"/>
          <w:rtl w:val="true"/>
        </w:rPr>
        <w:t xml:space="preserve">או </w:t>
      </w:r>
      <w:r>
        <w:rPr>
          <w:rFonts w:cs="David" w:ascii="David" w:hAnsi="David"/>
          <w:u w:val="single"/>
        </w:rPr>
        <w:t>150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ימי מאסר תמורתו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על החברה הושת קנס בסך של </w:t>
      </w:r>
      <w:r>
        <w:rPr>
          <w:rFonts w:cs="David" w:ascii="David" w:hAnsi="David"/>
          <w:u w:val="single"/>
        </w:rPr>
        <w:t>80,000</w:t>
      </w:r>
      <w:r>
        <w:rPr>
          <w:rFonts w:cs="David" w:ascii="David" w:hAnsi="David"/>
          <w:u w:val="single"/>
          <w:rtl w:val="true"/>
        </w:rPr>
        <w:t xml:space="preserve"> ₪.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 המנהל והחברה לבית המשפט המחוזי במחוז מרכז נדחה וכן נדחתה בקשת רשות ערעור שהגישו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1,520,508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והמחדל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הוסר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24.3.14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1,629,409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במכלול העבירות שבוצעו בתיק הנוכחי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לאור הזיקה העניינית ביניהן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עתרה למתחם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וזאת למכלול העבירות שבוצעו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המתחם המוצע הוא סביר ובכוונתי לאמצו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הקנס ההולם למכלול העבירות שבוצעו בתיק הנוכחי נע בין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וזאת לאחר שלקחתי בחשבון את מצבו הכלכלי של הנאשם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התרשמתי שקיימות נסיבות מיוחדות במקרה שבפני שמצדיקות סטייה לקולא ממתחם העונש ההולם שקבעתי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ההודאה בכתב האישום המתוקן בעקבות ההסדר אליו הגיעו הצדדים ובכך נחסך מבית המשפט מלשמוע את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אם ההודאה נמסרה כשלוש וחצי שנים לאחר מועד הגשת 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שהנאשם נשוי ואב לילדים וההשפעה של המאסר בפועל על בני 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שהמחדלים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שהם מעל </w:t>
      </w:r>
      <w:r>
        <w:rPr>
          <w:rFonts w:cs="David" w:ascii="David" w:hAnsi="David"/>
        </w:rPr>
        <w:t>2.7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מיליון 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 באופן חלקי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עברו הפלילי של אנואר שכולל חמש הרשעות קודמות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אלימות ורכוש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הרשעה אחת בעבירות מס שהיא ההרשעה בתיק הנוסף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משית על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אנואר אל צאנע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 זה ירוצה במצטבר לכל עונש מאסר בפועל שהושת על הנאשם בתיק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יבצע עבירה מסוג פשע לפי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מס ערך מוסף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 תמוז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19859-11-17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אנואר אל צאנע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40806%09" TargetMode="External"/><Relationship Id="rId3" Type="http://schemas.openxmlformats.org/officeDocument/2006/relationships/hyperlink" Target="http://www.nevo.co.il/law/71858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72813/38" TargetMode="External"/><Relationship Id="rId6" Type="http://schemas.openxmlformats.org/officeDocument/2006/relationships/hyperlink" Target="http://www.nevo.co.il/law/72813/117.b.5" TargetMode="External"/><Relationship Id="rId7" Type="http://schemas.openxmlformats.org/officeDocument/2006/relationships/hyperlink" Target="http://www.nevo.co.il/law/72813/117.b.6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16.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1858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.5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38" TargetMode="External"/><Relationship Id="rId18" Type="http://schemas.openxmlformats.org/officeDocument/2006/relationships/hyperlink" Target="http://www.nevo.co.il/law/72813/117.b.6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case/22923235" TargetMode="External"/><Relationship Id="rId21" Type="http://schemas.openxmlformats.org/officeDocument/2006/relationships/hyperlink" Target="http://www.nevo.co.il/law/84255/216.4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case/5892757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case/5973306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2578455" TargetMode="External"/><Relationship Id="rId33" Type="http://schemas.openxmlformats.org/officeDocument/2006/relationships/hyperlink" Target="http://www.nevo.co.il/case/23762313" TargetMode="External"/><Relationship Id="rId34" Type="http://schemas.openxmlformats.org/officeDocument/2006/relationships/hyperlink" Target="http://www.nevo.co.il/case/27542859" TargetMode="External"/><Relationship Id="rId35" Type="http://schemas.openxmlformats.org/officeDocument/2006/relationships/hyperlink" Target="http://www.nevo.co.il/case/20685163" TargetMode="External"/><Relationship Id="rId36" Type="http://schemas.openxmlformats.org/officeDocument/2006/relationships/hyperlink" Target="http://www.nevo.co.il/case/13080411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2022-02-20T09:18:00Z</dcterms:created>
  <dc:creator> </dc:creator>
  <dc:description/>
  <cp:keywords/>
  <dc:language>en-IL</dc:language>
  <cp:lastModifiedBy>h1</cp:lastModifiedBy>
  <dcterms:modified xsi:type="dcterms:W3CDTF">2022-02-20T09:18:00Z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אנואר אל צאנע;רשת קווים חברה לבניין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23240806;22923235;5892757;5973306;22578455;23762313;27542859;20685163;13080411</vt:lpwstr>
  </property>
  <property fmtid="{D5CDD505-2E9C-101B-9397-08002B2CF9AE}" pid="9" name="CITY">
    <vt:lpwstr>רמ'</vt:lpwstr>
  </property>
  <property fmtid="{D5CDD505-2E9C-101B-9397-08002B2CF9AE}" pid="10" name="DATE">
    <vt:lpwstr>20210701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71858</vt:lpwstr>
  </property>
  <property fmtid="{D5CDD505-2E9C-101B-9397-08002B2CF9AE}" pid="15" name="LAWLISTTMP2">
    <vt:lpwstr>72813/117.b.5;038;117.b.6</vt:lpwstr>
  </property>
  <property fmtid="{D5CDD505-2E9C-101B-9397-08002B2CF9AE}" pid="16" name="LAWLISTTMP3">
    <vt:lpwstr>84255/216.4</vt:lpwstr>
  </property>
  <property fmtid="{D5CDD505-2E9C-101B-9397-08002B2CF9AE}" pid="17" name="LAWLISTTMP4">
    <vt:lpwstr>70301/040b</vt:lpwstr>
  </property>
  <property fmtid="{D5CDD505-2E9C-101B-9397-08002B2CF9AE}" pid="18" name="LAWYER">
    <vt:lpwstr>כרמל קדור;אלברט הראל בכור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19859</vt:lpwstr>
  </property>
  <property fmtid="{D5CDD505-2E9C-101B-9397-08002B2CF9AE}" pid="25" name="NEWPARTB">
    <vt:lpwstr>11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380020210701</vt:lpwstr>
  </property>
  <property fmtid="{D5CDD505-2E9C-101B-9397-08002B2CF9AE}" pid="37" name="TYPE_N_DATE">
    <vt:lpwstr>38020210701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