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בירושלים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20216-02-22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גול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219"/>
        <w:gridCol w:w="4678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ל</w:t>
            </w:r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 xml:space="preserve">פני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כבוד השופטת בכירה  שרון לארי</w:t>
            </w: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בבלי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rFonts w:ascii="David" w:hAnsi="David"/>
                <w:sz w:val="26"/>
                <w:sz w:val="26"/>
                <w:szCs w:val="26"/>
                <w:rtl w:val="true"/>
              </w:rPr>
              <w:t>בעניין</w:t>
            </w:r>
            <w:r>
              <w:rPr>
                <w:rFonts w:cs="David" w:ascii="David" w:hAnsi="David"/>
                <w:sz w:val="26"/>
                <w:szCs w:val="26"/>
                <w:rtl w:val="true"/>
              </w:rPr>
              <w:t>:</w:t>
            </w:r>
          </w:p>
        </w:tc>
        <w:tc>
          <w:tcPr>
            <w:tcW w:w="3219" w:type="dxa"/>
            <w:tcBorders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י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פרקליטות מחוז ירושלים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 xml:space="preserve">-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פלילי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ascii="David" w:hAnsi="David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6"/>
                <w:szCs w:val="26"/>
              </w:rPr>
            </w:pPr>
            <w:r>
              <w:rPr>
                <w:rFonts w:cs="David" w:ascii="David" w:hAnsi="David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  <w:tc>
          <w:tcPr>
            <w:tcW w:w="3219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4678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מחמד גול</w:t>
            </w: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  <w:br/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י ב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 xml:space="preserve">כ 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עו</w:t>
            </w:r>
            <w:r>
              <w:rPr>
                <w:rFonts w:cs="Arial" w:ascii="Arial" w:hAnsi="Arial"/>
                <w:sz w:val="26"/>
                <w:szCs w:val="26"/>
                <w:rtl w:val="true"/>
              </w:rPr>
              <w:t>"</w:t>
            </w:r>
            <w:r>
              <w:rPr>
                <w:rFonts w:ascii="Arial" w:hAnsi="Arial" w:cs="Arial"/>
                <w:sz w:val="26"/>
                <w:sz w:val="26"/>
                <w:szCs w:val="26"/>
                <w:rtl w:val="true"/>
              </w:rPr>
              <w:t>ד הילה נאוי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sz w:val="26"/>
                <w:szCs w:val="26"/>
              </w:rPr>
            </w:pPr>
            <w:r>
              <w:rPr>
                <w:rFonts w:cs="David" w:ascii="David" w:hAnsi="David"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/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144</w:t>
        </w:r>
      </w:hyperlink>
      <w:r>
        <w:rPr>
          <w:rFonts w:cs="FrankRuehl" w:ascii="FrankRuehl" w:hAnsi="FrankRuehl"/>
          <w:color w:val="0000FF"/>
          <w:rtl w:val="true"/>
        </w:rPr>
        <w:t>(</w:t>
      </w:r>
      <w:r>
        <w:rPr>
          <w:rFonts w:ascii="FrankRuehl" w:hAnsi="FrankRuehl" w:cs="FrankRuehl"/>
          <w:color w:val="0000FF"/>
          <w:rtl w:val="true"/>
        </w:rPr>
        <w:t>א</w:t>
      </w:r>
      <w:r>
        <w:rPr>
          <w:rFonts w:cs="FrankRuehl" w:ascii="FrankRuehl" w:hAnsi="FrankRuehl"/>
          <w:color w:val="0000FF"/>
          <w:rtl w:val="true"/>
        </w:rPr>
        <w:t>)</w:t>
      </w:r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6"/>
          <w:szCs w:val="26"/>
        </w:rPr>
      </w:pPr>
      <w:r>
        <w:rPr>
          <w:rFonts w:cs="FrankRuehl" w:ascii="FrankRuehl" w:hAnsi="FrankRuehl"/>
          <w:color w:val="0000FF"/>
          <w:sz w:val="26"/>
          <w:szCs w:val="26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</w:rPr>
      </w:pPr>
      <w:r>
        <w:rPr>
          <w:sz w:val="26"/>
          <w:sz w:val="26"/>
          <w:szCs w:val="26"/>
          <w:u w:val="single"/>
          <w:rtl w:val="true"/>
        </w:rPr>
        <w:t>רקע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Arial"/>
          <w:sz w:val="26"/>
          <w:szCs w:val="26"/>
        </w:rPr>
      </w:pPr>
      <w:bookmarkStart w:id="7" w:name="ABSTRACT_START"/>
      <w:bookmarkEnd w:id="7"/>
      <w:r>
        <w:rPr>
          <w:rFonts w:ascii="David" w:hAnsi="David"/>
          <w:sz w:val="26"/>
          <w:sz w:val="26"/>
          <w:szCs w:val="26"/>
          <w:rtl w:val="true"/>
        </w:rPr>
        <w:t>הנאשם הורשע ע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/>
          <w:sz w:val="26"/>
          <w:sz w:val="26"/>
          <w:szCs w:val="26"/>
          <w:rtl w:val="true"/>
        </w:rPr>
        <w:t xml:space="preserve">פ הודאתו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/>
          <w:sz w:val="26"/>
          <w:sz w:val="26"/>
          <w:szCs w:val="26"/>
          <w:rtl w:val="true"/>
        </w:rPr>
        <w:t>שנמסרה בתום שלושה ימי הוכחות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ולאחר שנשמעו כל עדי התביעה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הנאשם ועדי ההגנה</w:t>
      </w:r>
      <w:r>
        <w:rPr>
          <w:rFonts w:cs="David" w:ascii="David" w:hAnsi="David"/>
          <w:sz w:val="26"/>
          <w:szCs w:val="26"/>
          <w:rtl w:val="true"/>
        </w:rPr>
        <w:t xml:space="preserve">)  </w:t>
      </w:r>
      <w:r>
        <w:rPr>
          <w:rFonts w:ascii="David" w:hAnsi="David"/>
          <w:sz w:val="26"/>
          <w:sz w:val="26"/>
          <w:szCs w:val="26"/>
          <w:rtl w:val="true"/>
        </w:rPr>
        <w:t>בעבירה של החזקת נשק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לפי </w:t>
      </w:r>
      <w:hyperlink r:id="rId4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 xml:space="preserve">סעיף </w:t>
        </w:r>
        <w:r>
          <w:rPr>
            <w:rStyle w:val="Hyperlink"/>
            <w:rFonts w:cs="Arial" w:ascii="Arial" w:hAnsi="Arial"/>
            <w:color w:val="0000FF"/>
            <w:sz w:val="26"/>
            <w:szCs w:val="26"/>
          </w:rPr>
          <w:t>144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rtl w:val="true"/>
          </w:rPr>
          <w:t>א</w:t>
        </w:r>
        <w:r>
          <w:rPr>
            <w:rStyle w:val="Hyperlink"/>
            <w:rFonts w:cs="Arial" w:ascii="Arial" w:hAnsi="Arial"/>
            <w:color w:val="0000FF"/>
            <w:sz w:val="26"/>
            <w:szCs w:val="26"/>
            <w:rtl w:val="true"/>
          </w:rPr>
          <w:t>)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>רישא ל</w:t>
      </w:r>
      <w:hyperlink r:id="rId5">
        <w:r>
          <w:rPr>
            <w:rStyle w:val="Hyperlink"/>
            <w:rFonts w:ascii="Arial" w:hAnsi="Arial" w:cs="Arial"/>
            <w:color w:val="0000FF"/>
            <w:sz w:val="26"/>
            <w:sz w:val="26"/>
            <w:szCs w:val="26"/>
            <w:u w:val="single"/>
            <w:rtl w:val="true"/>
          </w:rPr>
          <w:t>חוק העונשין</w:t>
        </w:r>
      </w:hyperlink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התשל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ז</w:t>
      </w:r>
      <w:r>
        <w:rPr>
          <w:rFonts w:cs="Arial" w:ascii="Arial" w:hAnsi="Arial"/>
          <w:sz w:val="26"/>
          <w:szCs w:val="26"/>
          <w:rtl w:val="true"/>
        </w:rPr>
        <w:t>-</w:t>
      </w:r>
      <w:r>
        <w:rPr>
          <w:rFonts w:cs="Arial" w:ascii="Arial" w:hAnsi="Arial"/>
          <w:sz w:val="26"/>
          <w:szCs w:val="26"/>
        </w:rPr>
        <w:t>1977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bookmarkStart w:id="8" w:name="ABSTRACT_END"/>
      <w:bookmarkEnd w:id="8"/>
      <w:r>
        <w:rPr>
          <w:rFonts w:cs="Arial" w:ascii="Arial" w:hAnsi="Arial"/>
          <w:sz w:val="26"/>
          <w:szCs w:val="26"/>
          <w:rtl w:val="true"/>
        </w:rPr>
        <w:t>(</w:t>
      </w:r>
      <w:r>
        <w:rPr>
          <w:rFonts w:ascii="Arial" w:hAnsi="Arial" w:cs="Arial"/>
          <w:sz w:val="26"/>
          <w:sz w:val="26"/>
          <w:szCs w:val="26"/>
          <w:rtl w:val="true"/>
        </w:rPr>
        <w:t>להלן</w:t>
      </w:r>
      <w:r>
        <w:rPr>
          <w:rFonts w:cs="Arial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חוק העונשין</w:t>
      </w:r>
      <w:r>
        <w:rPr>
          <w:rFonts w:cs="Arial" w:ascii="Arial" w:hAnsi="Arial"/>
          <w:sz w:val="26"/>
          <w:szCs w:val="26"/>
          <w:rtl w:val="true"/>
        </w:rPr>
        <w:t xml:space="preserve">). </w:t>
      </w:r>
    </w:p>
    <w:p>
      <w:pPr>
        <w:pStyle w:val="Normal"/>
        <w:spacing w:lineRule="auto" w:line="360"/>
        <w:ind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/>
          <w:sz w:val="26"/>
          <w:sz w:val="26"/>
          <w:szCs w:val="26"/>
          <w:rtl w:val="true"/>
        </w:rPr>
        <w:t>ההודאה נמסרה במסגרת הסדר טיעון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/>
          <w:sz w:val="26"/>
          <w:sz w:val="26"/>
          <w:szCs w:val="26"/>
          <w:rtl w:val="true"/>
        </w:rPr>
        <w:t>שלא כלל הסכמות עונשיות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946" w:leader="none"/>
        </w:tabs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29.9.24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טענו הצדדים לעונש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Normal"/>
        <w:tabs>
          <w:tab w:val="clear" w:pos="720"/>
          <w:tab w:val="left" w:pos="4946" w:leader="none"/>
        </w:tabs>
        <w:spacing w:lineRule="auto" w:line="360"/>
        <w:ind w:end="0"/>
        <w:jc w:val="both"/>
        <w:rPr>
          <w:rFonts w:ascii="David" w:hAnsi="David" w:cs="David"/>
          <w:sz w:val="26"/>
          <w:szCs w:val="26"/>
          <w:u w:val="single"/>
        </w:rPr>
      </w:pPr>
      <w:r>
        <w:rPr>
          <w:rFonts w:ascii="David" w:hAnsi="David"/>
          <w:sz w:val="26"/>
          <w:sz w:val="26"/>
          <w:szCs w:val="26"/>
          <w:u w:val="single"/>
          <w:rtl w:val="true"/>
        </w:rPr>
        <w:t xml:space="preserve">תסקיר שירות המבחן </w:t>
      </w:r>
    </w:p>
    <w:p>
      <w:pPr>
        <w:pStyle w:val="Normal"/>
        <w:tabs>
          <w:tab w:val="clear" w:pos="720"/>
          <w:tab w:val="left" w:pos="4946" w:leader="none"/>
        </w:tabs>
        <w:spacing w:lineRule="auto" w:line="360"/>
        <w:ind w:end="0"/>
        <w:jc w:val="both"/>
        <w:rPr>
          <w:rFonts w:ascii="David" w:hAnsi="David" w:cs="David"/>
          <w:sz w:val="26"/>
          <w:szCs w:val="26"/>
          <w:u w:val="single"/>
        </w:rPr>
      </w:pPr>
      <w:r>
        <w:rPr>
          <w:rFonts w:cs="David" w:ascii="David" w:hAnsi="David"/>
          <w:sz w:val="26"/>
          <w:szCs w:val="26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946" w:leader="none"/>
        </w:tabs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תסקיר שירות המבחן מיום </w:t>
      </w:r>
      <w:r>
        <w:rPr>
          <w:rFonts w:cs="David" w:ascii="David" w:hAnsi="David"/>
          <w:sz w:val="26"/>
          <w:szCs w:val="26"/>
        </w:rPr>
        <w:t>4.9.2024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מפרט את נסיבות חייו של 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את סכסוכו עם משפחת האב ואת הנסיבות שהביאו אותו להחזיק בנשק נשוא כתב האישום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tabs>
          <w:tab w:val="clear" w:pos="720"/>
          <w:tab w:val="left" w:pos="4946" w:leader="none"/>
        </w:tabs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946" w:leader="none"/>
        </w:tabs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הנאשם שלל שימוש בחומרים פסיכו</w:t>
      </w:r>
      <w:r>
        <w:rPr>
          <w:rFonts w:cs="David" w:ascii="David" w:hAnsi="David"/>
          <w:sz w:val="26"/>
          <w:szCs w:val="26"/>
          <w:rtl w:val="true"/>
        </w:rPr>
        <w:t>-</w:t>
      </w:r>
      <w:r>
        <w:rPr>
          <w:rFonts w:ascii="David" w:hAnsi="David" w:cs="David"/>
          <w:sz w:val="26"/>
          <w:sz w:val="26"/>
          <w:szCs w:val="26"/>
          <w:rtl w:val="true"/>
        </w:rPr>
        <w:t>אקטיביים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לרבות צריכת אלכוהול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946" w:leader="none"/>
        </w:tabs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בהתייחס לעבירות מושא הדיון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התרשם השירות שהנאשם התקשה לעמוד לעומק על חומרת מעשיו ולהפנים את המסוכנות הטמונה בהם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946" w:leader="none"/>
        </w:tabs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שירות המבחן התרשם שהנאשם מעוניין להשתלב בהליך טיפולי ובקש לשלבו בקבוצה טיפולית ייעודית ולהעמידו בצו מבחן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4946" w:leader="none"/>
        </w:tabs>
        <w:spacing w:lineRule="auto" w:line="360"/>
        <w:ind w:end="0"/>
        <w:jc w:val="both"/>
        <w:rPr>
          <w:rFonts w:ascii="David" w:hAnsi="David" w:cs="David"/>
          <w:sz w:val="26"/>
          <w:szCs w:val="26"/>
          <w:u w:val="single"/>
        </w:rPr>
      </w:pPr>
      <w:r>
        <w:rPr>
          <w:rFonts w:ascii="David" w:hAnsi="David"/>
          <w:sz w:val="26"/>
          <w:sz w:val="26"/>
          <w:szCs w:val="26"/>
          <w:u w:val="single"/>
          <w:rtl w:val="true"/>
        </w:rPr>
        <w:t>טיעוני הצדדים וראיות לעונש</w:t>
      </w:r>
    </w:p>
    <w:p>
      <w:pPr>
        <w:pStyle w:val="Normal"/>
        <w:tabs>
          <w:tab w:val="clear" w:pos="720"/>
          <w:tab w:val="left" w:pos="4946" w:leader="none"/>
        </w:tabs>
        <w:spacing w:lineRule="auto" w:line="360"/>
        <w:ind w:end="0"/>
        <w:jc w:val="both"/>
        <w:rPr>
          <w:rFonts w:ascii="David" w:hAnsi="David" w:cs="David"/>
          <w:sz w:val="26"/>
          <w:szCs w:val="26"/>
          <w:u w:val="single"/>
        </w:rPr>
      </w:pPr>
      <w:r>
        <w:rPr>
          <w:rFonts w:cs="David" w:ascii="David" w:hAnsi="David"/>
          <w:sz w:val="26"/>
          <w:szCs w:val="26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946" w:leader="none"/>
        </w:tabs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כ המאשימה הגיש את גליון הרישום הפלילי של הנאשם ממנו עולה שלחובתו עבירה אחת קודמת שאינה ממין העניין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התובע עתר לקבוע מתחם ענישה הנע בין </w:t>
      </w:r>
      <w:r>
        <w:rPr>
          <w:rFonts w:cs="David" w:ascii="David" w:hAnsi="David"/>
          <w:sz w:val="26"/>
          <w:szCs w:val="26"/>
        </w:rPr>
        <w:t>18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ל – </w:t>
      </w:r>
      <w:r>
        <w:rPr>
          <w:rFonts w:cs="David" w:ascii="David" w:hAnsi="David"/>
          <w:sz w:val="26"/>
          <w:szCs w:val="26"/>
        </w:rPr>
        <w:t>26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לעניין הערכים המוגנים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הדגיש את ההחמרה במגמת הענישה בעבירות הנשק וההחזקה והפנה לאסופת פסיקה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עוד טען שעבירות נשק ובעיקר במגזר הערבי הפכו למכת מדינה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ושהאקדח נרכש על ידי הנאשם על רקע סכסוך משפחתי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לעניין העונש המתאים בנסיבות החריגות של מקרה זה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עתר להשית על הנאשם </w:t>
      </w:r>
      <w:r>
        <w:rPr>
          <w:rFonts w:cs="David" w:ascii="David" w:hAnsi="David"/>
          <w:sz w:val="26"/>
          <w:szCs w:val="26"/>
        </w:rPr>
        <w:t>13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חודשי מאסר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מאסר על תנאי וקנס משמעותי שיהווה הרתעה מפני הישנות המעשה</w:t>
      </w:r>
      <w:r>
        <w:rPr>
          <w:rFonts w:cs="David" w:ascii="David" w:hAnsi="David"/>
          <w:sz w:val="26"/>
          <w:szCs w:val="26"/>
          <w:rtl w:val="true"/>
        </w:rPr>
        <w:t xml:space="preserve">.  </w:t>
      </w:r>
    </w:p>
    <w:p>
      <w:pPr>
        <w:pStyle w:val="ListParagraph"/>
        <w:tabs>
          <w:tab w:val="clear" w:pos="720"/>
          <w:tab w:val="left" w:pos="4946" w:leader="none"/>
        </w:tabs>
        <w:spacing w:lineRule="auto" w:line="360"/>
        <w:ind w:end="0"/>
        <w:jc w:val="both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946" w:leader="none"/>
        </w:tabs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כ הנאשם עתרה להקל עם הנאשם בשל נסיבותיו האישיות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רדיפתו על ידי משפחתו ותחושת הפחד שחש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לדבריה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עקב סכסוך משפחתי סבל הנאשם מהתנכלויות של בני משפחתו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לעניין זה הציגה סרטונים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בנסיבות אלה נאלץ לרכוש אקדח ישן </w:t>
      </w:r>
      <w:r>
        <w:rPr>
          <w:rFonts w:cs="David" w:ascii="David" w:hAnsi="David"/>
          <w:sz w:val="26"/>
          <w:szCs w:val="26"/>
          <w:rtl w:val="true"/>
        </w:rPr>
        <w:t>("</w:t>
      </w:r>
      <w:r>
        <w:rPr>
          <w:rFonts w:ascii="David" w:hAnsi="David" w:cs="David"/>
          <w:sz w:val="26"/>
          <w:sz w:val="26"/>
          <w:szCs w:val="26"/>
          <w:rtl w:val="true"/>
        </w:rPr>
        <w:t>מנדטורי או אף ישן מכך</w:t>
      </w:r>
      <w:r>
        <w:rPr>
          <w:rFonts w:cs="David" w:ascii="David" w:hAnsi="David"/>
          <w:sz w:val="26"/>
          <w:szCs w:val="26"/>
          <w:rtl w:val="true"/>
        </w:rPr>
        <w:t xml:space="preserve">") </w:t>
      </w:r>
      <w:r>
        <w:rPr>
          <w:rFonts w:ascii="David" w:hAnsi="David" w:cs="David"/>
          <w:sz w:val="26"/>
          <w:sz w:val="26"/>
          <w:szCs w:val="26"/>
          <w:rtl w:val="true"/>
        </w:rPr>
        <w:t>אולם מדובר באקדח שבור שלכל היותר – ע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פ חוות הדעת של מעבדת הנשק – 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עלול להזיק לאדם</w:t>
      </w:r>
      <w:r>
        <w:rPr>
          <w:rFonts w:cs="David" w:ascii="David" w:hAnsi="David"/>
          <w:sz w:val="26"/>
          <w:szCs w:val="26"/>
          <w:rtl w:val="true"/>
        </w:rPr>
        <w:t xml:space="preserve">". </w:t>
      </w:r>
      <w:r>
        <w:rPr>
          <w:rFonts w:ascii="David" w:hAnsi="David" w:cs="David"/>
          <w:sz w:val="26"/>
          <w:sz w:val="26"/>
          <w:szCs w:val="26"/>
          <w:rtl w:val="true"/>
        </w:rPr>
        <w:t>עוד טענה שהנאשם שכח מקיומו של האקדח ולכן ביום הוצאתו מן הבית – הוצאה שתואמה עמו – כלל לא הוציא את הנשק ממקום מחבואו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946" w:leader="none"/>
        </w:tabs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לדברי הסניגורית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הנאשם ניסה להמנע מחיכוך עם משפחתו ואף עזב את הארץ לטורקיה לפרק זמן של מספר חודשים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לאחר מכן חתם על חוזה שכירות על מנת שלא לגור בקרבת אביו ואחיו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הוצגו תלונות שהנאשם הגיש במשטרה כנגד בני משפחתו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כמו כן הוגשו אישורים על רצף תעסוקתי</w:t>
      </w:r>
      <w:r>
        <w:rPr>
          <w:rFonts w:cs="David" w:ascii="David" w:hAnsi="David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946" w:leader="none"/>
        </w:tabs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נוכח כל האמור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ומאחר שהנאשם לא עשה שימוש באקדח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 xml:space="preserve">ובפרט נוכח העובדה שהנאשם ומשפחתו ערכו סולחה </w:t>
      </w:r>
      <w:r>
        <w:rPr>
          <w:rFonts w:cs="David" w:ascii="David" w:hAnsi="David"/>
          <w:sz w:val="26"/>
          <w:szCs w:val="26"/>
          <w:rtl w:val="true"/>
        </w:rPr>
        <w:t>(</w:t>
      </w:r>
      <w:r>
        <w:rPr>
          <w:rFonts w:ascii="David" w:hAnsi="David" w:cs="David"/>
          <w:sz w:val="26"/>
          <w:sz w:val="26"/>
          <w:szCs w:val="26"/>
          <w:rtl w:val="true"/>
        </w:rPr>
        <w:t>הוצג אישור</w:t>
      </w:r>
      <w:r>
        <w:rPr>
          <w:rFonts w:cs="David" w:ascii="David" w:hAnsi="David"/>
          <w:sz w:val="26"/>
          <w:szCs w:val="26"/>
          <w:rtl w:val="true"/>
        </w:rPr>
        <w:t xml:space="preserve">) – </w:t>
      </w:r>
      <w:r>
        <w:rPr>
          <w:rFonts w:ascii="David" w:hAnsi="David" w:cs="David"/>
          <w:sz w:val="26"/>
          <w:sz w:val="26"/>
          <w:szCs w:val="26"/>
          <w:rtl w:val="true"/>
        </w:rPr>
        <w:t>עתרה להשית על הנאשם מאסר קצר של מספר חודשים בודדים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ובקשה לשלוח את הנאשם אל הממונה על עבודות שירות על מנת שתבחן האפשרות שירצה את המאסר בדרך זו</w:t>
      </w:r>
      <w:r>
        <w:rPr>
          <w:rFonts w:cs="David" w:ascii="David" w:hAnsi="David"/>
          <w:sz w:val="26"/>
          <w:szCs w:val="26"/>
          <w:rtl w:val="true"/>
        </w:rPr>
        <w:t xml:space="preserve">.  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946" w:leader="none"/>
        </w:tabs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>הנאשם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בדברו האחרון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הביע חרטה על מעשיו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sz w:val="26"/>
          <w:szCs w:val="26"/>
        </w:rPr>
      </w:pPr>
      <w:r>
        <w:rPr>
          <w:rFonts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946" w:leader="none"/>
        </w:tabs>
        <w:spacing w:lineRule="auto" w:line="360"/>
        <w:ind w:hanging="360" w:start="720" w:end="0"/>
        <w:jc w:val="both"/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 w:val="26"/>
          <w:szCs w:val="26"/>
          <w:rtl w:val="true"/>
        </w:rPr>
        <w:t xml:space="preserve">ביום </w:t>
      </w:r>
      <w:r>
        <w:rPr>
          <w:rFonts w:cs="David" w:ascii="David" w:hAnsi="David"/>
          <w:sz w:val="26"/>
          <w:szCs w:val="26"/>
        </w:rPr>
        <w:t>9.10.24</w:t>
      </w:r>
      <w:r>
        <w:rPr>
          <w:rFonts w:cs="David" w:ascii="David" w:hAnsi="David"/>
          <w:sz w:val="26"/>
          <w:szCs w:val="26"/>
          <w:rtl w:val="true"/>
        </w:rPr>
        <w:t xml:space="preserve"> </w:t>
      </w:r>
      <w:r>
        <w:rPr>
          <w:rFonts w:ascii="David" w:hAnsi="David" w:cs="David"/>
          <w:sz w:val="26"/>
          <w:sz w:val="26"/>
          <w:szCs w:val="26"/>
          <w:rtl w:val="true"/>
        </w:rPr>
        <w:t>הגישה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כ הנאשם בקשה לצרף פסיקה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כ המאשימה לא הביעה התנגדות והשאירה את ההחלטה לשיקול דעת ביהמ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ש</w:t>
      </w:r>
      <w:r>
        <w:rPr>
          <w:rFonts w:cs="David" w:ascii="David" w:hAnsi="David"/>
          <w:sz w:val="26"/>
          <w:szCs w:val="26"/>
          <w:rtl w:val="true"/>
        </w:rPr>
        <w:t xml:space="preserve">, </w:t>
      </w:r>
      <w:r>
        <w:rPr>
          <w:rFonts w:ascii="David" w:hAnsi="David" w:cs="David"/>
          <w:sz w:val="26"/>
          <w:sz w:val="26"/>
          <w:szCs w:val="26"/>
          <w:rtl w:val="true"/>
        </w:rPr>
        <w:t>וניתנה החלטה כמבוקש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  <w:r>
        <w:rPr>
          <w:rFonts w:ascii="David" w:hAnsi="David" w:cs="David"/>
          <w:sz w:val="26"/>
          <w:sz w:val="26"/>
          <w:szCs w:val="26"/>
          <w:rtl w:val="true"/>
        </w:rPr>
        <w:t>בו ביום הגישה ב</w:t>
      </w:r>
      <w:r>
        <w:rPr>
          <w:rFonts w:cs="David" w:ascii="David" w:hAnsi="David"/>
          <w:sz w:val="26"/>
          <w:szCs w:val="26"/>
          <w:rtl w:val="true"/>
        </w:rPr>
        <w:t>"</w:t>
      </w:r>
      <w:r>
        <w:rPr>
          <w:rFonts w:ascii="David" w:hAnsi="David" w:cs="David"/>
          <w:sz w:val="26"/>
          <w:sz w:val="26"/>
          <w:szCs w:val="26"/>
          <w:rtl w:val="true"/>
        </w:rPr>
        <w:t>כ הנאשם אסופת פסיקה הכוללת חמישה פסקי דין בהם נדונו נאשמים בעבירות דומות לעונשים של עבודות שירות ועונשים מופחתים</w:t>
      </w:r>
      <w:r>
        <w:rPr>
          <w:rFonts w:cs="David" w:ascii="David" w:hAnsi="David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</w:rPr>
      </w:pPr>
      <w:r>
        <w:rPr>
          <w:sz w:val="26"/>
          <w:sz w:val="26"/>
          <w:szCs w:val="26"/>
          <w:u w:val="single"/>
          <w:rtl w:val="true"/>
        </w:rPr>
        <w:t>דיון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  <w:r>
        <w:rPr>
          <w:sz w:val="26"/>
          <w:sz w:val="26"/>
          <w:szCs w:val="26"/>
          <w:u w:val="single"/>
          <w:rtl w:val="true"/>
        </w:rPr>
        <w:t>והכרעה</w:t>
      </w:r>
      <w:r>
        <w:rPr>
          <w:rFonts w:cs="Times New Roman"/>
          <w:sz w:val="26"/>
          <w:sz w:val="26"/>
          <w:szCs w:val="26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u w:val="single"/>
        </w:rPr>
      </w:pPr>
      <w:r>
        <w:rPr>
          <w:sz w:val="26"/>
          <w:szCs w:val="26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ascii="Arial" w:hAnsi="Arial" w:eastAsia="Times New Roman" w:cs="David"/>
          <w:sz w:val="26"/>
          <w:szCs w:val="26"/>
        </w:rPr>
      </w:pP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העיקרון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המנחה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בענישה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הוא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עקרון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ההלימה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היינו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קיומו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יחס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הולם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בין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חומרת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מעשה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העבירה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בנסיבותיו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ומידת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אשמתו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ובין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סוג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ומידת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העונש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המוטל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עליו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קביעת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מתחם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העונש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ההולם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בהתאם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לעקרון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ההלימה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יש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להתחשב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בערך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החברתי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שנפגע</w:t>
      </w:r>
      <w:r>
        <w:rPr>
          <w:rFonts w:eastAsia="Times New Roman" w:cs="David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במידת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הפגיעה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בו</w:t>
      </w:r>
      <w:r>
        <w:rPr>
          <w:rFonts w:eastAsia="Times New Roman" w:cs="David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במדיניות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הענישה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הנוהגת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ובנסיבות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הקשורות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בביצוע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העבירה</w:t>
      </w:r>
      <w:r>
        <w:rPr>
          <w:rFonts w:eastAsia="Times New Roman" w:cs="David" w:ascii="Arial" w:hAnsi="Arial"/>
          <w:b/>
          <w:bCs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eastAsia="Times New Roman" w:cs="David"/>
          <w:sz w:val="26"/>
          <w:szCs w:val="26"/>
        </w:rPr>
      </w:pPr>
      <w:r>
        <w:rPr>
          <w:rFonts w:eastAsia="Times New Roman" w:cs="David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-142"/>
        <w:jc w:val="both"/>
        <w:rPr>
          <w:rFonts w:ascii="David" w:hAnsi="David" w:cs="David"/>
          <w:color w:val="000000"/>
          <w:sz w:val="26"/>
          <w:szCs w:val="26"/>
          <w:shd w:fill="FFFFFF" w:val="clear"/>
        </w:rPr>
      </w:pP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בעבירת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החזקת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נשק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שלא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כדין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פגע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בערך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שמירה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שלום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הציבור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וביטחונו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ובתוך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כך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גם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בסדר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הציבורי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שמירה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שלמות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גופו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ורכושו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אדם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ומניעת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פגיעה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משמעותית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כתוצאה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משימוש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בנשק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חם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ידי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שאינו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מורשה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לכך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בית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המשפט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העליון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חזר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פעם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אחר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פעם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החומרה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הגלומה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בעבירות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נשק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פוטנציאל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הפגיעה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בנפש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וברכוש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שעלולים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להיגרם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כתוצאה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מהשימוש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בו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end="-142"/>
        <w:jc w:val="both"/>
        <w:rPr>
          <w:rFonts w:ascii="David" w:hAnsi="David" w:cs="David"/>
          <w:color w:val="000000"/>
          <w:sz w:val="26"/>
          <w:szCs w:val="26"/>
          <w:shd w:fill="FFFFFF" w:val="clear"/>
        </w:rPr>
      </w:pPr>
      <w:r>
        <w:rPr>
          <w:rFonts w:cs="David" w:ascii="David" w:hAnsi="David"/>
          <w:color w:val="000000"/>
          <w:sz w:val="26"/>
          <w:szCs w:val="26"/>
          <w:shd w:fill="FFFFFF" w:val="clear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-142"/>
        <w:jc w:val="both"/>
        <w:rPr>
          <w:rFonts w:ascii="David" w:hAnsi="David" w:cs="David"/>
          <w:color w:val="000000"/>
          <w:sz w:val="26"/>
          <w:szCs w:val="26"/>
          <w:shd w:fill="FFFFFF" w:val="clear"/>
        </w:rPr>
      </w:pPr>
      <w:r>
        <w:rPr>
          <w:rFonts w:ascii="David" w:hAnsi="David" w:cs="David"/>
          <w:color w:val="000000"/>
          <w:sz w:val="26"/>
          <w:sz w:val="26"/>
          <w:szCs w:val="26"/>
          <w:shd w:fill="FFFFFF" w:val="clear"/>
          <w:rtl w:val="true"/>
        </w:rPr>
        <w:t>ההחזקה והשימוש בכלי נשק שלא כדין עלולה לגרום לפגיעה פיזית בחייהם ובשלמות גופם של הסובבים</w:t>
      </w:r>
      <w:r>
        <w:rPr>
          <w:rFonts w:cs="David" w:ascii="David" w:hAnsi="David"/>
          <w:color w:val="000000"/>
          <w:sz w:val="26"/>
          <w:szCs w:val="26"/>
          <w:shd w:fill="FFFFFF" w:val="clear"/>
          <w:rtl w:val="true"/>
        </w:rPr>
        <w:t xml:space="preserve">. </w:t>
      </w:r>
      <w:r>
        <w:rPr>
          <w:rFonts w:ascii="David" w:hAnsi="David" w:cs="David"/>
          <w:color w:val="000000"/>
          <w:sz w:val="26"/>
          <w:sz w:val="26"/>
          <w:szCs w:val="26"/>
          <w:shd w:fill="FFFFFF" w:val="clear"/>
          <w:rtl w:val="true"/>
        </w:rPr>
        <w:t>בנוסף לנזק הפיזי המיידי</w:t>
      </w:r>
      <w:r>
        <w:rPr>
          <w:rFonts w:cs="David" w:ascii="David" w:hAnsi="David"/>
          <w:color w:val="000000"/>
          <w:sz w:val="26"/>
          <w:szCs w:val="26"/>
          <w:shd w:fill="FFFFFF" w:val="clear"/>
          <w:rtl w:val="true"/>
        </w:rPr>
        <w:t xml:space="preserve">, </w:t>
      </w:r>
      <w:r>
        <w:rPr>
          <w:rFonts w:ascii="David" w:hAnsi="David" w:cs="David"/>
          <w:color w:val="000000"/>
          <w:sz w:val="26"/>
          <w:sz w:val="26"/>
          <w:szCs w:val="26"/>
          <w:shd w:fill="FFFFFF" w:val="clear"/>
          <w:rtl w:val="true"/>
        </w:rPr>
        <w:t>שכיחות התופעה והימצאותם של כלי נשק רבים בידי גורמים בלתי מורשים גורמת לשינוי המרקם החברתי ולפגיעה חמורה בביטחונם של אזרחים תמימים</w:t>
      </w:r>
      <w:r>
        <w:rPr>
          <w:rFonts w:cs="David" w:ascii="David" w:hAnsi="David"/>
          <w:color w:val="000000"/>
          <w:sz w:val="26"/>
          <w:szCs w:val="26"/>
          <w:shd w:fill="FFFFFF" w:val="clear"/>
          <w:rtl w:val="true"/>
        </w:rPr>
        <w:t xml:space="preserve">. </w:t>
      </w:r>
      <w:r>
        <w:rPr>
          <w:rFonts w:ascii="David" w:hAnsi="David" w:cs="David"/>
          <w:color w:val="000000"/>
          <w:sz w:val="26"/>
          <w:sz w:val="26"/>
          <w:szCs w:val="26"/>
          <w:shd w:fill="FFFFFF" w:val="clear"/>
          <w:rtl w:val="true"/>
        </w:rPr>
        <w:t>למרבה הצער בשנים האחרונות אנו עדים כמעט מידי יום לאירועים של ירי ושימוש בנשק המביאים לקיפוח חייהם של רבים</w:t>
      </w:r>
      <w:r>
        <w:rPr>
          <w:rFonts w:cs="David" w:ascii="David" w:hAnsi="David"/>
          <w:color w:val="000000"/>
          <w:sz w:val="26"/>
          <w:szCs w:val="26"/>
          <w:shd w:fill="FFFFFF" w:val="clear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David" w:hAnsi="David" w:cs="David"/>
          <w:color w:val="000000"/>
          <w:sz w:val="26"/>
          <w:szCs w:val="26"/>
          <w:shd w:fill="FFFFFF" w:val="clear"/>
        </w:rPr>
      </w:pPr>
      <w:r>
        <w:rPr>
          <w:rFonts w:cs="David" w:ascii="David" w:hAnsi="David"/>
          <w:color w:val="000000"/>
          <w:sz w:val="26"/>
          <w:szCs w:val="26"/>
          <w:shd w:fill="FFFFFF" w:val="clear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-142"/>
        <w:jc w:val="both"/>
        <w:rPr>
          <w:rFonts w:ascii="Arial" w:hAnsi="Arial" w:eastAsia="Times New Roman" w:cs="David"/>
          <w:sz w:val="26"/>
          <w:szCs w:val="26"/>
        </w:rPr>
      </w:pP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זו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אף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זו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גם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המחוקק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סבר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שהגיעה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העת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להחמיר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בענישה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בכל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הנוגע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לאלה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המורשעים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בעבירות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נשק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לפיכך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במסגרתו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תיקון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מס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' </w:t>
      </w:r>
      <w:r>
        <w:rPr>
          <w:rFonts w:eastAsia="Times New Roman" w:cs="David" w:ascii="Arial" w:hAnsi="Arial"/>
          <w:sz w:val="26"/>
          <w:szCs w:val="26"/>
        </w:rPr>
        <w:t>140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</w:t>
      </w:r>
      <w:hyperlink r:id="rId6">
        <w:r>
          <w:rPr>
            <w:rStyle w:val="Hyperlink"/>
            <w:rFonts w:ascii="Arial" w:hAnsi="Arial" w:eastAsia="Times New Roman" w:cs="David"/>
            <w:color w:val="0000FF"/>
            <w:sz w:val="26"/>
            <w:sz w:val="26"/>
            <w:szCs w:val="26"/>
            <w:u w:val="single"/>
            <w:rtl w:val="true"/>
          </w:rPr>
          <w:t>חוק</w:t>
        </w:r>
        <w:r>
          <w:rPr>
            <w:rStyle w:val="Hyperlink"/>
            <w:rFonts w:ascii="Arial" w:hAnsi="Arial" w:eastAsia="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ascii="Arial" w:hAnsi="Arial" w:eastAsia="Times New Roman" w:cs="David"/>
            <w:color w:val="0000FF"/>
            <w:sz w:val="26"/>
            <w:sz w:val="26"/>
            <w:szCs w:val="26"/>
            <w:u w:val="single"/>
            <w:rtl w:val="true"/>
          </w:rPr>
          <w:t>העונשין</w:t>
        </w:r>
      </w:hyperlink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eastAsia="Times New Roman" w:cs="David" w:ascii="Arial" w:hAnsi="Arial"/>
          <w:sz w:val="26"/>
          <w:szCs w:val="26"/>
          <w:rtl w:val="true"/>
        </w:rPr>
        <w:t>(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תיקון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מס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' </w:t>
      </w:r>
      <w:r>
        <w:rPr>
          <w:rFonts w:eastAsia="Times New Roman" w:cs="David" w:ascii="Arial" w:hAnsi="Arial"/>
          <w:sz w:val="26"/>
          <w:szCs w:val="26"/>
        </w:rPr>
        <w:t>140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 -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הוראת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שעה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),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התשפ</w:t>
      </w:r>
      <w:r>
        <w:rPr>
          <w:rFonts w:eastAsia="Times New Roman" w:cs="David" w:ascii="Arial" w:hAnsi="Arial"/>
          <w:sz w:val="26"/>
          <w:szCs w:val="26"/>
          <w:rtl w:val="true"/>
        </w:rPr>
        <w:t>"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</w:t>
      </w:r>
      <w:r>
        <w:rPr>
          <w:rFonts w:eastAsia="Times New Roman" w:cs="David" w:ascii="Arial" w:hAnsi="Arial"/>
          <w:sz w:val="26"/>
          <w:szCs w:val="26"/>
          <w:rtl w:val="true"/>
        </w:rPr>
        <w:t>-</w:t>
      </w:r>
      <w:r>
        <w:rPr>
          <w:rFonts w:eastAsia="Times New Roman" w:cs="David" w:ascii="Arial" w:hAnsi="Arial"/>
          <w:sz w:val="26"/>
          <w:szCs w:val="26"/>
        </w:rPr>
        <w:t>2021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ס</w:t>
      </w:r>
      <w:r>
        <w:rPr>
          <w:rFonts w:eastAsia="Times New Roman" w:cs="David" w:ascii="Arial" w:hAnsi="Arial"/>
          <w:sz w:val="26"/>
          <w:szCs w:val="26"/>
          <w:rtl w:val="true"/>
        </w:rPr>
        <w:t>"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ח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eastAsia="Times New Roman" w:cs="David" w:ascii="Arial" w:hAnsi="Arial"/>
          <w:sz w:val="26"/>
          <w:szCs w:val="26"/>
        </w:rPr>
        <w:t>2938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)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עוגנו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עונשי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מינימום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בכל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הנוגע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לעבירות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שעניינן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החזקה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הובלה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סחר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בנשק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שלא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כדין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בתיקון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נקבע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שהעונש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שיוטל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העבריין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במקרים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אלה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eastAsia="Times New Roman" w:cs="David" w:ascii="Arial" w:hAnsi="Arial"/>
          <w:sz w:val="26"/>
          <w:szCs w:val="26"/>
          <w:rtl w:val="true"/>
        </w:rPr>
        <w:t>"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יפחת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עונשו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מרבע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העונש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המרבי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שנקבע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לאותה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עבירה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אלא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כן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החליט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בית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המשפט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מטעמים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מיוחדים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שיירשמו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להקל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בעונשו</w:t>
      </w:r>
      <w:r>
        <w:rPr>
          <w:rFonts w:eastAsia="Times New Roman" w:cs="David" w:ascii="Arial" w:hAnsi="Arial"/>
          <w:sz w:val="26"/>
          <w:szCs w:val="26"/>
          <w:rtl w:val="true"/>
        </w:rPr>
        <w:t>; ...".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מדובר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בנדבך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נוסף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ומשמעותי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במערכה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למיגור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תופעת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ההחזקה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המפושטת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נשק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בלתי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חוקי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והשימוש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בו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eastAsia="Times New Roman" w:cs="David"/>
          <w:sz w:val="26"/>
          <w:szCs w:val="26"/>
        </w:rPr>
      </w:pPr>
      <w:r>
        <w:rPr>
          <w:rFonts w:eastAsia="Times New Roman" w:cs="David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-142"/>
        <w:jc w:val="both"/>
        <w:rPr>
          <w:rFonts w:ascii="Arial" w:hAnsi="Arial" w:eastAsia="Times New Roman" w:cs="David"/>
          <w:sz w:val="26"/>
          <w:szCs w:val="26"/>
        </w:rPr>
      </w:pP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הנשק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שנתפס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בביתו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הוא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אקדח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תופי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טענת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</w:t>
      </w:r>
      <w:r>
        <w:rPr>
          <w:rFonts w:eastAsia="Times New Roman" w:cs="David" w:ascii="Arial" w:hAnsi="Arial"/>
          <w:sz w:val="26"/>
          <w:szCs w:val="26"/>
          <w:rtl w:val="true"/>
        </w:rPr>
        <w:t>"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כ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לפיה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הנשק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יכול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רק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eastAsia="Times New Roman" w:cs="David" w:ascii="Arial" w:hAnsi="Arial"/>
          <w:sz w:val="26"/>
          <w:szCs w:val="26"/>
          <w:rtl w:val="true"/>
        </w:rPr>
        <w:t>"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להזיק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לאדם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"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דינה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להדחות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הסניגורית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הפנתה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לחוות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הדעת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מעבדת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הנשק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למעשה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הסניגורית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התעלמה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מחלק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נוסף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וחשוב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בחוות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הדעת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צויין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שהגם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שמדובר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באקדח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גז</w:t>
      </w:r>
      <w:r>
        <w:rPr>
          <w:rFonts w:eastAsia="Times New Roman" w:cs="David" w:ascii="Arial" w:hAnsi="Arial"/>
          <w:sz w:val="26"/>
          <w:szCs w:val="26"/>
          <w:rtl w:val="true"/>
        </w:rPr>
        <w:t>/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הזנקה</w:t>
      </w:r>
      <w:r>
        <w:rPr>
          <w:rFonts w:eastAsia="Times New Roman" w:cs="David" w:ascii="Arial" w:hAnsi="Arial"/>
          <w:sz w:val="26"/>
          <w:szCs w:val="26"/>
          <w:rtl w:val="true"/>
        </w:rPr>
        <w:t>/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זיקוקים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הרי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שייעודו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המקורי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האקדח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שונה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והוסרו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חסימות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בבית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הבליעה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ובקנה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eastAsia="Times New Roman" w:cs="David" w:ascii="Arial" w:hAnsi="Arial"/>
          <w:sz w:val="26"/>
          <w:szCs w:val="26"/>
          <w:rtl w:val="true"/>
        </w:rPr>
        <w:t>(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ר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'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ס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' </w:t>
      </w:r>
      <w:r>
        <w:rPr>
          <w:rFonts w:eastAsia="Times New Roman" w:cs="David" w:ascii="Arial" w:hAnsi="Arial"/>
          <w:sz w:val="26"/>
          <w:szCs w:val="26"/>
        </w:rPr>
        <w:t>3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לחוות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הדעת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).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עוד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יש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להזכיר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שהנאשם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הודה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שרכש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האקדח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חלף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אקדח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אחר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שהיה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ברשותו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שלא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יכול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היה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לירות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וזאת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מנת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לחוש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תחושת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בטחון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מול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הסכנות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והאיומים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בני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משפחתו</w:t>
      </w:r>
      <w:r>
        <w:rPr>
          <w:rFonts w:eastAsia="Times New Roman" w:cs="David" w:ascii="Arial" w:hAnsi="Arial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Arial" w:hAnsi="Arial" w:eastAsia="Times New Roman" w:cs="David"/>
          <w:sz w:val="26"/>
          <w:szCs w:val="26"/>
        </w:rPr>
      </w:pPr>
      <w:r>
        <w:rPr>
          <w:rFonts w:eastAsia="Times New Roman" w:cs="David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-142"/>
        <w:jc w:val="both"/>
        <w:rPr>
          <w:rFonts w:ascii="Arial" w:hAnsi="Arial" w:eastAsia="Times New Roman" w:cs="David"/>
          <w:sz w:val="26"/>
          <w:szCs w:val="26"/>
        </w:rPr>
      </w:pP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העבדה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לכשעצמה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שהנשק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נרכש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כתוצאה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מסכסוך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משפחתי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ותחושת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הפחד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מהווה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לדידי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עילה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לחומרא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ולא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לקולא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שכן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המדובר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בדיוק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בסיטואציה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מפניה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החוק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להגן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eastAsia="Times New Roman" w:cs="David"/>
          <w:sz w:val="26"/>
          <w:szCs w:val="26"/>
        </w:rPr>
      </w:pPr>
      <w:r>
        <w:rPr>
          <w:rFonts w:eastAsia="Times New Roman" w:cs="David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-142"/>
        <w:jc w:val="both"/>
        <w:rPr>
          <w:rFonts w:ascii="Arial" w:hAnsi="Arial" w:eastAsia="Times New Roman" w:cs="David"/>
          <w:sz w:val="26"/>
          <w:szCs w:val="26"/>
        </w:rPr>
      </w:pP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בהתאם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לאסופת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הפסיקה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שהגישו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הצדדים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לרבות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פסקי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הדין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אותם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צרפה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</w:t>
      </w:r>
      <w:r>
        <w:rPr>
          <w:rFonts w:eastAsia="Times New Roman" w:cs="David" w:ascii="Arial" w:hAnsi="Arial"/>
          <w:sz w:val="26"/>
          <w:szCs w:val="26"/>
          <w:rtl w:val="true"/>
        </w:rPr>
        <w:t>"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כ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הנאשם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ובפרט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בהתאם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לאמור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</w:t>
      </w:r>
      <w:hyperlink r:id="rId7">
        <w:r>
          <w:rPr>
            <w:rStyle w:val="Hyperlink"/>
            <w:rFonts w:ascii="Arial" w:hAnsi="Arial" w:eastAsia="Times New Roman" w:cs="David"/>
            <w:color w:val="0000FF"/>
            <w:sz w:val="26"/>
            <w:sz w:val="26"/>
            <w:szCs w:val="26"/>
            <w:u w:val="single"/>
            <w:rtl w:val="true"/>
          </w:rPr>
          <w:t>ע</w:t>
        </w:r>
        <w:r>
          <w:rPr>
            <w:rStyle w:val="Hyperlink"/>
            <w:rFonts w:eastAsia="Times New Roman" w:cs="David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eastAsia="Times New Roman" w:cs="David"/>
            <w:color w:val="0000FF"/>
            <w:sz w:val="26"/>
            <w:sz w:val="26"/>
            <w:szCs w:val="26"/>
            <w:u w:val="single"/>
            <w:rtl w:val="true"/>
          </w:rPr>
          <w:t>פ</w:t>
        </w:r>
        <w:r>
          <w:rPr>
            <w:rStyle w:val="Hyperlink"/>
            <w:rFonts w:ascii="Arial" w:hAnsi="Arial" w:eastAsia="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 w:ascii="Arial" w:hAnsi="Arial"/>
            <w:color w:val="0000FF"/>
            <w:sz w:val="26"/>
            <w:szCs w:val="26"/>
            <w:u w:val="single"/>
          </w:rPr>
          <w:t>4456/21</w:t>
        </w:r>
      </w:hyperlink>
      <w:r>
        <w:rPr>
          <w:rFonts w:eastAsia="Times New Roman"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eastAsia="Times New Roman" w:cs="David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אבו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עבסה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ובעפ</w:t>
      </w:r>
      <w:r>
        <w:rPr>
          <w:rFonts w:eastAsia="Times New Roman" w:cs="David" w:ascii="Arial" w:hAnsi="Arial"/>
          <w:sz w:val="26"/>
          <w:szCs w:val="26"/>
          <w:rtl w:val="true"/>
        </w:rPr>
        <w:t>"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ג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eastAsia="Times New Roman" w:cs="David" w:ascii="Arial" w:hAnsi="Arial"/>
          <w:sz w:val="26"/>
          <w:szCs w:val="26"/>
        </w:rPr>
        <w:t>9683-09-22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מוחמד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אדיב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eastAsia="Times New Roman" w:cs="David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אני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קובעת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שמתחם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העונש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ההולם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נע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בין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eastAsia="Times New Roman" w:cs="David" w:ascii="Arial" w:hAnsi="Arial"/>
          <w:sz w:val="26"/>
          <w:szCs w:val="26"/>
        </w:rPr>
        <w:t>18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ועד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eastAsia="Times New Roman" w:cs="David" w:ascii="Arial" w:hAnsi="Arial"/>
          <w:sz w:val="26"/>
          <w:szCs w:val="26"/>
        </w:rPr>
        <w:t>36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חודשי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מאסר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בפועל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אציין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שעיינתי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בפסיקה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אליה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הפנתה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</w:t>
      </w:r>
      <w:r>
        <w:rPr>
          <w:rFonts w:eastAsia="Times New Roman" w:cs="David" w:ascii="Arial" w:hAnsi="Arial"/>
          <w:sz w:val="26"/>
          <w:szCs w:val="26"/>
          <w:rtl w:val="true"/>
        </w:rPr>
        <w:t>"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כ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ואין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אלא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להסב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תשומת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לבה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שגם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פי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פסיקה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זו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העונש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ההולם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הוא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מאסר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בפועל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ורק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במקרים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חריגים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ביותר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יושת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מאסר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שירוצה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בעבודות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שירות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eastAsia="Times New Roman" w:cs="David" w:ascii="Arial" w:hAnsi="Arial"/>
          <w:sz w:val="26"/>
          <w:szCs w:val="26"/>
          <w:rtl w:val="true"/>
        </w:rPr>
        <w:t>(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ר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' </w:t>
      </w:r>
      <w:hyperlink r:id="rId8">
        <w:r>
          <w:rPr>
            <w:rStyle w:val="Hyperlink"/>
            <w:rFonts w:ascii="Arial" w:hAnsi="Arial" w:eastAsia="Times New Roman" w:cs="David"/>
            <w:color w:val="0000FF"/>
            <w:sz w:val="26"/>
            <w:sz w:val="26"/>
            <w:szCs w:val="26"/>
            <w:u w:val="single"/>
            <w:rtl w:val="true"/>
          </w:rPr>
          <w:t>עפ</w:t>
        </w:r>
        <w:r>
          <w:rPr>
            <w:rStyle w:val="Hyperlink"/>
            <w:rFonts w:eastAsia="Times New Roman" w:cs="David" w:ascii="Arial" w:hAnsi="Arial"/>
            <w:color w:val="0000FF"/>
            <w:sz w:val="26"/>
            <w:szCs w:val="26"/>
            <w:u w:val="single"/>
            <w:rtl w:val="true"/>
          </w:rPr>
          <w:t>"</w:t>
        </w:r>
        <w:r>
          <w:rPr>
            <w:rStyle w:val="Hyperlink"/>
            <w:rFonts w:ascii="Arial" w:hAnsi="Arial" w:eastAsia="Times New Roman" w:cs="David"/>
            <w:color w:val="0000FF"/>
            <w:sz w:val="26"/>
            <w:sz w:val="26"/>
            <w:szCs w:val="26"/>
            <w:u w:val="single"/>
            <w:rtl w:val="true"/>
          </w:rPr>
          <w:t>ג</w:t>
        </w:r>
        <w:r>
          <w:rPr>
            <w:rStyle w:val="Hyperlink"/>
            <w:rFonts w:ascii="Arial" w:hAnsi="Arial" w:eastAsia="Arial"/>
            <w:color w:val="0000FF"/>
            <w:sz w:val="26"/>
            <w:sz w:val="26"/>
            <w:szCs w:val="26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David" w:ascii="Arial" w:hAnsi="Arial"/>
            <w:color w:val="0000FF"/>
            <w:sz w:val="26"/>
            <w:szCs w:val="26"/>
            <w:u w:val="single"/>
          </w:rPr>
          <w:t>45331-04-23</w:t>
        </w:r>
      </w:hyperlink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ביטון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נ</w:t>
      </w:r>
      <w:r>
        <w:rPr>
          <w:rFonts w:eastAsia="Times New Roman" w:cs="David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מדינת</w:t>
      </w:r>
      <w:r>
        <w:rPr>
          <w:rFonts w:ascii="Arial" w:hAnsi="Arial" w:eastAsia="Arial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b/>
          <w:b/>
          <w:bCs/>
          <w:sz w:val="26"/>
          <w:sz w:val="26"/>
          <w:szCs w:val="26"/>
          <w:rtl w:val="true"/>
        </w:rPr>
        <w:t>ישראל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פיסקה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eastAsia="Times New Roman" w:cs="David" w:ascii="Arial" w:hAnsi="Arial"/>
          <w:sz w:val="26"/>
          <w:szCs w:val="26"/>
        </w:rPr>
        <w:t>19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לפסק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הדין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). </w:t>
      </w:r>
    </w:p>
    <w:p>
      <w:pPr>
        <w:pStyle w:val="ListParagraph"/>
        <w:ind w:end="0"/>
        <w:jc w:val="start"/>
        <w:rPr>
          <w:rFonts w:ascii="Arial" w:hAnsi="Arial" w:eastAsia="Times New Roman" w:cs="David"/>
          <w:sz w:val="26"/>
          <w:szCs w:val="26"/>
        </w:rPr>
      </w:pPr>
      <w:r>
        <w:rPr>
          <w:rFonts w:eastAsia="Times New Roman" w:cs="David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0"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 w:val="26"/>
          <w:szCs w:val="26"/>
          <w:rtl w:val="true"/>
        </w:rPr>
        <w:t>טענת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ההגנה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לפיה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מתחם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העונש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ההולם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צריך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להתחיל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ממאסר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קצר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שיכול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וירוצה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בעבודות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שירות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איננה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סבירה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בנסיבות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העניין</w:t>
      </w:r>
      <w:r>
        <w:rPr>
          <w:rFonts w:cs="David"/>
          <w:sz w:val="26"/>
          <w:szCs w:val="26"/>
          <w:rtl w:val="true"/>
        </w:rPr>
        <w:t xml:space="preserve">, </w:t>
      </w:r>
      <w:r>
        <w:rPr>
          <w:rFonts w:cs="David"/>
          <w:sz w:val="26"/>
          <w:sz w:val="26"/>
          <w:szCs w:val="26"/>
          <w:rtl w:val="true"/>
        </w:rPr>
        <w:t>ואינה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עולה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בקנה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אחד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עם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מדיניות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הענישה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המרתיעה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כמפורט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לעיל</w:t>
      </w:r>
      <w:r>
        <w:rPr>
          <w:rFonts w:cs="David"/>
          <w:sz w:val="26"/>
          <w:szCs w:val="26"/>
          <w:rtl w:val="true"/>
        </w:rPr>
        <w:t xml:space="preserve">. </w:t>
      </w:r>
      <w:r>
        <w:rPr>
          <w:rFonts w:cs="David"/>
          <w:sz w:val="26"/>
          <w:sz w:val="26"/>
          <w:szCs w:val="26"/>
          <w:rtl w:val="true"/>
        </w:rPr>
        <w:t>לפיכך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לא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נעתרתי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לבקשתה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של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ב</w:t>
      </w:r>
      <w:r>
        <w:rPr>
          <w:rFonts w:cs="David"/>
          <w:sz w:val="26"/>
          <w:szCs w:val="26"/>
          <w:rtl w:val="true"/>
        </w:rPr>
        <w:t>"</w:t>
      </w:r>
      <w:r>
        <w:rPr>
          <w:rFonts w:cs="David"/>
          <w:sz w:val="26"/>
          <w:sz w:val="26"/>
          <w:szCs w:val="26"/>
          <w:rtl w:val="true"/>
        </w:rPr>
        <w:t>כ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הנאשם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לשלוח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אותו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אל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הממונה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על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עבודות</w:t>
      </w:r>
      <w:r>
        <w:rPr>
          <w:rFonts w:cs="Calibri"/>
          <w:sz w:val="26"/>
          <w:sz w:val="26"/>
          <w:szCs w:val="26"/>
          <w:rtl w:val="true"/>
        </w:rPr>
        <w:t xml:space="preserve"> </w:t>
      </w:r>
      <w:r>
        <w:rPr>
          <w:rFonts w:cs="David"/>
          <w:sz w:val="26"/>
          <w:sz w:val="26"/>
          <w:szCs w:val="26"/>
          <w:rtl w:val="true"/>
        </w:rPr>
        <w:t>שירות</w:t>
      </w:r>
      <w:r>
        <w:rPr>
          <w:rFonts w:cs="David"/>
          <w:sz w:val="26"/>
          <w:szCs w:val="26"/>
          <w:rtl w:val="true"/>
        </w:rPr>
        <w:t xml:space="preserve">. </w:t>
      </w:r>
    </w:p>
    <w:p>
      <w:pPr>
        <w:pStyle w:val="ListParagraph"/>
        <w:spacing w:lineRule="auto" w:line="360"/>
        <w:ind w:start="360" w:end="0"/>
        <w:jc w:val="both"/>
        <w:rPr>
          <w:rFonts w:cs="David"/>
          <w:sz w:val="26"/>
          <w:szCs w:val="26"/>
        </w:rPr>
      </w:pPr>
      <w:r>
        <w:rPr>
          <w:rFonts w:cs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-142"/>
        <w:jc w:val="both"/>
        <w:rPr>
          <w:rFonts w:ascii="Arial" w:hAnsi="Arial" w:eastAsia="Times New Roman" w:cs="David"/>
          <w:sz w:val="26"/>
          <w:szCs w:val="26"/>
        </w:rPr>
      </w:pP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באשר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u w:val="single"/>
          <w:rtl w:val="true"/>
        </w:rPr>
        <w:t>לנסיבות</w:t>
      </w:r>
      <w:r>
        <w:rPr>
          <w:rFonts w:ascii="Arial" w:hAnsi="Arial" w:eastAsia="Arial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u w:val="single"/>
          <w:rtl w:val="true"/>
        </w:rPr>
        <w:t>ביצוע</w:t>
      </w:r>
      <w:r>
        <w:rPr>
          <w:rFonts w:ascii="Arial" w:hAnsi="Arial" w:eastAsia="Arial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u w:val="single"/>
          <w:rtl w:val="true"/>
        </w:rPr>
        <w:t>העבירה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רכש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הנשק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מנת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להגן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בני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משפחתו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המדובר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בנשק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שנערכו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שינויים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בייעודו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כאמור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לעיל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spacing w:lineRule="auto" w:line="360"/>
        <w:ind w:start="720" w:end="-142"/>
        <w:jc w:val="both"/>
        <w:rPr/>
      </w:pPr>
      <w:r>
        <w:rPr>
          <w:rFonts w:ascii="Arial" w:hAnsi="Arial" w:cs="Arial"/>
          <w:sz w:val="26"/>
          <w:sz w:val="26"/>
          <w:szCs w:val="26"/>
          <w:rtl w:val="true"/>
        </w:rPr>
        <w:t xml:space="preserve">מידת הפגיעה בערכים המוגנים היא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בינונית</w:t>
      </w:r>
      <w:r>
        <w:rPr>
          <w:rFonts w:cs="Arial" w:ascii="Arial" w:hAnsi="Arial"/>
          <w:sz w:val="26"/>
          <w:szCs w:val="26"/>
          <w:u w:val="single"/>
          <w:rtl w:val="true"/>
        </w:rPr>
        <w:t xml:space="preserve">- </w:t>
      </w: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נמוכה</w:t>
      </w:r>
      <w:r>
        <w:rPr>
          <w:rFonts w:cs="Arial" w:ascii="Arial" w:hAnsi="Arial"/>
          <w:sz w:val="26"/>
          <w:szCs w:val="26"/>
          <w:rtl w:val="true"/>
        </w:rPr>
        <w:t>.</w:t>
      </w:r>
    </w:p>
    <w:p>
      <w:pPr>
        <w:pStyle w:val="Normal"/>
        <w:spacing w:lineRule="auto" w:line="360"/>
        <w:ind w:start="720" w:end="-142"/>
        <w:jc w:val="both"/>
        <w:rPr>
          <w:rFonts w:ascii="Arial" w:hAnsi="Arial" w:cs="Arial"/>
          <w:sz w:val="26"/>
          <w:szCs w:val="26"/>
        </w:rPr>
      </w:pPr>
      <w:r>
        <w:rPr>
          <w:rFonts w:cs="Arial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-142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ascii="Arial" w:hAnsi="Arial" w:cs="Arial"/>
          <w:sz w:val="26"/>
          <w:sz w:val="26"/>
          <w:szCs w:val="26"/>
          <w:u w:val="single"/>
          <w:rtl w:val="true"/>
        </w:rPr>
        <w:t>העונש המתאים לנאשם</w:t>
      </w:r>
    </w:p>
    <w:p>
      <w:pPr>
        <w:pStyle w:val="Normal"/>
        <w:spacing w:lineRule="auto" w:line="360"/>
        <w:ind w:end="-142"/>
        <w:jc w:val="both"/>
        <w:rPr>
          <w:rFonts w:ascii="Arial" w:hAnsi="Arial" w:cs="Arial"/>
          <w:sz w:val="26"/>
          <w:szCs w:val="26"/>
          <w:u w:val="single"/>
        </w:rPr>
      </w:pPr>
      <w:r>
        <w:rPr>
          <w:rFonts w:cs="Arial" w:ascii="Arial" w:hAnsi="Arial"/>
          <w:sz w:val="26"/>
          <w:szCs w:val="26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-142"/>
        <w:jc w:val="both"/>
        <w:rPr>
          <w:rFonts w:ascii="Arial" w:hAnsi="Arial" w:eastAsia="Times New Roman" w:cs="David"/>
          <w:sz w:val="26"/>
          <w:szCs w:val="26"/>
          <w:u w:val="single"/>
        </w:rPr>
      </w:pP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משקבעתי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מתחם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העונש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ההולם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יש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לגזור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העונש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המתאים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לנאשם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בהתחשב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u w:val="single"/>
          <w:rtl w:val="true"/>
        </w:rPr>
        <w:t>בנסיבות</w:t>
      </w:r>
      <w:r>
        <w:rPr>
          <w:rFonts w:ascii="Arial" w:hAnsi="Arial" w:eastAsia="Arial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u w:val="single"/>
          <w:rtl w:val="true"/>
        </w:rPr>
        <w:t>שאינן</w:t>
      </w:r>
      <w:r>
        <w:rPr>
          <w:rFonts w:ascii="Arial" w:hAnsi="Arial" w:eastAsia="Arial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u w:val="single"/>
          <w:rtl w:val="true"/>
        </w:rPr>
        <w:t>קשורות</w:t>
      </w:r>
      <w:r>
        <w:rPr>
          <w:rFonts w:ascii="Arial" w:hAnsi="Arial" w:eastAsia="Arial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u w:val="single"/>
          <w:rtl w:val="true"/>
        </w:rPr>
        <w:t>בביצוע</w:t>
      </w:r>
      <w:r>
        <w:rPr>
          <w:rFonts w:ascii="Arial" w:hAnsi="Arial" w:eastAsia="Arial"/>
          <w:sz w:val="26"/>
          <w:sz w:val="26"/>
          <w:szCs w:val="26"/>
          <w:u w:val="single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u w:val="single"/>
          <w:rtl w:val="true"/>
        </w:rPr>
        <w:t>העבירה</w:t>
      </w:r>
      <w:r>
        <w:rPr>
          <w:rFonts w:eastAsia="Times New Roman" w:cs="David" w:ascii="Arial" w:hAnsi="Arial"/>
          <w:sz w:val="26"/>
          <w:szCs w:val="26"/>
          <w:u w:val="single"/>
          <w:rtl w:val="true"/>
        </w:rPr>
        <w:t>.</w:t>
      </w:r>
    </w:p>
    <w:p>
      <w:pPr>
        <w:pStyle w:val="ListParagraph"/>
        <w:spacing w:lineRule="auto" w:line="360"/>
        <w:ind w:end="-142"/>
        <w:jc w:val="both"/>
        <w:rPr>
          <w:rFonts w:ascii="Arial" w:hAnsi="Arial" w:eastAsia="Times New Roman" w:cs="David"/>
          <w:sz w:val="26"/>
          <w:szCs w:val="26"/>
          <w:u w:val="single"/>
        </w:rPr>
      </w:pPr>
      <w:r>
        <w:rPr>
          <w:rFonts w:eastAsia="Times New Roman" w:cs="David" w:ascii="Arial" w:hAnsi="Arial"/>
          <w:sz w:val="26"/>
          <w:szCs w:val="26"/>
          <w:u w:val="single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-142"/>
        <w:jc w:val="both"/>
        <w:rPr>
          <w:rFonts w:ascii="David" w:hAnsi="David" w:eastAsia="Times New Roman" w:cs="David"/>
          <w:sz w:val="26"/>
          <w:szCs w:val="26"/>
        </w:rPr>
      </w:pPr>
      <w:r>
        <w:rPr>
          <w:rFonts w:ascii="David" w:hAnsi="David" w:eastAsia="Times New Roman" w:cs="David"/>
          <w:sz w:val="26"/>
          <w:sz w:val="26"/>
          <w:szCs w:val="26"/>
          <w:rtl w:val="true"/>
        </w:rPr>
        <w:t xml:space="preserve">מדובר בנאשם אשר אין בעברו עבירות ממין העניין </w:t>
      </w:r>
      <w:r>
        <w:rPr>
          <w:rFonts w:eastAsia="Times New Roman" w:cs="David" w:ascii="David" w:hAnsi="David"/>
          <w:sz w:val="26"/>
          <w:szCs w:val="26"/>
          <w:rtl w:val="true"/>
        </w:rPr>
        <w:t>(</w:t>
      </w:r>
      <w:r>
        <w:rPr>
          <w:rFonts w:ascii="David" w:hAnsi="David" w:eastAsia="Times New Roman" w:cs="David"/>
          <w:sz w:val="26"/>
          <w:sz w:val="26"/>
          <w:szCs w:val="26"/>
          <w:rtl w:val="true"/>
        </w:rPr>
        <w:t>לחובתו הרשעה אחת מתחום המיסים</w:t>
      </w:r>
      <w:r>
        <w:rPr>
          <w:rFonts w:eastAsia="Times New Roman" w:cs="David" w:ascii="David" w:hAnsi="David"/>
          <w:sz w:val="26"/>
          <w:szCs w:val="26"/>
          <w:rtl w:val="true"/>
        </w:rPr>
        <w:t xml:space="preserve">). </w:t>
      </w:r>
      <w:r>
        <w:rPr>
          <w:rFonts w:ascii="David" w:hAnsi="David" w:eastAsia="Times New Roman" w:cs="David"/>
          <w:sz w:val="26"/>
          <w:sz w:val="26"/>
          <w:szCs w:val="26"/>
          <w:rtl w:val="true"/>
        </w:rPr>
        <w:t>גם נסיבות חייו הקשות מהוות משקל בבואי לקבוע את העונש הראוי</w:t>
      </w:r>
      <w:r>
        <w:rPr>
          <w:rFonts w:eastAsia="Times New Roman" w:cs="David" w:ascii="David" w:hAnsi="David"/>
          <w:sz w:val="26"/>
          <w:szCs w:val="26"/>
          <w:rtl w:val="true"/>
        </w:rPr>
        <w:t>.</w:t>
      </w:r>
    </w:p>
    <w:p>
      <w:pPr>
        <w:pStyle w:val="ListParagraph"/>
        <w:ind w:end="0"/>
        <w:jc w:val="start"/>
        <w:rPr>
          <w:rFonts w:ascii="David" w:hAnsi="David" w:eastAsia="Times New Roman" w:cs="David"/>
          <w:sz w:val="26"/>
          <w:szCs w:val="26"/>
        </w:rPr>
      </w:pPr>
      <w:r>
        <w:rPr>
          <w:rFonts w:eastAsia="Times New Roman" w:cs="David" w:ascii="David" w:hAnsi="David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-142"/>
        <w:jc w:val="both"/>
        <w:rPr>
          <w:rFonts w:ascii="Arial" w:hAnsi="Arial" w:eastAsia="Times New Roman" w:cs="David"/>
          <w:sz w:val="26"/>
          <w:szCs w:val="26"/>
        </w:rPr>
      </w:pP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ערך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סולחה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בני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משפחתו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כן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המוטיבציה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שמאחורי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רכישת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האקדח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למעשה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קיימת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עוד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eastAsia="Times New Roman" w:cs="David"/>
          <w:sz w:val="26"/>
          <w:szCs w:val="26"/>
        </w:rPr>
      </w:pPr>
      <w:r>
        <w:rPr>
          <w:rFonts w:eastAsia="Times New Roman" w:cs="David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-142"/>
        <w:jc w:val="both"/>
        <w:rPr>
          <w:rFonts w:ascii="Arial" w:hAnsi="Arial" w:eastAsia="Times New Roman" w:cs="David"/>
          <w:sz w:val="26"/>
          <w:szCs w:val="26"/>
        </w:rPr>
      </w:pP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הוכיח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יציבות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תעסוקתית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לאורך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שנים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eastAsia="Times New Roman" w:cs="David"/>
          <w:sz w:val="26"/>
          <w:szCs w:val="26"/>
        </w:rPr>
      </w:pPr>
      <w:r>
        <w:rPr>
          <w:rFonts w:eastAsia="Times New Roman" w:cs="David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-142"/>
        <w:jc w:val="both"/>
        <w:rPr>
          <w:rFonts w:ascii="Arial" w:hAnsi="Arial" w:eastAsia="Times New Roman" w:cs="David"/>
          <w:sz w:val="26"/>
          <w:szCs w:val="26"/>
        </w:rPr>
      </w:pP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מצבו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הכלכלי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בכי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רע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והוא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מפרנס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אמו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-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שהתגרשה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מאביו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רקע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האירועים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נשוא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כתב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האישום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-142"/>
        <w:jc w:val="both"/>
        <w:rPr>
          <w:rFonts w:ascii="Arial" w:hAnsi="Arial" w:eastAsia="Times New Roman" w:cs="David"/>
          <w:sz w:val="26"/>
          <w:szCs w:val="26"/>
        </w:rPr>
      </w:pP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אמנם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לקח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אחריות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מעשיו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אך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התקשה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להפנים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המסוכנות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הטמונה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בהם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eastAsia="Times New Roman" w:cs="David"/>
          <w:sz w:val="26"/>
          <w:szCs w:val="26"/>
        </w:rPr>
      </w:pPr>
      <w:r>
        <w:rPr>
          <w:rFonts w:eastAsia="Times New Roman" w:cs="David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-142"/>
        <w:jc w:val="both"/>
        <w:rPr>
          <w:rFonts w:ascii="Arial" w:hAnsi="Arial" w:eastAsia="Times New Roman" w:cs="David"/>
          <w:sz w:val="26"/>
          <w:szCs w:val="26"/>
        </w:rPr>
      </w:pP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הודה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במיוחס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בכתב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האישום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ובכך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חסך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זמן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שיפוטי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בלתי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מבוטל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זאת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–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בחר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להודות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רק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לאחר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שנשמעו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שלושה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ימי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הוכחות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ולמעשה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העידו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כל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עדי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התביעה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ועדים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מטעמו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אין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מדובר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במי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שנטל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אחריות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למעשיו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בהזדמנות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ראשונה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eastAsia="Times New Roman" w:cs="David"/>
          <w:sz w:val="26"/>
          <w:szCs w:val="26"/>
        </w:rPr>
      </w:pPr>
      <w:r>
        <w:rPr>
          <w:rFonts w:eastAsia="Times New Roman" w:cs="David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-142"/>
        <w:jc w:val="both"/>
        <w:rPr>
          <w:rFonts w:ascii="Arial" w:hAnsi="Arial" w:eastAsia="Times New Roman" w:cs="David"/>
          <w:sz w:val="26"/>
          <w:szCs w:val="26"/>
        </w:rPr>
      </w:pP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המאשימה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הכירה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בכך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שנסיבותיו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האישיות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מצדיקות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חריגה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ממתחמי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הענישה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כן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–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חרף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המתחם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אליו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עתרה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–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הסתפקה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בכך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שיוטל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עליו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עונש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מאסר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למשך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eastAsia="Times New Roman" w:cs="David" w:ascii="Arial" w:hAnsi="Arial"/>
          <w:sz w:val="26"/>
          <w:szCs w:val="26"/>
        </w:rPr>
        <w:t>13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חודשים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בצירוף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ענישה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נלווית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eastAsia="Times New Roman" w:cs="David"/>
          <w:sz w:val="26"/>
          <w:szCs w:val="26"/>
        </w:rPr>
      </w:pPr>
      <w:r>
        <w:rPr>
          <w:rFonts w:eastAsia="Times New Roman" w:cs="David" w:ascii="Arial" w:hAnsi="Arial"/>
          <w:sz w:val="26"/>
          <w:szCs w:val="26"/>
          <w:rtl w:val="true"/>
        </w:rPr>
      </w:r>
    </w:p>
    <w:p>
      <w:pPr>
        <w:pStyle w:val="ListParagraph"/>
        <w:numPr>
          <w:ilvl w:val="0"/>
          <w:numId w:val="2"/>
        </w:numPr>
        <w:spacing w:lineRule="auto" w:line="360"/>
        <w:ind w:hanging="360" w:start="720" w:end="-142"/>
        <w:jc w:val="both"/>
        <w:rPr>
          <w:rFonts w:ascii="Arial" w:hAnsi="Arial" w:eastAsia="Times New Roman" w:cs="David"/>
          <w:sz w:val="26"/>
          <w:szCs w:val="26"/>
        </w:rPr>
      </w:pP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מתחמי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הענישה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שנקבעו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בפסיקה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ובתיקון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החקיקה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האמור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גבוהים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בהרבה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העונש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עתרה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המאשימה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מצאתי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עילה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ממש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לחרוג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ממתחמי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ענישה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אלה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בנסיבותיו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הנאשם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ואולם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משמצאה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המאשימה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להסתפק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בעונש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מקל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זה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מצאתי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להחמיר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מעבר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לעמדת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המאשימה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מאידך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מנת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שלא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למצות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הדין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הנאשם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מצאתי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להקל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מעט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בעונש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המאסר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בפועל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ולהטיל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מאסר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תנאי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ממושך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יותר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ind w:end="0"/>
        <w:jc w:val="start"/>
        <w:rPr>
          <w:rFonts w:ascii="Arial" w:hAnsi="Arial" w:eastAsia="Times New Roman" w:cs="David"/>
          <w:sz w:val="26"/>
          <w:szCs w:val="26"/>
        </w:rPr>
      </w:pPr>
      <w:r>
        <w:rPr>
          <w:rFonts w:eastAsia="Times New Roman" w:cs="David" w:ascii="Arial" w:hAnsi="Arial"/>
          <w:sz w:val="26"/>
          <w:szCs w:val="26"/>
          <w:rtl w:val="true"/>
        </w:rPr>
      </w:r>
    </w:p>
    <w:p>
      <w:pPr>
        <w:pStyle w:val="Normal"/>
        <w:spacing w:lineRule="auto" w:line="360"/>
        <w:ind w:end="-142"/>
        <w:jc w:val="both"/>
        <w:rPr>
          <w:rFonts w:ascii="Arial" w:hAnsi="Arial" w:eastAsia="Times New Roman" w:cs="Arial"/>
          <w:b/>
          <w:bCs/>
          <w:sz w:val="26"/>
          <w:szCs w:val="26"/>
          <w:u w:val="single"/>
        </w:rPr>
      </w:pPr>
      <w:r>
        <w:rPr>
          <w:rFonts w:eastAsia="Times New Roman"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-142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נוכח כל האמור לעיל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u w:val="single"/>
          <w:rtl w:val="true"/>
        </w:rPr>
        <w:t>אני גוזרת על הנאשם את העונשים הבאים</w:t>
      </w: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  <w:t>:</w:t>
      </w:r>
    </w:p>
    <w:p>
      <w:pPr>
        <w:pStyle w:val="Normal"/>
        <w:spacing w:lineRule="auto" w:line="360"/>
        <w:ind w:end="-142"/>
        <w:jc w:val="both"/>
        <w:rPr>
          <w:rFonts w:ascii="Arial" w:hAnsi="Arial" w:cs="Arial"/>
          <w:b/>
          <w:bCs/>
          <w:sz w:val="26"/>
          <w:szCs w:val="26"/>
          <w:u w:val="single"/>
        </w:rPr>
      </w:pPr>
      <w:r>
        <w:rPr>
          <w:rFonts w:cs="Arial" w:ascii="Arial" w:hAnsi="Arial"/>
          <w:b/>
          <w:bCs/>
          <w:sz w:val="26"/>
          <w:szCs w:val="26"/>
          <w:u w:val="single"/>
          <w:rtl w:val="true"/>
        </w:rPr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440" w:end="-142"/>
        <w:jc w:val="both"/>
        <w:rPr>
          <w:rFonts w:ascii="Arial" w:hAnsi="Arial" w:eastAsia="Times New Roman" w:cs="David"/>
          <w:sz w:val="26"/>
          <w:szCs w:val="26"/>
        </w:rPr>
      </w:pPr>
      <w:r>
        <w:rPr>
          <w:rFonts w:eastAsia="Times New Roman" w:cs="David" w:ascii="Arial" w:hAnsi="Arial"/>
          <w:sz w:val="26"/>
          <w:szCs w:val="26"/>
        </w:rPr>
        <w:t>11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חודשי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מאסר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בניכוי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ימי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מעצרו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יתייצב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לתחילת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ריצוי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ביום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eastAsia="Times New Roman" w:cs="David" w:ascii="Arial" w:hAnsi="Arial"/>
          <w:sz w:val="26"/>
          <w:szCs w:val="26"/>
        </w:rPr>
        <w:t>5.1.25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בשעה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eastAsia="Times New Roman" w:cs="David" w:ascii="Arial" w:hAnsi="Arial"/>
          <w:sz w:val="26"/>
          <w:szCs w:val="26"/>
        </w:rPr>
        <w:t>8:00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בבית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מעצר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איילון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440" w:end="-142"/>
        <w:jc w:val="both"/>
        <w:rPr>
          <w:rFonts w:ascii="Arial" w:hAnsi="Arial" w:eastAsia="Times New Roman" w:cs="David"/>
          <w:sz w:val="26"/>
          <w:szCs w:val="26"/>
        </w:rPr>
      </w:pP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מאסר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למשך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eastAsia="Times New Roman" w:cs="David" w:ascii="Arial" w:hAnsi="Arial"/>
          <w:sz w:val="26"/>
          <w:szCs w:val="26"/>
        </w:rPr>
        <w:t>12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חודשים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וזאת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תנאי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למשך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eastAsia="Times New Roman" w:cs="David" w:ascii="Arial" w:hAnsi="Arial"/>
          <w:sz w:val="26"/>
          <w:szCs w:val="26"/>
        </w:rPr>
        <w:t>3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שנים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והתנאי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שלא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יעבור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הנאשם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עבירה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החזקת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נשק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התנאי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יחל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מיום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שחרורו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הכלא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</w:p>
    <w:p>
      <w:pPr>
        <w:pStyle w:val="ListParagraph"/>
        <w:numPr>
          <w:ilvl w:val="0"/>
          <w:numId w:val="3"/>
        </w:numPr>
        <w:spacing w:lineRule="auto" w:line="360"/>
        <w:ind w:hanging="360" w:start="1440" w:end="-142"/>
        <w:jc w:val="both"/>
        <w:rPr>
          <w:rFonts w:ascii="Arial" w:hAnsi="Arial" w:eastAsia="Times New Roman" w:cs="David"/>
          <w:sz w:val="26"/>
          <w:szCs w:val="26"/>
        </w:rPr>
      </w:pPr>
      <w:r>
        <w:rPr>
          <w:rFonts w:ascii="Arial" w:hAnsi="Arial" w:eastAsia="Times New Roman" w:cs="David"/>
          <w:sz w:val="26"/>
          <w:sz w:val="26"/>
          <w:szCs w:val="26"/>
          <w:rtl w:val="true"/>
        </w:rPr>
        <w:t>קנס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בסך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eastAsia="Times New Roman" w:cs="David" w:ascii="Arial" w:hAnsi="Arial"/>
          <w:sz w:val="26"/>
          <w:szCs w:val="26"/>
        </w:rPr>
        <w:t>1,500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 ₪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שיסולק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–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eastAsia="Times New Roman" w:cs="David" w:ascii="Arial" w:hAnsi="Arial"/>
          <w:sz w:val="26"/>
          <w:szCs w:val="26"/>
        </w:rPr>
        <w:t>4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תשלומים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שווים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ורצופים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החל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מיום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eastAsia="Times New Roman" w:cs="David" w:ascii="Arial" w:hAnsi="Arial"/>
          <w:sz w:val="26"/>
          <w:szCs w:val="26"/>
        </w:rPr>
        <w:t>1.12.24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ככל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שקיים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פקדון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בתיק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–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יקוזז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הקנס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מן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הפקדון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ככל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שתיוותר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יתרה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–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תושב</w:t>
      </w:r>
      <w:r>
        <w:rPr>
          <w:rFonts w:ascii="Arial" w:hAnsi="Arial" w:eastAsia="Arial"/>
          <w:sz w:val="26"/>
          <w:sz w:val="26"/>
          <w:szCs w:val="26"/>
          <w:rtl w:val="true"/>
        </w:rPr>
        <w:t xml:space="preserve"> </w:t>
      </w:r>
      <w:r>
        <w:rPr>
          <w:rFonts w:ascii="Arial" w:hAnsi="Arial" w:eastAsia="Times New Roman" w:cs="David"/>
          <w:sz w:val="26"/>
          <w:sz w:val="26"/>
          <w:szCs w:val="26"/>
          <w:rtl w:val="true"/>
        </w:rPr>
        <w:t>לנאשם</w:t>
      </w:r>
      <w:r>
        <w:rPr>
          <w:rFonts w:eastAsia="Times New Roman" w:cs="David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start="1440" w:end="0"/>
        <w:jc w:val="both"/>
        <w:rPr/>
      </w:pPr>
      <w:r>
        <w:rPr>
          <w:rFonts w:ascii="David" w:hAnsi="David"/>
          <w:rtl w:val="true"/>
        </w:rPr>
        <w:t>על הנאשם לשלם את חוב הקנס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לחשבון המרכז לגביית קנסות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אגרות והוצאות ברשות האכיפה והגבייה באחת מהדרכים הבאות</w:t>
      </w:r>
      <w:r>
        <w:rPr>
          <w:rFonts w:cs="David" w:ascii="David" w:hAnsi="David"/>
          <w:rtl w:val="true"/>
        </w:rPr>
        <w:t>: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start="180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>בכרטיס אשראי – באתר המקוון של רשות האכיפה והגבייה</w:t>
      </w:r>
      <w:r>
        <w:rPr>
          <w:rFonts w:cs="David" w:ascii="David" w:hAnsi="David"/>
          <w:sz w:val="24"/>
          <w:szCs w:val="24"/>
          <w:rtl w:val="true"/>
        </w:rPr>
        <w:t xml:space="preserve">, </w:t>
      </w:r>
      <w:r>
        <w:rPr>
          <w:rFonts w:cs="David" w:ascii="David" w:hAnsi="David"/>
          <w:sz w:val="24"/>
          <w:szCs w:val="24"/>
        </w:rPr>
        <w:t>www.eca.gov.il</w:t>
      </w:r>
      <w:r>
        <w:rPr>
          <w:rFonts w:cs="David" w:ascii="David" w:hAnsi="David"/>
          <w:sz w:val="24"/>
          <w:szCs w:val="24"/>
          <w:rtl w:val="true"/>
        </w:rPr>
        <w:t xml:space="preserve">  (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ניתן לשלם בפריסה של עד </w:t>
      </w:r>
      <w:r>
        <w:rPr>
          <w:rFonts w:cs="David" w:ascii="David" w:hAnsi="David"/>
          <w:sz w:val="24"/>
          <w:szCs w:val="24"/>
        </w:rPr>
        <w:t>18</w:t>
      </w:r>
      <w:r>
        <w:rPr>
          <w:rFonts w:cs="David" w:ascii="David" w:hAnsi="David"/>
          <w:sz w:val="24"/>
          <w:szCs w:val="24"/>
          <w:rtl w:val="true"/>
        </w:rPr>
        <w:t xml:space="preserve"> </w:t>
      </w:r>
      <w:r>
        <w:rPr>
          <w:rFonts w:ascii="David" w:hAnsi="David" w:cs="David"/>
          <w:sz w:val="24"/>
          <w:sz w:val="24"/>
          <w:szCs w:val="24"/>
          <w:rtl w:val="true"/>
        </w:rPr>
        <w:t>תשלומים בהסדר קרדיט</w:t>
      </w:r>
      <w:r>
        <w:rPr>
          <w:rFonts w:cs="David" w:ascii="David" w:hAnsi="David"/>
          <w:sz w:val="24"/>
          <w:szCs w:val="24"/>
          <w:rtl w:val="true"/>
        </w:rPr>
        <w:t xml:space="preserve">)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חפש בגוגל </w:t>
      </w:r>
      <w:r>
        <w:rPr>
          <w:rFonts w:cs="David" w:ascii="David" w:hAnsi="David"/>
          <w:sz w:val="24"/>
          <w:szCs w:val="24"/>
          <w:rtl w:val="true"/>
        </w:rPr>
        <w:t xml:space="preserve">" </w:t>
      </w:r>
      <w:r>
        <w:rPr>
          <w:rFonts w:ascii="David" w:hAnsi="David" w:cs="David"/>
          <w:sz w:val="24"/>
          <w:sz w:val="24"/>
          <w:szCs w:val="24"/>
          <w:rtl w:val="true"/>
        </w:rPr>
        <w:t>תשלום גביית קנסות</w:t>
      </w:r>
      <w:r>
        <w:rPr>
          <w:rFonts w:cs="David" w:ascii="David" w:hAnsi="David"/>
          <w:sz w:val="24"/>
          <w:szCs w:val="24"/>
          <w:rtl w:val="true"/>
        </w:rPr>
        <w:t>".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start="180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מוקד שירות טלפוני בשרות עצמי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מרכז גבייה</w:t>
      </w:r>
      <w:r>
        <w:rPr>
          <w:rFonts w:cs="David" w:ascii="David" w:hAnsi="David"/>
          <w:sz w:val="24"/>
          <w:szCs w:val="24"/>
          <w:rtl w:val="true"/>
        </w:rPr>
        <w:t xml:space="preserve">) –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בטלפון </w:t>
      </w:r>
      <w:r>
        <w:rPr>
          <w:rFonts w:cs="David" w:ascii="David" w:hAnsi="David"/>
          <w:sz w:val="24"/>
          <w:szCs w:val="24"/>
        </w:rPr>
        <w:t>35592</w:t>
      </w:r>
      <w:r>
        <w:rPr>
          <w:rFonts w:cs="David" w:ascii="David" w:hAnsi="David"/>
          <w:sz w:val="24"/>
          <w:szCs w:val="24"/>
          <w:rtl w:val="true"/>
        </w:rPr>
        <w:t xml:space="preserve">* </w:t>
      </w:r>
      <w:r>
        <w:rPr>
          <w:rFonts w:ascii="David" w:hAnsi="David" w:cs="David"/>
          <w:sz w:val="24"/>
          <w:sz w:val="24"/>
          <w:szCs w:val="24"/>
          <w:rtl w:val="true"/>
        </w:rPr>
        <w:t xml:space="preserve">או בטלפון </w:t>
      </w:r>
      <w:r>
        <w:rPr>
          <w:rFonts w:cs="David" w:ascii="David" w:hAnsi="David"/>
          <w:sz w:val="24"/>
          <w:szCs w:val="24"/>
        </w:rPr>
        <w:t>0732055000</w:t>
      </w:r>
      <w:r>
        <w:rPr>
          <w:rFonts w:cs="David" w:ascii="David" w:hAnsi="David"/>
          <w:sz w:val="24"/>
          <w:szCs w:val="24"/>
          <w:rtl w:val="true"/>
        </w:rPr>
        <w:t>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ind w:hanging="360" w:start="1800" w:end="0"/>
        <w:contextualSpacing/>
        <w:jc w:val="both"/>
        <w:rPr>
          <w:rFonts w:ascii="David" w:hAnsi="David" w:cs="David"/>
          <w:sz w:val="24"/>
          <w:szCs w:val="24"/>
        </w:rPr>
      </w:pPr>
      <w:r>
        <w:rPr>
          <w:rFonts w:ascii="David" w:hAnsi="David" w:cs="David"/>
          <w:sz w:val="24"/>
          <w:sz w:val="24"/>
          <w:szCs w:val="24"/>
          <w:rtl w:val="true"/>
        </w:rPr>
        <w:t xml:space="preserve">במזומן בכל סניף של בנק הדואר – בהצגת תעודת זהות בלבד </w:t>
      </w:r>
      <w:r>
        <w:rPr>
          <w:rFonts w:cs="David" w:ascii="David" w:hAnsi="David"/>
          <w:sz w:val="24"/>
          <w:szCs w:val="24"/>
          <w:rtl w:val="true"/>
        </w:rPr>
        <w:t>(</w:t>
      </w:r>
      <w:r>
        <w:rPr>
          <w:rFonts w:ascii="David" w:hAnsi="David" w:cs="David"/>
          <w:sz w:val="24"/>
          <w:sz w:val="24"/>
          <w:szCs w:val="24"/>
          <w:rtl w:val="true"/>
        </w:rPr>
        <w:t>אין צורך בשוברי תשלום</w:t>
      </w:r>
      <w:r>
        <w:rPr>
          <w:rFonts w:cs="David" w:ascii="David" w:hAnsi="David"/>
          <w:sz w:val="24"/>
          <w:szCs w:val="24"/>
          <w:rtl w:val="true"/>
        </w:rPr>
        <w:t>).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6"/>
          <w:szCs w:val="26"/>
          <w:u w:val="single"/>
        </w:rPr>
      </w:pPr>
      <w:r>
        <w:rPr>
          <w:rFonts w:cs="David" w:ascii="David" w:hAnsi="David"/>
          <w:b/>
          <w:bCs/>
          <w:sz w:val="26"/>
          <w:szCs w:val="26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6"/>
          <w:szCs w:val="26"/>
          <w:u w:val="single"/>
        </w:rPr>
      </w:pPr>
      <w:r>
        <w:rPr>
          <w:b/>
          <w:bCs/>
          <w:color w:val="FFFFFF"/>
          <w:sz w:val="2"/>
          <w:szCs w:val="2"/>
          <w:u w:val="single"/>
        </w:rPr>
        <w:t>5129371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אני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מורה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על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חילוט</w:t>
      </w:r>
      <w:r>
        <w:rPr>
          <w:b/>
          <w:bCs/>
          <w:sz w:val="26"/>
          <w:szCs w:val="26"/>
          <w:u w:val="single"/>
          <w:rtl w:val="true"/>
        </w:rPr>
        <w:t>/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השמדת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המוצגים</w:t>
      </w:r>
      <w:r>
        <w:rPr>
          <w:b/>
          <w:bCs/>
          <w:sz w:val="26"/>
          <w:szCs w:val="26"/>
          <w:u w:val="single"/>
          <w:rtl w:val="true"/>
        </w:rPr>
        <w:t xml:space="preserve">,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ע</w:t>
      </w:r>
      <w:r>
        <w:rPr>
          <w:b/>
          <w:bCs/>
          <w:sz w:val="26"/>
          <w:szCs w:val="26"/>
          <w:u w:val="single"/>
          <w:rtl w:val="true"/>
        </w:rPr>
        <w:t>"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פ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החלטת</w:t>
      </w:r>
      <w:r>
        <w:rPr>
          <w:rFonts w:cs="Times New Roman"/>
          <w:b/>
          <w:b/>
          <w:bCs/>
          <w:sz w:val="26"/>
          <w:sz w:val="26"/>
          <w:szCs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u w:val="single"/>
          <w:rtl w:val="true"/>
        </w:rPr>
        <w:t>המאשימה</w:t>
      </w:r>
      <w:r>
        <w:rPr>
          <w:b/>
          <w:bCs/>
          <w:sz w:val="26"/>
          <w:szCs w:val="26"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Cs/>
          <w:color w:val="FFFFFF"/>
          <w:sz w:val="2"/>
          <w:szCs w:val="2"/>
        </w:rPr>
        <w:t>54678313</w:t>
      </w:r>
      <w:r>
        <w:rPr>
          <w:b/>
          <w:b/>
          <w:bCs/>
          <w:sz w:val="26"/>
          <w:sz w:val="26"/>
          <w:szCs w:val="26"/>
          <w:rtl w:val="true"/>
        </w:rPr>
        <w:t>זכות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ערעור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לבית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המשפט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המחוזי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בירושלים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בתוך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Cs/>
          <w:sz w:val="26"/>
          <w:szCs w:val="26"/>
        </w:rPr>
        <w:t>45</w:t>
      </w:r>
      <w:r>
        <w:rPr>
          <w:b/>
          <w:bCs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ימים</w:t>
      </w:r>
      <w:r>
        <w:rPr>
          <w:rFonts w:cs="Times New Roman"/>
          <w:b/>
          <w:b/>
          <w:bCs/>
          <w:sz w:val="26"/>
          <w:sz w:val="26"/>
          <w:szCs w:val="26"/>
          <w:rtl w:val="true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</w:rPr>
        <w:t>מהיום</w:t>
      </w:r>
      <w:r>
        <w:rPr>
          <w:b/>
          <w:bCs/>
          <w:sz w:val="26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9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תשרי 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ה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14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אוקטובר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בהעדר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9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שרון לארי בבלי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9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0"/>
      <w:footerReference w:type="default" r:id="rId11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20216-02-22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מחמד גול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end"/>
      <w:pPr>
        <w:tabs>
          <w:tab w:val="num" w:pos="0"/>
        </w:tabs>
        <w:ind w:start="1800" w:hanging="360"/>
      </w:pPr>
      <w:rPr>
        <w:rFonts w:ascii="Times New Roman" w:hAnsi="Times New Roman" w:cs="Times New Roman" w:hint="default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sz w:val="24"/>
        <w:szCs w:val="24"/>
        <w:rFonts w:ascii="David" w:hAnsi="David" w:cs="David"/>
      </w:rPr>
    </w:lvl>
  </w:abstractNum>
  <w:abstractNum w:abstractNumId="3">
    <w:lvl w:ilvl="0">
      <w:start w:val="1"/>
      <w:numFmt w:val="hebrew1"/>
      <w:lvlText w:val="%1."/>
      <w:lvlJc w:val="end"/>
      <w:pPr>
        <w:tabs>
          <w:tab w:val="num" w:pos="0"/>
        </w:tabs>
        <w:ind w:start="1440" w:hanging="360"/>
      </w:pPr>
    </w:lvl>
  </w:abstractNum>
  <w:abstractNum w:abstractNumId="4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ascii="David" w:hAnsi="David" w:cs="David"/>
      <w:sz w:val="24"/>
      <w:szCs w:val="24"/>
    </w:rPr>
  </w:style>
  <w:style w:type="character" w:styleId="WW8Num3z0">
    <w:name w:val="WW8Num3z0"/>
    <w:qFormat/>
    <w:rPr>
      <w:rFonts w:ascii="Times New Roman" w:hAnsi="Times New Roman" w:eastAsia="Times New Roman" w:cs="Times New Roman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ListParagraph">
    <w:name w:val="List Paragraph"/>
    <w:basedOn w:val="Normal"/>
    <w:qFormat/>
    <w:pPr>
      <w:spacing w:lineRule="auto" w:line="254" w:before="0" w:after="160"/>
      <w:ind w:hanging="0" w:start="720" w:end="0"/>
      <w:contextualSpacing/>
    </w:pPr>
    <w:rPr>
      <w:rFonts w:ascii="Calibri" w:hAnsi="Calibri" w:eastAsia="Calibri" w:cs="Arial"/>
      <w:sz w:val="22"/>
      <w:szCs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case/27734980" TargetMode="External"/><Relationship Id="rId8" Type="http://schemas.openxmlformats.org/officeDocument/2006/relationships/hyperlink" Target="http://www.nevo.co.il/case/29611509" TargetMode="External"/><Relationship Id="rId9" Type="http://schemas.openxmlformats.org/officeDocument/2006/relationships/hyperlink" Target="http://www.nevo.co.il/advertisements/nevo-100.doc" TargetMode="External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2024-10-20T08:35:00Z</dcterms:created>
  <dc:creator> </dc:creator>
  <dc:description/>
  <cp:keywords/>
  <dc:language>en-IL</dc:language>
  <cp:lastModifiedBy>h1</cp:lastModifiedBy>
  <dcterms:modified xsi:type="dcterms:W3CDTF">2024-10-20T08:35:00Z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מחמד גול</vt:lpwstr>
  </property>
  <property fmtid="{D5CDD505-2E9C-101B-9397-08002B2CF9AE}" pid="4" name="CASENOTES1">
    <vt:lpwstr>ProcID=135&amp;PartA=9683&amp;PartB=09&amp;PartC=22</vt:lpwstr>
  </property>
  <property fmtid="{D5CDD505-2E9C-101B-9397-08002B2CF9AE}" pid="5" name="CASESLISTTMP1">
    <vt:lpwstr>27734980;29611509</vt:lpwstr>
  </property>
  <property fmtid="{D5CDD505-2E9C-101B-9397-08002B2CF9AE}" pid="6" name="CITY">
    <vt:lpwstr>י-ם</vt:lpwstr>
  </property>
  <property fmtid="{D5CDD505-2E9C-101B-9397-08002B2CF9AE}" pid="7" name="DATE">
    <vt:lpwstr>20241014</vt:lpwstr>
  </property>
  <property fmtid="{D5CDD505-2E9C-101B-9397-08002B2CF9AE}" pid="8" name="ISABSTRACT">
    <vt:lpwstr>Y</vt:lpwstr>
  </property>
  <property fmtid="{D5CDD505-2E9C-101B-9397-08002B2CF9AE}" pid="9" name="JUDGE">
    <vt:lpwstr>שרון לארי בבלי</vt:lpwstr>
  </property>
  <property fmtid="{D5CDD505-2E9C-101B-9397-08002B2CF9AE}" pid="10" name="LAWLISTTMP1">
    <vt:lpwstr>70301/144.a</vt:lpwstr>
  </property>
  <property fmtid="{D5CDD505-2E9C-101B-9397-08002B2CF9AE}" pid="11" name="LAWYER">
    <vt:lpwstr>;הילה נאוי;פרקליטות מחוז ירושלים פלילי</vt:lpwstr>
  </property>
  <property fmtid="{D5CDD505-2E9C-101B-9397-08002B2CF9AE}" pid="12" name="NEWPARTA">
    <vt:lpwstr>20216</vt:lpwstr>
  </property>
  <property fmtid="{D5CDD505-2E9C-101B-9397-08002B2CF9AE}" pid="13" name="NEWPARTB">
    <vt:lpwstr>02</vt:lpwstr>
  </property>
  <property fmtid="{D5CDD505-2E9C-101B-9397-08002B2CF9AE}" pid="14" name="NEWPARTC">
    <vt:lpwstr>22</vt:lpwstr>
  </property>
  <property fmtid="{D5CDD505-2E9C-101B-9397-08002B2CF9AE}" pid="15" name="NEWPROC">
    <vt:lpwstr>תפ</vt:lpwstr>
  </property>
  <property fmtid="{D5CDD505-2E9C-101B-9397-08002B2CF9AE}" pid="16" name="PSAKDIN">
    <vt:lpwstr>גזר-דין</vt:lpwstr>
  </property>
  <property fmtid="{D5CDD505-2E9C-101B-9397-08002B2CF9AE}" pid="17" name="TYPE">
    <vt:lpwstr>3</vt:lpwstr>
  </property>
  <property fmtid="{D5CDD505-2E9C-101B-9397-08002B2CF9AE}" pid="18" name="TYPE_ABS_DATE">
    <vt:lpwstr>380020241014</vt:lpwstr>
  </property>
  <property fmtid="{D5CDD505-2E9C-101B-9397-08002B2CF9AE}" pid="19" name="TYPE_N_DATE">
    <vt:lpwstr>38020241014</vt:lpwstr>
  </property>
  <property fmtid="{D5CDD505-2E9C-101B-9397-08002B2CF9AE}" pid="20" name="WORDNUMPAGES">
    <vt:lpwstr>7</vt:lpwstr>
  </property>
</Properties>
</file>