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20387-03-23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276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spacing w:lineRule="auto" w:line="276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276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אהרוני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זאבי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276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76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מאגד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אוסאמה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חלבי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384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גניבת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384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במסגרת הסדר הטיעון 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ניסה להשיב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הוסכם 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יוכל להציג לבית המשפט חומרי חקירה ולטעון למחדל חקירתי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בין הצדדים הסכמה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צד נותר חופשי בטיעוניו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נדחו עד לאחר הגשת תסקיר שירות המבחן בעניינו של הנאשם</w:t>
      </w:r>
      <w:bookmarkStart w:id="12" w:name="ABSTRACT_END"/>
      <w:bookmarkEnd w:id="12"/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החלק הכללי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נשוי לגב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גלית כהן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גלית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והשניים מתגוררים בשכונת פסגת זאב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גלית היא אחותה של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יוכבד שמחון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נשואה למר אברהם שמחון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יוכבד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אברהם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הגיסים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אברהם כפקח בעיריית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והחזיק מטעם העירייה באקדח מסוג גלוק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סידורי </w:t>
      </w:r>
      <w:r>
        <w:rPr>
          <w:rFonts w:cs="David" w:ascii="David" w:hAnsi="David"/>
        </w:rPr>
        <w:t>854LHT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17.2.23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 אברהם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הניח את האקדח על הכספת בתוך הארון בחדר השינה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והתעסק עם ההכנות לשבת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התארחו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גלית ובנם טל בבית הגיסים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שהותם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הציעה יוכבד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למי שימצא נחש שהיא מגדלת ויצא מהטרריום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הנחש</w:t>
      </w:r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ההצעה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בהתאם להצעה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לחפש את הנחש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ובמהלך החיפוש הבחין באקדח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גמלה בלבו של הנאשם ההחלטה לגנוב ולמכור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הסליק את האקדח בתוך מכנסיו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שאיש הבחין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כעבור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 עזבו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גלית ובנם את בית הגיסים לביתם בשכונת פסגת זאב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23:30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 באותו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הנאשם לגלית לנסוע עמו לשכונת סילוואן על מנת לרכוש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וגלית הסכימה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 הנאשם וגלית לשכונת סילוואן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פגש הנאשם באחר ממשפחת אבו נאב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שזהותו אינה ידועה למאשימה במדויק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האחר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רכש סמים והציע לו לקנות את האקדח בתמורה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האחר הסכים להצעה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ביקש להעביר את התמורה למחרת והנאשם לא הסכים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האחר לנאשם לנסוע עמו לשכנות ראס אלעמוד הסמוכה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נסע עמו ברכבו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כשגלית נוסעת אחריהם ברכבה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ידיעתה כי הנאשם מוכר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העביר האחר לנאשם סכום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במזומן וסמים בשווי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וביקש מהנאשם להגיע למחרת לקבלת היתרה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לכך והעביר את האקדח לידי האחר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למחרת הגיע הנאשם לסילוואן וקיבל לידיו את היתרה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וסמים בשווי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ונשא הנאשם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 הסכמת בעליו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במרמה ובלי תביעות זכות בתום 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מתכוון בשעת הנטילה לשלול את הדבר מבעלו שלילת קבע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הנאשם בנשק או עשה כל עסקה אחרת שיש עמה מסירת החזקה בנשק לזולתו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בתמורה ובין שלא בתמורה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על פי דין לעשות כאמור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23.1.23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בן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בשנית ואב לחמישה ילדים משתי מערכות נישואים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עבד בצורה לא רשמית כקבלן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והתגורר בשכונת פסגת זאב בירושלים יחד עם אשתו הנוכחית ושני בניו מנישואיו השניים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משפחת מוצאו מתגוררת בכפר סמוך לבית לחם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ומונה זוג הורים בשנות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לחייהם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ושבע אחים ואחיות אותם תיאר כאנשים נורמטיביים ונעדרי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לפני שלושים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בהיותו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ניתק קשר ממשפחתו הגרעינית והמורחבת ועבר להתגורר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כיום הקשר עם בני משפחתו רופף מאוד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סיים תשע שנות לימוד במסגרות חינוך רגילות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ועזב את המסגרת הלימודית בהיותו 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רצונו לעבוד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עבד עם אביו בתחום הבנייה עד גיל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 עבר לירושלים והמשיך לעבוד בתחום הבנייה כקבלן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בהיותו 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נישא הנאשם לראשונה לגרושתו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תושבת השטחים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ונולדו להם שלושה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עזב את הבית על רקע חשדות שעלו נגדו בקשר לשיתוף פעולה עם גורמים ביטחוניים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חשדות שעלו גם מצד קרוביו ובני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ניתק קשר ממשפחתו הגרעינית והמורחבת ועבר להתגורר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כיום מקיים קשר רופף עם ילדיו מנישואיו הקודמים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בתקופת הנתק ממשפחתו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את אשתו הנוכחית שהיא יהודייה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אירוע חברתי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בהיותה בת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נישאו בחתונה אזרחית ונולדו להם 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הבכור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והקטן כבן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תיאר הנאשם כנורמטיביים ונעדרי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מתגוררים בשכונת פסגת זאב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בתמיכת משפחתה המורחבת של אשתו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למצבו הבריאותי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מסר כי הוא סובל מבעיות לב ומסכרת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ומצבו הנפשי הורע לאור מעצרו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גם לו לקשיי שינה וללחץ נפשי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נמצא במעקב פסיכיאטרי במסגרת מעצרו ומטופל תרופתית בכדורי שינה ובכדורים נוגדי חרדה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לשימוש בסמים ובאלכוהול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סיפר כי החל להשתמש בסם מסוג קריסטל כשנתיים 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סקרנות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והתדרדר לכך בהשפעת חבריו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שימוש אינטנסיבי מאוד אשר העמיק לשימוש יומיומי בתדירות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ניסתה לסייע לו להיגמל אולם ללא 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כיום על רקע מעצרו הפסיק את השימוש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הנאשם עמדות המתנגדות לשימוש עתידי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רואה בו כגורם המרכזי אשר הביא אותו למעורבות הפלילית והשפיע לרעה על תחומי חייו השונים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הרשעות קודמות בעבירות של שהייה בלתי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ועבירות תעבורה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למעמדו האזרחי 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החל תהליך של איחוד משפחות אשר טרם סיים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השנים נהג להוציא אישורי שהייה זמניים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מעמדו האזרחי לא היה יציב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ליחסו לעבירות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לקח אחריות למעשיו והסבירם על רקע דפוסיו ההתמכרותיים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כי העבירות בוצעו בתקופה שבה היה מכור לשימוש בסם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מתוך רצון להשיג כסף עבור מימון הסמים והתקשה לבחון אופציות התנהגויות אלטרנטיביות שהיו עשויות להוות תחליף בתקופה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כי התפתה לגנוב ולמכור את נשקו של בן משפחתו במטרה למצוא פתרון מהיר למצוקה קיימת ולהביא לסיומה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בציינו כי לא תכנן זאת 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חרטה ותיאר את מאמציו הרבים להשיב את הנשק לידי המשטרה ובכך לתקן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תיאר את רצונו לחזור למסלול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מעורבות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שמירה על ניקיון מסמים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 כי התנהלות הנאשם בעת ביצוע העבירות נבעה מדפוסיו ההתמכרותיים והאימפולסיביים ומקשייו בעמידה בגבולות חיצוניים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שירות המבחן כי ברקע התקיימו קשרים שוליים שפיתח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התקשה להסביר לפני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היוו קרקע פורייה למעורבות זו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עמד על גורמי הסיכון בעניינו של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בעל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גדל בסביבה בה הוריו התקשו להציב לו גבולות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מתקשה בעמידה בגבולות חיצוניים ופנימיים מגיל צעיר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מתמודד עם תחושות מורכבות של חוסר שייכות חברתית ובדידות מאז מעברו לירושלים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העמיקו את חסכיו הרגשיים והובילו לפיתוח ערך עצמי ירוד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חבירה לסביבה עבריינית תוך התמכרות לשימוש בסמים וקושי לגלות יציבות תעסוקתית ותפקודית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בעל נטייה לאימפולסיביות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במצבי דחק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בעל דימוי עצמי ירוד ונטייה לדפוס חשיבה קורבני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 שירות המבחן ציין גם גורמי סיכוי לשיקום בעניינו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תפקוד יציב במישור המשפחתי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רצון לתפקוד תקין ונורמטיבי ועייפות מאורח החיים שניהל בעבר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לקיחת אחריות לביצוע העבירה ויכולת ראשונית להתייחסות לדפוסי ההתנהלות הבעייתיים אשר עומדים ברקע 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רמת הסיכון לחזרתיות מצד הנאשם היא בינונית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ומידת החומרה אם זו תישנה מוערכת גם היא כבינונית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הפלילי ושלל מאפייניו המתוארים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באפשרותו להמליץ על חלופת ענישה או שיקום במסגרת הקהילה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מפני שלהערכתו אין חלופות אשר עשויות להפחית את הסיכון הנשקף מהתנהלותו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המליץ על הטלת עונש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על תנאי כעונש מרתיע לעתיד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הגישה גיליון רישום 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והצהרת נפגע עבירה מטעמו של אברהם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עיון בגיליון הרישום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לנאשם חמש הרשעות קודמות בין השנים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הורשע בשנת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של שהייה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שימוש במסמך מזויף וזיוף ונדון לעונש מאסר בפועל לתקופה של </w:t>
      </w: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לצד התחייבות להימנע מעבירה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מספר חודשים לאחר מכן הורשע פעם נוספת בשהייה שלא כחוק ונדון לעונש מאסר בפועל לתקופה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לצד ענישה נלווית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בעבירה של 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הפקרה אחרי פגיעה ושהייה שלא כחוק ונדון לעונש מאסר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ענישה נלווית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בהמשך שנה זו הורשע פעם נוספת במספר עבירות של שהייה שלא כחוק ונדון לעונש מאסר לתקופה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ענישה נלווית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כך גם בשנת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שהייה שלא כחוק בישראל ונדון למאסר על תנאי וקנס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בהצהרת נפגע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תיאר אברהם את הנזקים שנגרמו לו כתוצאה מהעבירות במישורים התעסוקתי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המשפחתי והבריאותי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אברהם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נחשב לפקח בעל שם טוב וידוע כאחראי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כעת בעקבות האירוע הוא מרגיש שלא סומכים עליו וחווה עוגמת נפש רבה מלווה בתחושות מבוכה ובושה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מאחר שאין לו נשק כעת הוא נמנע מלערוך סיורי ביטחון אשר מסייעים כלכלית למשפחתו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לו הוא זקוק במיוחד עבור בנו הלוקה באוטיזם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אברהם תיאר גם את הפגיעה ביחסים בין בני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באומרו כי האירוע גרם לסכסוכים וחוסר אמון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שבעקבותיהם בינו לבין אשתו ישנם חיכוכים ומריבות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אשתו סובלת מלחץ נפשי גבוה מאחר שהוגש נגדו כתב אישום על הזנחת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מאוד מוטרדים מהשלכות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גם אם יוטלו עליו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פרנסתו תיפגע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יכולתו לעבוד בעירייה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אברהם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מצבו הנפשי ומצב רוחו ירודים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מצליח לישון כשלוש שעות בלילה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והלחצים הרבים אף השפיעו עליו מבחינה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לקה לאחרונה בשיתוק על שם 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סבל גם לפני מספר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וכעת הוא מטופל בתרופות חזקות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אברהם הדגיש שהאירוע שיבש וטלטל את חייו בכל מישורי החיים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בריאותית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זוגית וכלכלית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נותן עוד אמון באנשים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מעוניין לראות יותר את הנאשם שפגע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אברהם ביקש שבית המשפט יעניש אותו בחומרה על מנת שמקרים דומים לא ישנו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מצדו הגיש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להסכמת הצדדים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הודעת הנאשם מיום </w:t>
      </w:r>
      <w:r>
        <w:rPr>
          <w:rFonts w:cs="Arial" w:ascii="Arial" w:hAnsi="Arial"/>
        </w:rPr>
        <w:t>1.3.23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וחומר ראיות שהועבר לידיו לאחר הגשת כתב האישום לצד מכתב 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בעניין חקירתו של יאסין אבו נאב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כולל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אודות מעצרו של יאסין מיום </w:t>
      </w:r>
      <w:r>
        <w:rPr>
          <w:rFonts w:cs="Arial" w:ascii="Arial" w:hAnsi="Arial"/>
        </w:rPr>
        <w:t>11.3.23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שעה </w:t>
      </w:r>
      <w:r>
        <w:rPr>
          <w:rFonts w:cs="Arial" w:ascii="Arial" w:hAnsi="Arial"/>
        </w:rPr>
        <w:t>00:32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הודעת יאסין מיום </w:t>
      </w:r>
      <w:r>
        <w:rPr>
          <w:rFonts w:cs="Arial" w:ascii="Arial" w:hAnsi="Arial"/>
        </w:rPr>
        <w:t>11.3.23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שעה </w:t>
      </w:r>
      <w:r>
        <w:rPr>
          <w:rFonts w:cs="Arial" w:ascii="Arial" w:hAnsi="Arial"/>
        </w:rPr>
        <w:t>03:10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פעולה משטרתיים מיום </w:t>
      </w:r>
      <w:r>
        <w:rPr>
          <w:rFonts w:cs="Arial" w:ascii="Arial" w:hAnsi="Arial"/>
        </w:rPr>
        <w:t>11.3.23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וכתב ערבות על שם סעיד אבו נאם מיום </w:t>
      </w:r>
      <w:r>
        <w:rPr>
          <w:rFonts w:cs="Arial" w:ascii="Arial" w:hAnsi="Arial"/>
        </w:rPr>
        <w:t>11.3.23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בתמצית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מהודעת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עולה שהנאשם מסר שגנב את הנשק ומכר אותו כשהוא תחת השפעת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שהתפכח הבין שטעה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התחרט על מעשיו וניסה ליצור קשר עם מי שמכר לו את האקדח על מנת להשיבו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ללא 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שיתף פעולה בחקירה ומסר את שמו של יאסין לו טען שמסר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ממכתב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מיום </w:t>
      </w:r>
      <w:r>
        <w:rPr>
          <w:rFonts w:cs="Arial" w:ascii="Arial" w:hAnsi="Arial"/>
        </w:rPr>
        <w:t>13.3.23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ומחומר הראיות שצורף אליו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1.3.23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הוצא נגד יאסין צו חיפוש בעניין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2.3.23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הוצא נגדו גם צו 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מעט אחר חצות ביום </w:t>
      </w:r>
      <w:r>
        <w:rPr>
          <w:rFonts w:cs="Arial" w:ascii="Arial" w:hAnsi="Arial"/>
        </w:rPr>
        <w:t>11.3.23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התבקש יאסין להזדהות במחסום משטרתי בשכונת סילוואן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ומשקיבלו השוטרים במקום התראה על כך שהוצא נגדו צו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נלקח יאסין לחקירה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בחקירתו הכחיש יאסין כל היכרות עם הנאשם ורכישת האקדח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וכשעה לאחר שנחקר שוחרר יאסין בערבות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פגע בערכים המוגנים של חיי אדם ושלמות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שמירת סדרי החיים התקינים במדינה וההגנה על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שמדובר בעבירות שהן בגדר מכת מדינה ולפיכך ישנה מגמת החמרה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התייחסה לנסיבות ביצוע העבירה בציינה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לקח אקדח תקני של מי שעובד כפקח בעירייה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ניצול אמון של קרוב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ומכר אותו כדי להשיג סמים וכסף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לא אותר עד היום וסביר שהתגלגל לידיים עברייניות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האחראי הבלעדי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בהיותו יוזם ומבצע העבירה בכל שלביה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שלא צוין בכתב האישום שהנאשם תכנן לגנוב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ברגע שהייתה לו הזדמנות לכך הוא לא היסס לעשות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ומספר שעות לאחר מכן כבר היה בדרכו למכור את האקדח לסוחר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אמרה שמידת הפגיעה בנפגע העבירה היא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מתצהיר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שלא נמצאו פסקי דין שנסיבותיהם תואמות לחלוטין את נסיבות האירוע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אין זה דבר שיגרתי שאדם גונב נשק מקרוב משפחתו ומוכר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למספר פסקי דין שסברה שניתן ללמוד מהם לענייננו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לענישה הנוהגת ולמגמת ההחמרה בענישה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לקביעת מתחם עונש הולם הנע בין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בציינה כי </w:t>
      </w:r>
      <w:hyperlink r:id="rId9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</w:hyperlink>
      <w:r>
        <w:rPr>
          <w:rFonts w:ascii="Arial" w:hAnsi="Arial" w:cs="Arial"/>
          <w:rtl w:val="true"/>
        </w:rPr>
        <w:t xml:space="preserve"> לחוק מחייב עונש מינימום של לפחות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לקביעת העונש המתאים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זקפה לזכות הנאשם את הודאתו ואת החיסכון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לתסקיר שירות המבחן אשר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ההתרשמות מכך שהנאשם מתפקד באופן יציב במסגרת החיים המשפחתיים וללקיחת האחריות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תמונה של מסכת חיים 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התמכרות לסמים וגורמי 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המסוכנות להישנות התנהגות עבריינית היא ברמה בינונית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לא בא בהמלצה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נשקל 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מלמד על כך שהנאשם נפגש חדשות לבקרים עם רשויות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נרתע מלבצע עבירה חמורה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לטענות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למחדלי 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בין חקירת הנאשם בה מסר את שמו של 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לבין איתורו ומעצרו של יאסין חלפו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די והותר זמן כדי להעלים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גם אם יאסין היה מוסיף להיחקר לא ניתן היה לאתר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הדגישה כי מסירת שמו של האדם שלו מכר לכאורה את הנשק אינה מפחיתה מאחריותו של הנאשם לאחר שהשלים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וזו אינה פוחתת בשל מחדל חקירה או חרטה שהייתה לו אחרי שגנב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מחיקת העבירה של שהייה בלתי חוקית מכתב האישום המתוקן אשר יוחסה לו 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נעשתה במסגרת הסדר הטיעון והשיקולים שנלקחים בחשבון במסגרת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בכך כדי להסדיר את מעמדו של הנאשם בישראל או לבטא הסכמה בשתיקה לשהייתו בארץ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פי בדיקה שערכה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הופעל על ידי המשטרה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 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למקם את עונשו של הנאשם בחלק העליון של השליש התחתון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ולגזור עליו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כספי גבוה ופיצוי לנפגע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את נסיבותיו האישיות הלא פשוטות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בשנית ואב לשני ילדים ממערכת יחסים זו בנוסף לשלושה ילדים מנישואיו הקודמים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ומתגורר בישראל קרוב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שאין מדובר בסוחר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אדם שחטא בשל מצבו ההתמכרותי 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וכיום מזה כשנה מעת שנעצר הוא  נקי מסמים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הודאת הנאשם חסכה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נחסך מגיסו ומאחרים להעיד ולעמוד במעמד לא נעים בבית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העבירה של שהייה בלתי חוקית שיוחסה לו תחילה נמחקה מכתב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 צריך להשליך הן לעניין העונש והן לעניין ההסתכלות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לנסיבות מעברו לירושלים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שכנראה תרם למדינה ולגופים אחרים שלה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עברו הפלילי אינו ממין העניין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בעבירות של שהייה בלתי חוקית ובעבירות רכוש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לשיטתו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נפל פגם בהתנהלות המאשימה בכך שלא חקרה כראוי את 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שאת שמו מסר הנאשם כמי שמסר לידיו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שיאסין נעצר ונחקר באזהרה הוא שוחרר בערבות בתוך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מקום לקיים עימות בינו לבין הנאשם ולבדוק את הפרטים שמסר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הודה במיוחס לו מהרגע הראשון ועוד טרם נכרת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ועשה מאמצים רבים על מנת לתקן את הנזק שגרם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בעצמו לבדוק אפשרות להחזיר למי שמכר לו את האקדח את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לשלם עוד על מנת שהאקדח יוחזר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נקי מסמים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מכה על חטא ולוקח אחריות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מאמצים כבירים להחזרת הנשק והמאשימה במחדלה מנעה את החזרת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שמדובר במעשה עברייני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הגניבה שירתה את המכירה באופן ישיר וגם הזמנים סמוכים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יש לקבוע מתחם עונש הולם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 לחובה להטיל עונש מינימום בציינו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ניתן להטיל את העונש גם בדרך של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ובענייננו מדובר במקרה ייחודי שראוי לעשות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לקביעת מתחם עונש הולם שנע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סבר כי יש לחרוג לקולה מהמתחם ולגזור על הנאשם עונש שאינו עולה על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נימק זאת בשל הצורך להתחשב במצבו הרפואי של הנאשם שהחמיר לאחרונה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לתצהיר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הבהיר שהוא אינו מזלזל בפגיעה בו ובהחמרה במצבו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טען שאף שמצבו הנפשי של אדם בוודאי ייפגע כתוצאה מאירוע כמו זה שבו עסקינן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המתואר בתצהיר נפגע העבירה מוגזם אינו מגובה במסמכים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שאם יקבע בית המשפט שאין מנוס מהטלת עונש של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יוטל רובו במאסר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לפסיקה התומכת בעמדתו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לבית המשפט אמר שהוא אינו מצדיק את מעשיו ומבין שעשה טעות חמורה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סיפר בלשונו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אני פה בארץ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רוצה להגיד לבית המשפט שאני עומד על המעמד שלי להיות פה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לי ילדים שגידלתי לתפארת 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אחד מהם היה חייל בצבא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הייתי שולח אותו לבסיס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היה לנו נשק בבית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אף פעם לא ניסיתי לפגוע בביטחון המדינה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בחצי השנה האחרונה התדרדר לסמים ועל רקע זה ביצע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שהיה תחת השפעת הסם בעת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וחרף זאת כבר למחרת הודה ומסר לרשויות לאן הלך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לדבריו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עשיתי שמיניות באוויר כדי להחזיר את הנשק </w:t>
      </w:r>
      <w:r>
        <w:rPr>
          <w:rFonts w:cs="Arial" w:ascii="Arial" w:hAnsi="Arial"/>
          <w:b/>
          <w:bCs/>
          <w:rtl w:val="true"/>
        </w:rPr>
        <w:t xml:space="preserve">[...]. </w:t>
      </w:r>
      <w:r>
        <w:rPr>
          <w:rFonts w:ascii="Arial" w:hAnsi="Arial" w:cs="Arial"/>
          <w:b/>
          <w:b/>
          <w:bCs/>
          <w:rtl w:val="true"/>
        </w:rPr>
        <w:t>אני לא סוחר בנשק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סיים בכך שהדגיש בשנית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אינו מצדיק את מעשיו וכי למד את הלקח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העיקרון המנחה בענישה הוא 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יחס הולם בין חומרת מעשה העבירה ונסיבותיו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הם ההגנה על שלום הציבור וביטחונו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והיכולת לקיים שיגרת חיים תקינה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ידי מי שאינו מיומן בכך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חזר פעם אחר פעם על החומרה הגלומה בעבירות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ועל פוטנציאל הפגיעה בנפש וברכוש שעלולים להיגרם כתוצאה מהשימוש 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עוד נפסק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כי בשל הסכנה הרבה הטמונה בעבירות אלה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פני הנסיבות האישיות של העבריין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על עוצמת הערך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ללמוד מכך שהעונש המֵרבי הקבוע לצד עבירת הסחר בנשק עומד על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הנשק ובעיקר סחר בלתי חוקי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עלולות להביא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עבירות שלצדן אלימות קשה ואף חלילה לקיפוד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עלול להיגרם נזק גדול לביטחון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מהוות שיקול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כבכל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בעבירות נשק קיים מדרג של חומרה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9702/16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אלוליאיה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13.9.17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 ההולם בעבירות של סחר בנשק יש לתת משקל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תפיסתו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קטלניותו ולכמותו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  <w:sz w:val="22"/>
          <w:szCs w:val="22"/>
        </w:rPr>
      </w:pPr>
      <w:r>
        <w:rPr>
          <w:rFonts w:ascii="David" w:hAnsi="David"/>
          <w:color w:val="000000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בין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רך </w:t>
      </w:r>
      <w:r>
        <w:rPr>
          <w:rFonts w:ascii="David" w:hAnsi="David"/>
          <w:b/>
          <w:b/>
          <w:bCs/>
          <w:color w:val="000000"/>
          <w:rtl w:val="true"/>
        </w:rPr>
        <w:t>חסן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5.6.13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 קבעה כבוד השופטת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ארבל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hd w:fill="FFFFFF" w:val="clear"/>
        <w:spacing w:lineRule="auto" w:line="360"/>
        <w:ind w:start="851" w:end="851"/>
        <w:jc w:val="both"/>
        <w:rPr>
          <w:rFonts w:cs="Times New Roman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אכן</w:t>
      </w:r>
      <w:r>
        <w:rPr>
          <w:rFonts w:cs="David" w:ascii="David" w:hAnsi="David"/>
          <w:b/>
          <w:bCs/>
          <w:color w:val="000000"/>
          <w:rtl w:val="true"/>
        </w:rPr>
        <w:t>, "</w:t>
      </w:r>
      <w:r>
        <w:rPr>
          <w:rFonts w:ascii="David" w:hAnsi="David"/>
          <w:b/>
          <w:b/>
          <w:bCs/>
          <w:color w:val="000000"/>
          <w:rtl w:val="true"/>
        </w:rPr>
        <w:t>התגלגלותם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לצד המימדים שאליהם הגיעו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בהדרגה</w:t>
      </w:r>
      <w:r>
        <w:rPr>
          <w:rFonts w:cs="David" w:ascii="David" w:hAnsi="David"/>
          <w:b/>
          <w:bCs/>
          <w:color w:val="000000"/>
          <w:rtl w:val="true"/>
        </w:rPr>
        <w:t>".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color w:val="000000"/>
          <w:sz w:val="12"/>
          <w:szCs w:val="12"/>
        </w:rPr>
      </w:pPr>
      <w:r>
        <w:rPr>
          <w:rFonts w:cs="Arial" w:ascii="Arial" w:hAnsi="Arial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מגמת ההחמרה</w:t>
      </w:r>
      <w:r>
        <w:rPr>
          <w:rFonts w:ascii="Arial" w:hAnsi="Arial" w:cs="Arial"/>
          <w:rtl w:val="true"/>
        </w:rPr>
        <w:t xml:space="preserve"> נוספת</w:t>
      </w:r>
      <w:r>
        <w:rPr>
          <w:rFonts w:ascii="Arial" w:hAnsi="Arial" w:cs="Arial"/>
          <w:rtl w:val="true"/>
        </w:rPr>
        <w:t xml:space="preserve"> בעבירות הנשק באה לידי ביטוי גם בדבריו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 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5613/20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אלהוזייל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25.08.20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בנשק הפכו בשנים האחרונות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למרבה הצער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כתוצאה מכך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מנת לשדר מסר מרתיע מפני ביצוען</w:t>
      </w:r>
      <w:r>
        <w:rPr>
          <w:rFonts w:cs="Arial" w:ascii="Arial" w:hAnsi="Arial"/>
          <w:b/>
          <w:bCs/>
          <w:rtl w:val="true"/>
        </w:rPr>
        <w:t>".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עוד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8017/20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פאדי גריפאת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22.12.2020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גם 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 xml:space="preserve">);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4456/21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23.1.22</w:t>
      </w:r>
      <w:r>
        <w:rPr>
          <w:rFonts w:cs="Arial" w:ascii="Arial" w:hAnsi="Arial"/>
          <w:rtl w:val="true"/>
        </w:rPr>
        <w:t xml:space="preserve">));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4103/22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אמון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6.11.22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הקשורות בביצוע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גניבת האקדח הייתה ספונטנית ולא קדם לה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 שהנאשם הבחין באקדח במקרה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 הונח בכספת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וההחלטה לגונבו הייתה החלטה של רגע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כי מכירת האקדח הייתה מתוכננת במידת 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</w:t>
      </w:r>
      <w:r>
        <w:rPr>
          <w:color w:val="000000"/>
          <w:rtl w:val="true"/>
        </w:rPr>
        <w:t>כשעתיים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שעזב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בשכונת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לשכונת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סילוואן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הציע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לשכונת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ממכירת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חלקו של הנאשם בביצוע העבירה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בלעדי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לגנוב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כשהבחין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הגיסים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שגנב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למוכרו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והשלים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העסקה</w:t>
      </w:r>
      <w:r>
        <w:rPr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ובמוניטין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וקפדן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. </w:t>
      </w:r>
      <w:r>
        <w:rPr>
          <w:rtl w:val="true"/>
        </w:rPr>
        <w:t>בבצעו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כאמור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נסיבות תפיסתו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מידת קטלניותו ולכמותו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לצד זאת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שצוין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נעשה מאמץ למצוא פסיקה שנסיבותיה דומות לאלה שבענייננו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קרי כזו שעוסקת בעסקה אחת של מכירת אקדח או כזו שבה נגנב אקדח מרשות בעליו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ascii="David" w:hAnsi="David"/>
          <w:color w:val="000000"/>
          <w:shd w:fill="FFFFFF" w:val="clear"/>
          <w:rtl w:val="true"/>
        </w:rPr>
        <w:t>חינת מדיניות הענישה הנהוגה מעלה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שיפורט להלן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2780/21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אדללאו אילה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1.2.22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גניבת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ושלושה מחבריו שהו במועדון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בשלב מסוים החלה קטטה בין בליינים למאבטחים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ניצל את שעת הכושר ובמהלך המהומה שהתרחשה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מאחד המאבטחים את אקדחו מסוג יריחו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חזר לביתו עם האקדח והחזיק בו עד הבוקר למחרת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הנע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חרג לקולה משיקולי שיקום וגזר על המערער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הליך השיקום המוצלח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המשפט העליון קיבל את הערעור והעמיד את העונש על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3793/20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השאם מורייחי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23.11.20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ניסיון לעסקה אחרת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המערער קשר קשר עם תושב הרשות הפלסטינית ואחרים במטרה לבצע מכירה והעברה של אקדח בצירוף מחסנית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מחזקת הסוחר ברשות הפלסטינית לידי הרוכש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 על חומרת העונש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6620/20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סאמי אשקיר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10.11.20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נשיאה והובלה של נשק וגניבה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המערער גנב מרכבו של המתלונן אקדח והטמינו במקום מסתור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לאחר מספר ימים חזר יחד עם אחר והשניים הובילו את הנשק למחנה פליטים שועפאט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החביא האחר את הנשק עד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המערער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ופיצוי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 על חומרת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52782-09-22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מוחמד גית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11.9.23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סחר בנשק ובאביזר נשק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היה מעורב בעסקת מכירת אקדח ומחסנית ריקה תואמת לסוכן תמורת </w:t>
      </w:r>
      <w:r>
        <w:rPr>
          <w:rFonts w:cs="Arial" w:ascii="Arial" w:hAnsi="Arial"/>
        </w:rPr>
        <w:t>41,000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בית המשפט קבע מתחם עונש הולם הנע בין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מאסר על 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67356-12-21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גסאן עדווין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גניבת נשק וגניבה מרכב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נכנס לרכבו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שחנה בחניון ציבורי מקורה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ונטל מהרכב אקדח שבתוכו מחסנית עם שבעה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נרתיק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מכשיר טלפון סלולרי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ושטרות כסף בסום כולל של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ולקח את החפצים אל מקום עבודתו המצוי בסמוך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הטמין את האקדח והמחסנית בחור בקיר שהוסתר על ידי ארון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הנע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וגזר עליו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4,500</w:t>
      </w:r>
      <w:r>
        <w:rPr>
          <w:rFonts w:cs="Arial" w:ascii="Arial" w:hAnsi="Arial"/>
          <w:rtl w:val="true"/>
        </w:rPr>
        <w:t xml:space="preserve"> ₪. 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  <w:sz w:val="22"/>
          <w:szCs w:val="22"/>
        </w:rPr>
      </w:pPr>
      <w:r>
        <w:rPr>
          <w:rFonts w:ascii="David" w:hAnsi="David"/>
          <w:color w:val="000000"/>
          <w:shd w:fill="FFFFFF" w:val="clear"/>
          <w:rtl w:val="true"/>
        </w:rPr>
        <w:t>יצוין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כי </w:t>
      </w:r>
      <w:r>
        <w:rPr>
          <w:rFonts w:ascii="David" w:hAnsi="David"/>
          <w:color w:val="000000"/>
          <w:shd w:fill="FFFFFF" w:val="clear"/>
          <w:rtl w:val="true"/>
        </w:rPr>
        <w:t xml:space="preserve">במקרה דנן הצדדים אינם חלוקים וטענו שניהם לקביעת מתחם עונש הולם </w:t>
      </w:r>
      <w:r>
        <w:rPr>
          <w:rFonts w:ascii="David" w:hAnsi="David"/>
          <w:color w:val="000000"/>
          <w:shd w:fill="FFFFFF" w:val="clear"/>
          <w:rtl w:val="true"/>
        </w:rPr>
        <w:t xml:space="preserve">אחד </w:t>
      </w:r>
      <w:r>
        <w:rPr>
          <w:rFonts w:ascii="David" w:hAnsi="David"/>
          <w:color w:val="000000"/>
          <w:shd w:fill="FFFFFF" w:val="clear"/>
          <w:rtl w:val="true"/>
        </w:rPr>
        <w:t xml:space="preserve">עבור </w:t>
      </w:r>
      <w:r>
        <w:rPr>
          <w:rFonts w:ascii="David" w:hAnsi="David"/>
          <w:color w:val="000000"/>
          <w:shd w:fill="FFFFFF" w:val="clear"/>
          <w:rtl w:val="true"/>
        </w:rPr>
        <w:t>שתי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בוצעו בזיקה זו לזו ובסמיכות זמנים קרובה מאוד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על כן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בהינתן הערכים החברתיים המוגנים שנפגעו כתוצאה מביצוע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ובהינתן הנסיבות הקשורות בביצוע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ובהתחשב במדיניות הענישה הנוהגת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במגמת ההחמרה בעבירות הנשק ובכך שמדובר בעבירה אחת של סחר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אני קובעת כי מתחם העונש ההולם נע בין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36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72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העונש המתאים 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לביצוע העבירות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שקלתי כי הנאשם אדם בוגר בן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שסובל מבעיות בליבו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ומגדל יחד עם אשתו שני ילדים שאחד מהם עדיין 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בנוסף להיותו אב לשלושה ילדים נוספים מנישואים קודמים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למעשיו וחסך בכך זמן שיפוטי יקר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ולקח אחריות עוד בתחילת הדרך ושב והבהיר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בדבריו 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מעשיו אינם מייצגים את אופיו ואישיותו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מדובר בטעות שעליו לתקן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התרשמתי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לקיחת האחריות והבעת החרטה מצדו של הנאשם הן 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רציניות ואמיתיות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לקיחת האחריות והבעת החרטה מצדו של הנאשם לא באו לידי ביטוי במילים בלבד אלא גם במאמצים שנקט על מנת לתקן את הנזק שגרם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בניסיונו ליצור קשר ולשלם עבור רכישת האקדח בחזרה ממי שמכר לו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במסגרת שיתוף הפעולה שלו עם רשויות האכיפה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להכריע בטענות הנאשם למחדלי 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אני סבורה כי בעצם מסירתו של הנאשם לרשויות את שמו של האדם שלו מכר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משום מאמץ לתיקון תוצאות העבירה אשר מצדיק התחשבות בקביעת העונש בתוך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לדחות את 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לפיה בחלוף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מאז ביצוע העבירה ועד לחקירתו של 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ממילא לא ניתן היה לאתר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נכון הוא שככל שחולף הזמן הסיכוי למצוא את האקדח קטן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ניתן היה להמשיך בחקירה ולהגביר את המאמץ לאיתור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גם לקבל את 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לפיה אילו העמיקה המאשימה בחקר טענות הנאשם ודאי ניתן היה לאתר את האקדח ועל כן המאשימה אחראית לכך שהוא לא נמצא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שנגרם בפועל כתוצאה מהעבירה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את הוצאת האקדח מרשות בעליו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ההשלכות הכבדות על נפגע העבירה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רובץ על כתפיו של הנאשם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סבורתני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מקום לשקול לקולה בענייננו את נסיבותיו האישיות של הנאשם אשר הובילו אותו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אינו סוחר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היה אותה עת מכור לסמים וביצע את העבירות בשל טעות חמורה בשיקול הדעת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לזכותו של הנאשם את רצונו לחזור למסלול חיים נורמטיבי תוך שמירה על ניקיון מסמים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הנאשם נמצא במעצר ממש מזה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וידוע שתנאי המעצר קשים מתנאי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לחומרה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שעיקרו בעבירות של שהייה שלא כחוק ואף אחת מהן אינה מתחום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שקלתי את התרשמות שירות המבחן אשר ציין מספר גורמי סיכון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ובהם חבירתו לסביבה עבריינית והתמכרות לשימוש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מסר שמאז מעצרו לא השתמש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לקוות שימשיך בכך ויצליח בתהליך הגמילה גם כאשר לא יהיה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העריך כי רמת הסיכון הנשקפת מהנאשם להישנות עבירות נוספות היא בינונית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על ענישה בדמות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מצאתי שיש מקום לחרוג ממתחם העונש ההולם מהטעמים שמסר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והניקיון מסמים בעת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בהם כדי להצדיק חריגה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שאין אופק שיקומי טיפולי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המלצה של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הנסיבות הייחודיות של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לכך שגם המאשימה עתרה לעונש בחלק התחתון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עברו הפלילי של הנאשם והצורך בהרתעת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להטיל עליו עונש ברף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כבד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ופיצוי לנפגע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גוזרת על הנאשם את העונש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ירוצו מיום מעצרו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9.3.23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ירצה עונש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יעבור תוך 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מהמאסר על כל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ירצה עונש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יעבור תוך 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מהמאסר כל עבירת נשק מסוג עוון או כל עבירת רכוש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לנפגע העבירה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אשר ישולם בעשרה תשלומים שווים ורצופים החל מיום </w:t>
      </w:r>
      <w:r>
        <w:rPr>
          <w:rFonts w:cs="Arial" w:ascii="Arial" w:hAnsi="Arial"/>
        </w:rPr>
        <w:t>1.7.24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ובכל האחד לחודש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ישולם תשלום במועדו או במלואו תעמוד יתרת הפיצוי לפירעון מיידי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העתק גזר הדין ישלח לשירות המבחן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ind w:end="0"/>
        <w:jc w:val="center"/>
        <w:rPr/>
      </w:pPr>
      <w:bookmarkStart w:id="13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20387-03-23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מאגד אבו 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lang w:bidi="he-I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g" TargetMode="External"/><Relationship Id="rId5" Type="http://schemas.openxmlformats.org/officeDocument/2006/relationships/hyperlink" Target="http://www.nevo.co.il/law/70301/384a.c" TargetMode="External"/><Relationship Id="rId6" Type="http://schemas.openxmlformats.org/officeDocument/2006/relationships/hyperlink" Target="http://www.nevo.co.il/law/70301/384a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g" TargetMode="External"/><Relationship Id="rId10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case/6473037" TargetMode="External"/><Relationship Id="rId12" Type="http://schemas.openxmlformats.org/officeDocument/2006/relationships/hyperlink" Target="http://www.nevo.co.il/case/26913995" TargetMode="External"/><Relationship Id="rId13" Type="http://schemas.openxmlformats.org/officeDocument/2006/relationships/hyperlink" Target="http://www.nevo.co.il/case/27171364" TargetMode="External"/><Relationship Id="rId14" Type="http://schemas.openxmlformats.org/officeDocument/2006/relationships/hyperlink" Target="http://www.nevo.co.il/case/27915710" TargetMode="External"/><Relationship Id="rId15" Type="http://schemas.openxmlformats.org/officeDocument/2006/relationships/hyperlink" Target="http://www.nevo.co.il/case/27734980" TargetMode="External"/><Relationship Id="rId16" Type="http://schemas.openxmlformats.org/officeDocument/2006/relationships/hyperlink" Target="http://www.nevo.co.il/case/28697218" TargetMode="External"/><Relationship Id="rId17" Type="http://schemas.openxmlformats.org/officeDocument/2006/relationships/hyperlink" Target="http://www.nevo.co.il/case/27571816" TargetMode="External"/><Relationship Id="rId18" Type="http://schemas.openxmlformats.org/officeDocument/2006/relationships/hyperlink" Target="http://www.nevo.co.il/case/26747892" TargetMode="External"/><Relationship Id="rId19" Type="http://schemas.openxmlformats.org/officeDocument/2006/relationships/hyperlink" Target="http://www.nevo.co.il/case/27019224" TargetMode="External"/><Relationship Id="rId20" Type="http://schemas.openxmlformats.org/officeDocument/2006/relationships/hyperlink" Target="http://www.nevo.co.il/case/28211676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2024-04-16T14:18:00Z</dcterms:created>
  <dc:creator> </dc:creator>
  <dc:description/>
  <cp:keywords/>
  <dc:language>en-IL</dc:language>
  <cp:lastModifiedBy>h1</cp:lastModifiedBy>
  <dcterms:modified xsi:type="dcterms:W3CDTF">2024-04-16T14:18:00Z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מאגד אבו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ProcID=209&amp;PartA=52782&amp;PartB=09&amp;PartC=22</vt:lpwstr>
  </property>
  <property fmtid="{D5CDD505-2E9C-101B-9397-08002B2CF9AE}" pid="9" name="CASESLISTTMP1">
    <vt:lpwstr>21771409;6473037;26913995;27171364;27915710;27734980;28697218;27571816;26747892;27019224;28211676</vt:lpwstr>
  </property>
  <property fmtid="{D5CDD505-2E9C-101B-9397-08002B2CF9AE}" pid="10" name="CITY">
    <vt:lpwstr>י-ם</vt:lpwstr>
  </property>
  <property fmtid="{D5CDD505-2E9C-101B-9397-08002B2CF9AE}" pid="11" name="DATE">
    <vt:lpwstr>20240414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חנה מרים לומפ</vt:lpwstr>
  </property>
  <property fmtid="{D5CDD505-2E9C-101B-9397-08002B2CF9AE}" pid="15" name="LAWLISTTMP1">
    <vt:lpwstr>70301/384a.c;144.b2;144g</vt:lpwstr>
  </property>
  <property fmtid="{D5CDD505-2E9C-101B-9397-08002B2CF9AE}" pid="16" name="LAWYER">
    <vt:lpwstr>רחלי אהרוני זאבי;אוסאמה חלבי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20387</vt:lpwstr>
  </property>
  <property fmtid="{D5CDD505-2E9C-101B-9397-08002B2CF9AE}" pid="23" name="NEWPARTB">
    <vt:lpwstr>03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390020240414</vt:lpwstr>
  </property>
  <property fmtid="{D5CDD505-2E9C-101B-9397-08002B2CF9AE}" pid="35" name="TYPE_N_DATE">
    <vt:lpwstr>39020240414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