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בראשון לציון</w:t>
            </w:r>
          </w:p>
        </w:tc>
      </w:tr>
      <w:tr>
        <w:trPr>
          <w:trHeight w:val="337" w:hRule="atLeast"/>
        </w:trPr>
        <w:tc>
          <w:tcPr>
            <w:tcW w:w="6396"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2047-08-15</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אלנעמי אלפראונה</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19</w:t>
            </w:r>
            <w:r>
              <w:rPr>
                <w:b/>
                <w:bCs/>
                <w:sz w:val="26"/>
                <w:szCs w:val="26"/>
                <w:rtl w:val="true"/>
              </w:rPr>
              <w:t xml:space="preserve"> </w:t>
            </w:r>
            <w:r>
              <w:rPr>
                <w:b/>
                <w:b/>
                <w:bCs/>
                <w:sz w:val="26"/>
                <w:sz w:val="26"/>
                <w:szCs w:val="26"/>
                <w:rtl w:val="true"/>
              </w:rPr>
              <w:t xml:space="preserve">יוני </w:t>
            </w:r>
            <w:r>
              <w:rPr>
                <w:b/>
                <w:bCs/>
                <w:sz w:val="26"/>
                <w:szCs w:val="26"/>
              </w:rPr>
              <w:t>2016</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לפני כבוד ה</w:t>
            </w:r>
            <w:r>
              <w:rPr>
                <w:rFonts w:ascii="Times New Roman" w:hAnsi="Times New Roman" w:eastAsia="Times New Roman" w:cs="Times New Roman"/>
                <w:rtl w:val="true"/>
              </w:rPr>
              <w:t>שופטת שרית זמיר</w:t>
            </w:r>
            <w:r>
              <w:rPr>
                <w:rStyle w:val="TimesNewRomanTimesNewRoman"/>
                <w:rFonts w:eastAsia="Times New 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bookmarkStart w:id="1" w:name="FirstAppellant"/>
            <w:bookmarkStart w:id="2" w:name="FirstAppellant"/>
            <w:bookmarkEnd w:id="2"/>
          </w:p>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מדינת ישראל</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ind w:end="0"/>
              <w:jc w:val="start"/>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הנאשם</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אחמד אלנעמי אלפראונה </w:t>
            </w:r>
            <w:r>
              <w:rPr>
                <w:rFonts w:eastAsia="Times New Roman" w:cs="Times New Roman" w:ascii="Times New Roman" w:hAnsi="Times New Roman"/>
                <w:rtl w:val="true"/>
              </w:rPr>
              <w:t>(</w:t>
            </w:r>
            <w:r>
              <w:rPr>
                <w:rFonts w:ascii="Times New Roman" w:hAnsi="Times New Roman" w:eastAsia="Times New Roman" w:cs="Times New Roman"/>
                <w:rtl w:val="true"/>
              </w:rPr>
              <w:t>עציר</w:t>
            </w:r>
            <w:r>
              <w:rPr>
                <w:rFonts w:eastAsia="Times New Roman" w:cs="Times New Roman" w:ascii="Times New Roman" w:hAnsi="Times New Roman"/>
                <w:rtl w:val="true"/>
              </w:rPr>
              <w:t>)</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Normal"/>
        <w:spacing w:lineRule="auto" w:line="360"/>
        <w:ind w:end="0"/>
        <w:jc w:val="start"/>
        <w:rPr>
          <w:b/>
          <w:bCs/>
          <w:sz w:val="6"/>
          <w:szCs w:val="6"/>
        </w:rPr>
      </w:pPr>
      <w:r>
        <w:rPr>
          <w:b/>
          <w:bCs/>
          <w:sz w:val="6"/>
          <w:szCs w:val="6"/>
          <w:rtl w:val="true"/>
        </w:rPr>
      </w:r>
    </w:p>
    <w:p>
      <w:pPr>
        <w:pStyle w:val="Normal"/>
        <w:spacing w:lineRule="auto" w:line="360"/>
        <w:ind w:end="0"/>
        <w:jc w:val="start"/>
        <w:rPr/>
      </w:pPr>
      <w:r>
        <w:rPr>
          <w:b/>
          <w:b/>
          <w:bCs/>
          <w:rtl w:val="true"/>
        </w:rPr>
        <w:t>נוכחים</w:t>
      </w:r>
      <w:r>
        <w:rPr>
          <w:rtl w:val="true"/>
        </w:rPr>
        <w:t>:</w:t>
      </w:r>
    </w:p>
    <w:p>
      <w:pPr>
        <w:pStyle w:val="Normal"/>
        <w:spacing w:lineRule="auto" w:line="360"/>
        <w:ind w:end="0"/>
        <w:jc w:val="start"/>
        <w:rPr/>
      </w:pPr>
      <w:bookmarkStart w:id="3" w:name="FirstLawyer"/>
      <w:r>
        <w:rPr>
          <w:rtl w:val="true"/>
        </w:rPr>
        <w:t>ב</w:t>
      </w:r>
      <w:r>
        <w:rPr>
          <w:rtl w:val="true"/>
        </w:rPr>
        <w:t>"</w:t>
      </w:r>
      <w:r>
        <w:rPr>
          <w:rtl w:val="true"/>
        </w:rPr>
        <w:t>כ</w:t>
      </w:r>
      <w:bookmarkEnd w:id="3"/>
      <w:r>
        <w:rPr>
          <w:rtl w:val="true"/>
        </w:rPr>
        <w:t xml:space="preserve"> המאשימה עו</w:t>
      </w:r>
      <w:r>
        <w:rPr>
          <w:rtl w:val="true"/>
        </w:rPr>
        <w:t>"</w:t>
      </w:r>
      <w:r>
        <w:rPr>
          <w:rtl w:val="true"/>
        </w:rPr>
        <w:t>ד רייז</w:t>
      </w:r>
      <w:r>
        <w:rPr>
          <w:rtl w:val="true"/>
        </w:rPr>
        <w:t>/</w:t>
      </w:r>
      <w:r>
        <w:rPr>
          <w:rtl w:val="true"/>
        </w:rPr>
        <w:t>עו</w:t>
      </w:r>
      <w:r>
        <w:rPr>
          <w:rtl w:val="true"/>
        </w:rPr>
        <w:t>"</w:t>
      </w:r>
      <w:r>
        <w:rPr>
          <w:rtl w:val="true"/>
        </w:rPr>
        <w:t>ד דניאלה שדה</w:t>
      </w:r>
    </w:p>
    <w:p>
      <w:pPr>
        <w:pStyle w:val="Normal"/>
        <w:spacing w:lineRule="auto" w:line="360"/>
        <w:ind w:end="0"/>
        <w:jc w:val="start"/>
        <w:rPr/>
      </w:pPr>
      <w:r>
        <w:rPr>
          <w:rtl w:val="true"/>
        </w:rPr>
        <w:t>הנאשם בליווי שב</w:t>
      </w:r>
      <w:r>
        <w:rPr>
          <w:rtl w:val="true"/>
        </w:rPr>
        <w:t>"</w:t>
      </w:r>
      <w:r>
        <w:rPr>
          <w:rtl w:val="true"/>
        </w:rPr>
        <w:t>ס</w:t>
      </w:r>
    </w:p>
    <w:p>
      <w:pPr>
        <w:pStyle w:val="Normal"/>
        <w:spacing w:lineRule="exact" w:line="240" w:before="0" w:after="120"/>
        <w:ind w:hanging="283" w:start="283" w:end="0"/>
        <w:jc w:val="both"/>
        <w:rPr/>
      </w:pPr>
      <w:r>
        <w:rPr>
          <w:rtl w:val="true"/>
        </w:rPr>
        <w:t>ב</w:t>
      </w:r>
      <w:r>
        <w:rPr>
          <w:rtl w:val="true"/>
        </w:rPr>
        <w:t>"</w:t>
      </w:r>
      <w:r>
        <w:rPr>
          <w:rtl w:val="true"/>
        </w:rPr>
        <w:t>כ הנאשם עו</w:t>
      </w:r>
      <w:r>
        <w:rPr>
          <w:rtl w:val="true"/>
        </w:rPr>
        <w:t>"</w:t>
      </w:r>
      <w:r>
        <w:rPr>
          <w:rtl w:val="true"/>
        </w:rPr>
        <w:t>ד זיאד כנע</w:t>
      </w:r>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4">
        <w:r>
          <w:rPr>
            <w:rStyle w:val="Hyperlink"/>
            <w:rFonts w:cs="FrankRuehl" w:ascii="FrankRuehl" w:hAnsi="FrankRuehl"/>
            <w:color w:val="0000FF"/>
            <w:u w:val="single"/>
          </w:rPr>
          <w:t>13</w:t>
        </w:r>
      </w:hyperlink>
      <w:r>
        <w:rPr>
          <w:rFonts w:cs="FrankRuehl" w:ascii="FrankRuehl" w:hAnsi="FrankRuehl"/>
          <w:rtl w:val="true"/>
        </w:rPr>
        <w:t xml:space="preserve">, </w:t>
      </w:r>
      <w:hyperlink r:id="rId5">
        <w:r>
          <w:rPr>
            <w:rStyle w:val="Hyperlink"/>
            <w:rFonts w:cs="FrankRuehl" w:ascii="FrankRuehl" w:hAnsi="FrankRuehl"/>
            <w:color w:val="0000FF"/>
            <w:u w:val="single"/>
          </w:rPr>
          <w:t>19</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7">
        <w:r>
          <w:rPr>
            <w:rStyle w:val="Hyperlink"/>
            <w:rFonts w:cs="FrankRuehl" w:ascii="FrankRuehl" w:hAnsi="FrankRuehl"/>
            <w:color w:val="0000FF"/>
            <w:u w:val="single"/>
          </w:rPr>
          <w:t>29</w:t>
        </w:r>
      </w:hyperlink>
      <w:r>
        <w:rPr>
          <w:rFonts w:cs="FrankRuehl" w:ascii="FrankRuehl" w:hAnsi="FrankRuehl"/>
          <w:rtl w:val="true"/>
        </w:rPr>
        <w:t xml:space="preserve">, </w:t>
      </w:r>
      <w:hyperlink r:id="rId8">
        <w:r>
          <w:rPr>
            <w:rStyle w:val="Hyperlink"/>
            <w:rFonts w:cs="FrankRuehl" w:ascii="FrankRuehl" w:hAnsi="FrankRuehl"/>
            <w:color w:val="0000FF"/>
            <w:u w:val="single"/>
          </w:rPr>
          <w:t>31</w:t>
        </w:r>
      </w:hyperlink>
      <w:r>
        <w:rPr>
          <w:rFonts w:cs="FrankRuehl" w:ascii="FrankRuehl" w:hAnsi="FrankRuehl"/>
          <w:rtl w:val="true"/>
        </w:rPr>
        <w:t xml:space="preserve">, </w:t>
      </w:r>
      <w:hyperlink r:id="rId9">
        <w:r>
          <w:rPr>
            <w:rStyle w:val="Hyperlink"/>
            <w:rFonts w:cs="FrankRuehl" w:ascii="FrankRuehl" w:hAnsi="FrankRuehl"/>
            <w:color w:val="0000FF"/>
            <w:u w:val="single"/>
          </w:rPr>
          <w:t>40</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10">
        <w:r>
          <w:rPr>
            <w:rStyle w:val="Hyperlink"/>
            <w:rFonts w:cs="FrankRuehl" w:ascii="FrankRuehl" w:hAnsi="FrankRuehl"/>
            <w:color w:val="0000FF"/>
            <w:u w:val="single"/>
          </w:rPr>
          <w:t>40</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spacing w:lineRule="exact" w:line="240" w:before="0" w:after="120"/>
        <w:ind w:hanging="283" w:start="283" w:end="0"/>
        <w:jc w:val="both"/>
        <w:rPr/>
      </w:pPr>
      <w:r>
        <w:rPr>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ן</w:t>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7" w:name="PsakDin"/>
            <w:bookmarkEnd w:id="7"/>
            <w:r>
              <w:rPr>
                <w:rFonts w:ascii="Arial" w:hAnsi="Arial" w:eastAsia="Times New Roman"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eastAsia="Times New Roman" w:cs="FrankRuehl"/>
                <w:b/>
                <w:b/>
                <w:bCs/>
                <w:sz w:val="32"/>
                <w:sz w:val="32"/>
                <w:szCs w:val="32"/>
                <w:u w:val="single"/>
                <w:rtl w:val="true"/>
              </w:rPr>
              <w:t>דין</w:t>
            </w:r>
          </w:p>
          <w:p>
            <w:pPr>
              <w:pStyle w:val="Normal"/>
              <w:ind w:end="0"/>
              <w:jc w:val="center"/>
              <w:rPr>
                <w:rFonts w:ascii="Arial" w:hAnsi="Arial" w:eastAsia="Times New Roman" w:cs="FrankRuehl"/>
                <w:b/>
                <w:bCs/>
                <w:sz w:val="32"/>
                <w:szCs w:val="32"/>
                <w:u w:val="single"/>
              </w:rPr>
            </w:pPr>
            <w:r>
              <w:rPr>
                <w:rFonts w:eastAsia="Times New Roman"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Times New Roman" w:hAnsi="Times New Roman" w:cs="Times New Roman"/>
        </w:rPr>
      </w:pPr>
      <w:bookmarkStart w:id="8" w:name="ABSTRACT_START"/>
      <w:bookmarkEnd w:id="8"/>
      <w:r>
        <w:rPr>
          <w:rtl w:val="true"/>
        </w:rPr>
        <w:t>הנאשם שבפניי הודה</w:t>
      </w:r>
      <w:r>
        <w:rPr>
          <w:rtl w:val="true"/>
        </w:rPr>
        <w:t xml:space="preserve">, </w:t>
      </w:r>
      <w:r>
        <w:rPr>
          <w:rtl w:val="true"/>
        </w:rPr>
        <w:t>במסגרת הסדר דיוני</w:t>
      </w:r>
      <w:r>
        <w:rPr>
          <w:rtl w:val="true"/>
        </w:rPr>
        <w:t xml:space="preserve">, </w:t>
      </w:r>
      <w:r>
        <w:rPr>
          <w:rtl w:val="true"/>
        </w:rPr>
        <w:t>בעובדות כתב אישום מתוקן</w:t>
      </w:r>
      <w:r>
        <w:rPr>
          <w:rtl w:val="true"/>
        </w:rPr>
        <w:t xml:space="preserve">, </w:t>
      </w:r>
      <w:r>
        <w:rPr>
          <w:rtl w:val="true"/>
        </w:rPr>
        <w:t>והורשע על סמך הודייתו בעבירות של סיוע לסחר בסם מסוכן בצוותא חדא</w:t>
      </w:r>
      <w:r>
        <w:rPr>
          <w:rtl w:val="true"/>
        </w:rPr>
        <w:t xml:space="preserve">, </w:t>
      </w:r>
      <w:r>
        <w:rPr>
          <w:rtl w:val="true"/>
        </w:rPr>
        <w:t xml:space="preserve">עבירה לפי </w:t>
      </w:r>
      <w:hyperlink r:id="rId13">
        <w:r>
          <w:rPr>
            <w:rStyle w:val="Hyperlink"/>
            <w:color w:val="0000FF"/>
            <w:u w:val="single"/>
            <w:rtl w:val="true"/>
          </w:rPr>
          <w:t xml:space="preserve">סעיף </w:t>
        </w:r>
        <w:r>
          <w:rPr>
            <w:rStyle w:val="Hyperlink"/>
            <w:color w:val="0000FF"/>
            <w:u w:val="single"/>
          </w:rPr>
          <w:t>13</w:t>
        </w:r>
      </w:hyperlink>
      <w:r>
        <w:rPr>
          <w:rtl w:val="true"/>
        </w:rPr>
        <w:t xml:space="preserve"> + </w:t>
      </w:r>
      <w:hyperlink r:id="rId14">
        <w:r>
          <w:rPr>
            <w:rStyle w:val="Hyperlink"/>
            <w:color w:val="0000FF"/>
            <w:u w:val="single"/>
          </w:rPr>
          <w:t>19</w:t>
        </w:r>
        <w:r>
          <w:rPr>
            <w:rStyle w:val="Hyperlink"/>
            <w:color w:val="0000FF"/>
            <w:u w:val="single"/>
            <w:rtl w:val="true"/>
          </w:rPr>
          <w:t>א</w:t>
        </w:r>
      </w:hyperlink>
      <w:r>
        <w:rPr>
          <w:rtl w:val="true"/>
        </w:rPr>
        <w:t xml:space="preserve"> ל</w:t>
      </w:r>
      <w:hyperlink r:id="rId15">
        <w:r>
          <w:rPr>
            <w:rStyle w:val="Hyperlink"/>
            <w:rtl w:val="true"/>
          </w:rPr>
          <w:t>פקודת</w:t>
        </w:r>
        <w:r>
          <w:rPr>
            <w:rStyle w:val="Hyperlink"/>
            <w:rtl w:val="true"/>
          </w:rPr>
          <w:t xml:space="preserve"> הסמים 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 xml:space="preserve">- </w:t>
      </w:r>
      <w:r>
        <w:rPr/>
        <w:t>1973</w:t>
      </w:r>
      <w:r>
        <w:rPr>
          <w:rtl w:val="true"/>
        </w:rPr>
        <w:t xml:space="preserve"> (</w:t>
      </w:r>
      <w:r>
        <w:rPr>
          <w:rtl w:val="true"/>
        </w:rPr>
        <w:t>להלן</w:t>
      </w:r>
      <w:r>
        <w:rPr>
          <w:rtl w:val="true"/>
        </w:rPr>
        <w:t xml:space="preserve">: </w:t>
      </w:r>
      <w:r>
        <w:rPr>
          <w:b/>
          <w:bCs/>
          <w:rtl w:val="true"/>
        </w:rPr>
        <w:t>"</w:t>
      </w:r>
      <w:r>
        <w:rPr>
          <w:b/>
          <w:b/>
          <w:bCs/>
          <w:rtl w:val="true"/>
        </w:rPr>
        <w:t>הפקודה</w:t>
      </w:r>
      <w:r>
        <w:rPr>
          <w:b/>
          <w:bCs/>
          <w:rtl w:val="true"/>
        </w:rPr>
        <w:t>"</w:t>
      </w:r>
      <w:r>
        <w:rPr>
          <w:rtl w:val="true"/>
        </w:rPr>
        <w:t xml:space="preserve">) + </w:t>
      </w:r>
      <w:hyperlink r:id="rId16">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17">
        <w:r>
          <w:rPr>
            <w:rStyle w:val="Hyperlink"/>
            <w:rtl w:val="true"/>
          </w:rPr>
          <w:t>חוק</w:t>
        </w:r>
        <w:r>
          <w:rPr>
            <w:rStyle w:val="Hyperlink"/>
            <w:rtl w:val="true"/>
          </w:rPr>
          <w:t xml:space="preserve"> העונשין</w:t>
        </w:r>
      </w:hyperlink>
      <w:r>
        <w:rPr>
          <w:rtl w:val="true"/>
        </w:rPr>
        <w:t xml:space="preserve">, </w:t>
      </w:r>
      <w:r>
        <w:rPr>
          <w:rtl w:val="true"/>
        </w:rPr>
        <w:t>התשל</w:t>
      </w:r>
      <w:r>
        <w:rPr>
          <w:rtl w:val="true"/>
        </w:rPr>
        <w:t>"</w:t>
      </w:r>
      <w:r>
        <w:rPr>
          <w:rtl w:val="true"/>
        </w:rPr>
        <w:t>ז</w:t>
      </w:r>
      <w:r>
        <w:rPr>
          <w:rtl w:val="true"/>
        </w:rPr>
        <w:t xml:space="preserve">- </w:t>
      </w:r>
      <w:r>
        <w:rPr/>
        <w:t>1977</w:t>
      </w:r>
      <w:r>
        <w:rPr>
          <w:rtl w:val="true"/>
        </w:rPr>
        <w:t xml:space="preserve"> (</w:t>
      </w:r>
      <w:r>
        <w:rPr>
          <w:rtl w:val="true"/>
        </w:rPr>
        <w:t>להלן</w:t>
      </w:r>
      <w:r>
        <w:rPr>
          <w:rtl w:val="true"/>
        </w:rPr>
        <w:t xml:space="preserve">: </w:t>
      </w:r>
      <w:r>
        <w:rPr>
          <w:b/>
          <w:bCs/>
          <w:rtl w:val="true"/>
        </w:rPr>
        <w:t>"</w:t>
      </w:r>
      <w:r>
        <w:rPr>
          <w:b/>
          <w:b/>
          <w:bCs/>
          <w:rtl w:val="true"/>
        </w:rPr>
        <w:t>חוק העונשין</w:t>
      </w:r>
      <w:r>
        <w:rPr>
          <w:b/>
          <w:bCs/>
          <w:rtl w:val="true"/>
        </w:rPr>
        <w:t>"</w:t>
      </w:r>
      <w:r>
        <w:rPr>
          <w:rtl w:val="true"/>
        </w:rPr>
        <w:t xml:space="preserve">) + </w:t>
      </w:r>
      <w:hyperlink r:id="rId18">
        <w:r>
          <w:rPr>
            <w:rStyle w:val="Hyperlink"/>
            <w:color w:val="0000FF"/>
            <w:u w:val="single"/>
            <w:rtl w:val="true"/>
          </w:rPr>
          <w:t xml:space="preserve">סעיף </w:t>
        </w:r>
        <w:r>
          <w:rPr>
            <w:rStyle w:val="Hyperlink"/>
            <w:color w:val="0000FF"/>
            <w:u w:val="single"/>
          </w:rPr>
          <w:t>31</w:t>
        </w:r>
      </w:hyperlink>
      <w:r>
        <w:rPr>
          <w:rtl w:val="true"/>
        </w:rPr>
        <w:t xml:space="preserve"> </w:t>
      </w:r>
      <w:r>
        <w:rPr>
          <w:rtl w:val="true"/>
        </w:rPr>
        <w:t>לחוק העונשין</w:t>
      </w:r>
      <w:r>
        <w:rPr>
          <w:rtl w:val="true"/>
        </w:rPr>
        <w:t xml:space="preserve">; </w:t>
      </w:r>
      <w:r>
        <w:rPr>
          <w:rtl w:val="true"/>
        </w:rPr>
        <w:t>סחר בסם מסוכן בצוותא חדא</w:t>
      </w:r>
      <w:r>
        <w:rPr>
          <w:rtl w:val="true"/>
        </w:rPr>
        <w:t xml:space="preserve">, </w:t>
      </w:r>
      <w:r>
        <w:rPr>
          <w:rtl w:val="true"/>
        </w:rPr>
        <w:t xml:space="preserve">עבירה לפי </w:t>
      </w:r>
      <w:hyperlink r:id="rId19">
        <w:r>
          <w:rPr>
            <w:rStyle w:val="Hyperlink"/>
            <w:color w:val="0000FF"/>
            <w:u w:val="single"/>
            <w:rtl w:val="true"/>
          </w:rPr>
          <w:t xml:space="preserve">סעיף </w:t>
        </w:r>
        <w:r>
          <w:rPr>
            <w:rStyle w:val="Hyperlink"/>
            <w:color w:val="0000FF"/>
            <w:u w:val="single"/>
          </w:rPr>
          <w:t>13</w:t>
        </w:r>
      </w:hyperlink>
      <w:r>
        <w:rPr>
          <w:rtl w:val="true"/>
        </w:rPr>
        <w:t xml:space="preserve"> + </w:t>
      </w:r>
      <w:hyperlink r:id="rId20">
        <w:r>
          <w:rPr>
            <w:rStyle w:val="Hyperlink"/>
            <w:color w:val="0000FF"/>
            <w:u w:val="single"/>
          </w:rPr>
          <w:t>19</w:t>
        </w:r>
        <w:r>
          <w:rPr>
            <w:rStyle w:val="Hyperlink"/>
            <w:color w:val="0000FF"/>
            <w:u w:val="single"/>
            <w:rtl w:val="true"/>
          </w:rPr>
          <w:t>א</w:t>
        </w:r>
      </w:hyperlink>
      <w:r>
        <w:rPr>
          <w:rtl w:val="true"/>
        </w:rPr>
        <w:t xml:space="preserve"> לפקודה </w:t>
      </w:r>
      <w:r>
        <w:rPr>
          <w:rtl w:val="true"/>
        </w:rPr>
        <w:t xml:space="preserve">+ </w:t>
      </w:r>
      <w:hyperlink r:id="rId21">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לחוק העונשין</w:t>
      </w:r>
      <w:r>
        <w:rPr>
          <w:rtl w:val="true"/>
        </w:rPr>
        <w:t xml:space="preserve">; </w:t>
      </w:r>
      <w:r>
        <w:rPr>
          <w:rtl w:val="true"/>
        </w:rPr>
        <w:t>והחזקת סם מסוכן שלא לצריכה עצמית</w:t>
      </w:r>
      <w:r>
        <w:rPr>
          <w:rtl w:val="true"/>
        </w:rPr>
        <w:t xml:space="preserve">, </w:t>
      </w:r>
      <w:r>
        <w:rPr>
          <w:rtl w:val="true"/>
        </w:rPr>
        <w:t xml:space="preserve">עבירה לפי </w:t>
      </w:r>
      <w:hyperlink r:id="rId22">
        <w:r>
          <w:rPr>
            <w:rStyle w:val="Hyperlink"/>
            <w:color w:val="0000FF"/>
            <w:u w:val="single"/>
            <w:rtl w:val="true"/>
          </w:rPr>
          <w:t xml:space="preserve">סעיף </w:t>
        </w:r>
        <w:r>
          <w:rPr>
            <w:rStyle w:val="Hyperlink"/>
            <w:color w:val="0000FF"/>
            <w:u w:val="single"/>
          </w:rPr>
          <w:t>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t>7</w:t>
      </w:r>
      <w:r>
        <w:rPr>
          <w:rtl w:val="true"/>
        </w:rPr>
        <w:t>(</w:t>
      </w:r>
      <w:r>
        <w:rPr>
          <w:rtl w:val="true"/>
        </w:rPr>
        <w:t>ג</w:t>
      </w:r>
      <w:r>
        <w:rPr>
          <w:rtl w:val="true"/>
        </w:rPr>
        <w:t xml:space="preserve">) </w:t>
      </w:r>
      <w:r>
        <w:rPr>
          <w:rtl w:val="true"/>
        </w:rPr>
        <w:t>רישא לפקודה</w:t>
      </w:r>
      <w:r>
        <w:rPr>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bookmarkStart w:id="9" w:name="ABSTRACT_END"/>
      <w:bookmarkStart w:id="10" w:name="ABSTRACT_END"/>
      <w:bookmarkEnd w:id="10"/>
    </w:p>
    <w:p>
      <w:pPr>
        <w:pStyle w:val="Normal"/>
        <w:spacing w:lineRule="auto" w:line="360"/>
        <w:ind w:end="0"/>
        <w:jc w:val="both"/>
        <w:rPr/>
      </w:pPr>
      <w:r>
        <w:rPr>
          <w:rtl w:val="true"/>
        </w:rPr>
        <w:t xml:space="preserve">מהחלק הכללי לכתב האישום המתוקן עולה כי במהלך התקופה שבין החודשים ינואר ועד יולי </w:t>
      </w:r>
      <w:r>
        <w:rPr/>
        <w:t>2015</w:t>
      </w:r>
      <w:r>
        <w:rPr>
          <w:rtl w:val="true"/>
        </w:rPr>
        <w:t xml:space="preserve"> (</w:t>
      </w:r>
      <w:r>
        <w:rPr>
          <w:rtl w:val="true"/>
        </w:rPr>
        <w:t>להלן</w:t>
      </w:r>
      <w:r>
        <w:rPr>
          <w:rtl w:val="true"/>
        </w:rPr>
        <w:t xml:space="preserve">: </w:t>
      </w:r>
      <w:r>
        <w:rPr>
          <w:b/>
          <w:bCs/>
          <w:rtl w:val="true"/>
        </w:rPr>
        <w:t>"</w:t>
      </w:r>
      <w:r>
        <w:rPr>
          <w:b/>
          <w:b/>
          <w:bCs/>
          <w:rtl w:val="true"/>
        </w:rPr>
        <w:t>תקופת הפעילות</w:t>
      </w:r>
      <w:r>
        <w:rPr>
          <w:b/>
          <w:bCs/>
          <w:rtl w:val="true"/>
        </w:rPr>
        <w:t>"</w:t>
      </w:r>
      <w:r>
        <w:rPr>
          <w:rtl w:val="true"/>
        </w:rPr>
        <w:t xml:space="preserve">), </w:t>
      </w:r>
      <w:r>
        <w:rPr>
          <w:rtl w:val="true"/>
        </w:rPr>
        <w:t>פעל אסמאעיל עליאן כסוכן סמוי מטעם מחלק הסוכנים בימ</w:t>
      </w:r>
      <w:r>
        <w:rPr>
          <w:rtl w:val="true"/>
        </w:rPr>
        <w:t>"</w:t>
      </w:r>
      <w:r>
        <w:rPr>
          <w:rtl w:val="true"/>
        </w:rPr>
        <w:t xml:space="preserve">ר ירושלים במשטרת ישראל </w:t>
      </w:r>
      <w:r>
        <w:rPr>
          <w:rtl w:val="true"/>
        </w:rPr>
        <w:t>(</w:t>
      </w:r>
      <w:r>
        <w:rPr>
          <w:rtl w:val="true"/>
        </w:rPr>
        <w:t>להלן</w:t>
      </w:r>
      <w:r>
        <w:rPr>
          <w:rtl w:val="true"/>
        </w:rPr>
        <w:t xml:space="preserve">: </w:t>
      </w:r>
      <w:r>
        <w:rPr>
          <w:b/>
          <w:bCs/>
          <w:rtl w:val="true"/>
        </w:rPr>
        <w:t>"</w:t>
      </w:r>
      <w:r>
        <w:rPr>
          <w:b/>
          <w:b/>
          <w:bCs/>
          <w:rtl w:val="true"/>
        </w:rPr>
        <w:t>הסוכן</w:t>
      </w:r>
      <w:r>
        <w:rPr>
          <w:b/>
          <w:bCs/>
          <w:rtl w:val="true"/>
        </w:rPr>
        <w:t>"</w:t>
      </w:r>
      <w:r>
        <w:rPr>
          <w:rtl w:val="true"/>
        </w:rPr>
        <w:t>).</w:t>
      </w:r>
    </w:p>
    <w:p>
      <w:pPr>
        <w:pStyle w:val="Normal"/>
        <w:spacing w:lineRule="auto" w:line="360"/>
        <w:ind w:end="0"/>
        <w:jc w:val="both"/>
        <w:rPr/>
      </w:pPr>
      <w:r>
        <w:rPr>
          <w:rtl w:val="true"/>
        </w:rPr>
        <w:t>במסגרת הפעלתו עסק הסוכן בביצוע רכישות סמים מבוקרות מאת יעדי החקירה וגורמים נוספים העוסקים בסחר בסמים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על פי עובדות </w:t>
      </w:r>
      <w:r>
        <w:rPr>
          <w:b/>
          <w:b/>
          <w:bCs/>
          <w:u w:val="single"/>
          <w:rtl w:val="true"/>
        </w:rPr>
        <w:t>האישום הראשון</w:t>
      </w:r>
      <w:r>
        <w:rPr>
          <w:rtl w:val="true"/>
        </w:rPr>
        <w:t xml:space="preserve">, </w:t>
      </w:r>
      <w:r>
        <w:rPr>
          <w:rtl w:val="true"/>
        </w:rPr>
        <w:t xml:space="preserve">ביום </w:t>
      </w:r>
      <w:r>
        <w:rPr/>
        <w:t>27.4.15</w:t>
      </w:r>
      <w:r>
        <w:rPr>
          <w:rtl w:val="true"/>
        </w:rPr>
        <w:t xml:space="preserve"> </w:t>
      </w:r>
      <w:r>
        <w:rPr>
          <w:rtl w:val="true"/>
        </w:rPr>
        <w:t>בשעה שאינה ידועה למאשימה במדויק</w:t>
      </w:r>
      <w:r>
        <w:rPr>
          <w:rtl w:val="true"/>
        </w:rPr>
        <w:t xml:space="preserve">, </w:t>
      </w:r>
      <w:r>
        <w:rPr>
          <w:rtl w:val="true"/>
        </w:rPr>
        <w:t>התקשר הסוכן לטלפון של אחר ושאל אותו אם יש לו חשיש</w:t>
      </w:r>
      <w:r>
        <w:rPr>
          <w:rtl w:val="true"/>
        </w:rPr>
        <w:t xml:space="preserve">. </w:t>
      </w:r>
      <w:r>
        <w:rPr>
          <w:rtl w:val="true"/>
        </w:rPr>
        <w:t>האחר השיב בחיוב ואמר לסוכן שיגיע אליו לקחת ושיעשה לו מחיר טוב</w:t>
      </w:r>
      <w:r>
        <w:rPr>
          <w:rtl w:val="true"/>
        </w:rPr>
        <w:t xml:space="preserve">. </w:t>
      </w:r>
      <w:r>
        <w:rPr>
          <w:rtl w:val="true"/>
        </w:rPr>
        <w:t>בהמשך</w:t>
      </w:r>
      <w:r>
        <w:rPr>
          <w:rtl w:val="true"/>
        </w:rPr>
        <w:t xml:space="preserve">, </w:t>
      </w:r>
      <w:r>
        <w:rPr>
          <w:rtl w:val="true"/>
        </w:rPr>
        <w:t xml:space="preserve">התקשר הסוכן לאחר והאחרון הנחה אותו להגיע לביתו שברחוב מרדכי היהודי </w:t>
      </w:r>
      <w:r>
        <w:rPr/>
        <w:t>17</w:t>
      </w:r>
      <w:r>
        <w:rPr>
          <w:rtl w:val="true"/>
        </w:rPr>
        <w:t xml:space="preserve"> </w:t>
      </w:r>
      <w:r>
        <w:rPr>
          <w:rtl w:val="true"/>
        </w:rPr>
        <w:t xml:space="preserve">בעיר רמלה </w:t>
      </w:r>
      <w:r>
        <w:rPr>
          <w:rtl w:val="true"/>
        </w:rPr>
        <w:t>(</w:t>
      </w:r>
      <w:r>
        <w:rPr>
          <w:rtl w:val="true"/>
        </w:rPr>
        <w:t>להלן</w:t>
      </w:r>
      <w:r>
        <w:rPr>
          <w:rtl w:val="true"/>
        </w:rPr>
        <w:t xml:space="preserve">: </w:t>
      </w:r>
      <w:r>
        <w:rPr>
          <w:b/>
          <w:bCs/>
          <w:rtl w:val="true"/>
        </w:rPr>
        <w:t>"</w:t>
      </w:r>
      <w:r>
        <w:rPr>
          <w:b/>
          <w:b/>
          <w:bCs/>
          <w:rtl w:val="true"/>
        </w:rPr>
        <w:t>מקום המפגש</w:t>
      </w:r>
      <w:r>
        <w:rPr>
          <w:b/>
          <w:bCs/>
          <w:rtl w:val="true"/>
        </w:rPr>
        <w:t>"</w:t>
      </w:r>
      <w:r>
        <w:rPr>
          <w:rtl w:val="true"/>
        </w:rPr>
        <w:t xml:space="preserve">) </w:t>
      </w:r>
      <w:r>
        <w:rPr>
          <w:rtl w:val="true"/>
        </w:rPr>
        <w:t xml:space="preserve">בשעה </w:t>
      </w:r>
      <w:r>
        <w:rPr/>
        <w:t>17:30</w:t>
      </w:r>
      <w:r>
        <w:rPr>
          <w:rtl w:val="true"/>
        </w:rPr>
        <w:t xml:space="preserve">, </w:t>
      </w:r>
      <w:r>
        <w:rPr>
          <w:rtl w:val="true"/>
        </w:rPr>
        <w:t xml:space="preserve">והוסיף כי במידה והוא </w:t>
      </w:r>
      <w:r>
        <w:rPr>
          <w:rtl w:val="true"/>
        </w:rPr>
        <w:t>(</w:t>
      </w:r>
      <w:r>
        <w:rPr>
          <w:rtl w:val="true"/>
        </w:rPr>
        <w:t>האחר</w:t>
      </w:r>
      <w:r>
        <w:rPr>
          <w:rtl w:val="true"/>
        </w:rPr>
        <w:t xml:space="preserve">) </w:t>
      </w:r>
      <w:r>
        <w:rPr>
          <w:rtl w:val="true"/>
        </w:rPr>
        <w:t>יאחר</w:t>
      </w:r>
      <w:r>
        <w:rPr>
          <w:rtl w:val="true"/>
        </w:rPr>
        <w:t xml:space="preserve">, </w:t>
      </w:r>
      <w:r>
        <w:rPr>
          <w:rtl w:val="true"/>
        </w:rPr>
        <w:t>אזי חליל מוסראתי ימסור לו את הסמים</w:t>
      </w:r>
      <w:r>
        <w:rPr>
          <w:rtl w:val="true"/>
        </w:rPr>
        <w:t xml:space="preserve">. </w:t>
      </w:r>
      <w:r>
        <w:rPr>
          <w:rtl w:val="true"/>
        </w:rPr>
        <w:t>בהמשך לנסיבות המתוארות שוחח האחר עם הסוכן שלוש פעמים על מנת לקדם את העסקה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בהמשך לנסיבות המתוארות</w:t>
      </w:r>
      <w:r>
        <w:rPr>
          <w:rtl w:val="true"/>
        </w:rPr>
        <w:t xml:space="preserve">, </w:t>
      </w:r>
      <w:r>
        <w:rPr>
          <w:rtl w:val="true"/>
        </w:rPr>
        <w:t xml:space="preserve">בסמוך לשעה </w:t>
      </w:r>
      <w:r>
        <w:rPr/>
        <w:t>19:19</w:t>
      </w:r>
      <w:r>
        <w:rPr>
          <w:rtl w:val="true"/>
        </w:rPr>
        <w:t xml:space="preserve"> </w:t>
      </w:r>
      <w:r>
        <w:rPr>
          <w:rtl w:val="true"/>
        </w:rPr>
        <w:t xml:space="preserve">וכן בסמוך לשעה </w:t>
      </w:r>
      <w:r>
        <w:rPr/>
        <w:t>19:32</w:t>
      </w:r>
      <w:r>
        <w:rPr>
          <w:rtl w:val="true"/>
        </w:rPr>
        <w:t xml:space="preserve"> </w:t>
      </w:r>
      <w:r>
        <w:rPr>
          <w:rtl w:val="true"/>
        </w:rPr>
        <w:t>התקשר האחר לסוכן וביקש ממנו שימתין וש</w:t>
      </w:r>
      <w:r>
        <w:rPr>
          <w:rtl w:val="true"/>
        </w:rPr>
        <w:t>"</w:t>
      </w:r>
      <w:r>
        <w:rPr>
          <w:rtl w:val="true"/>
        </w:rPr>
        <w:t>ימשוך זמן</w:t>
      </w:r>
      <w:r>
        <w:rPr>
          <w:rtl w:val="true"/>
        </w:rPr>
        <w:t xml:space="preserve">" </w:t>
      </w:r>
      <w:r>
        <w:rPr>
          <w:rtl w:val="true"/>
        </w:rPr>
        <w:t>עם הקליינט מטעמו</w:t>
      </w:r>
      <w:r>
        <w:rPr>
          <w:rtl w:val="true"/>
        </w:rPr>
        <w:t xml:space="preserve">. </w:t>
      </w:r>
      <w:r>
        <w:rPr>
          <w:rtl w:val="true"/>
        </w:rPr>
        <w:t xml:space="preserve">בשעה </w:t>
      </w:r>
      <w:r>
        <w:rPr/>
        <w:t>19:50</w:t>
      </w:r>
      <w:r>
        <w:rPr>
          <w:rtl w:val="true"/>
        </w:rPr>
        <w:t xml:space="preserve"> </w:t>
      </w:r>
      <w:r>
        <w:rPr>
          <w:rtl w:val="true"/>
        </w:rPr>
        <w:t xml:space="preserve">או בסמוך לשעה זו התקשר האחר לסוכן ומסר לו שאיש מטעמו יגיע למקום המפגש בעוד </w:t>
      </w:r>
      <w:r>
        <w:rPr/>
        <w:t>40</w:t>
      </w:r>
      <w:r>
        <w:rPr>
          <w:rtl w:val="true"/>
        </w:rPr>
        <w:t xml:space="preserve"> </w:t>
      </w:r>
      <w:r>
        <w:rPr>
          <w:rtl w:val="true"/>
        </w:rPr>
        <w:t>דקות</w:t>
      </w:r>
      <w:r>
        <w:rPr>
          <w:rtl w:val="true"/>
        </w:rPr>
        <w:t xml:space="preserve">. </w:t>
      </w:r>
      <w:r>
        <w:rPr>
          <w:rtl w:val="true"/>
        </w:rPr>
        <w:t xml:space="preserve">בשעה </w:t>
      </w:r>
      <w:r>
        <w:rPr/>
        <w:t>19:56</w:t>
      </w:r>
      <w:r>
        <w:rPr>
          <w:rtl w:val="true"/>
        </w:rPr>
        <w:t xml:space="preserve"> </w:t>
      </w:r>
      <w:r>
        <w:rPr>
          <w:rtl w:val="true"/>
        </w:rPr>
        <w:t>התקשר הסוכן לאחר ואמר לו שהוא והקליינט עוזבים את המקום</w:t>
      </w:r>
      <w:r>
        <w:rPr>
          <w:rtl w:val="true"/>
        </w:rPr>
        <w:t>.</w:t>
      </w:r>
    </w:p>
    <w:p>
      <w:pPr>
        <w:pStyle w:val="Normal"/>
        <w:spacing w:lineRule="auto" w:line="360"/>
        <w:ind w:end="0"/>
        <w:jc w:val="both"/>
        <w:rPr/>
      </w:pPr>
      <w:r>
        <w:rPr>
          <w:rtl w:val="true"/>
        </w:rPr>
        <w:t>בהמשך לנסיבות המתוארות</w:t>
      </w:r>
      <w:r>
        <w:rPr>
          <w:rtl w:val="true"/>
        </w:rPr>
        <w:t xml:space="preserve">, </w:t>
      </w:r>
      <w:r>
        <w:rPr>
          <w:rtl w:val="true"/>
        </w:rPr>
        <w:t xml:space="preserve">בשעה </w:t>
      </w:r>
      <w:r>
        <w:rPr/>
        <w:t>20:03</w:t>
      </w:r>
      <w:r>
        <w:rPr>
          <w:rtl w:val="true"/>
        </w:rPr>
        <w:t xml:space="preserve"> </w:t>
      </w:r>
      <w:r>
        <w:rPr>
          <w:rtl w:val="true"/>
        </w:rPr>
        <w:t>או בסמוך לכך</w:t>
      </w:r>
      <w:r>
        <w:rPr>
          <w:rtl w:val="true"/>
        </w:rPr>
        <w:t xml:space="preserve">, </w:t>
      </w:r>
      <w:r>
        <w:rPr>
          <w:rtl w:val="true"/>
        </w:rPr>
        <w:t xml:space="preserve">התקשר האחר לסוכן ומסר לו שהאיש מטעמו יגיע לבית של חליל בתוך </w:t>
      </w:r>
      <w:r>
        <w:rPr/>
        <w:t>3</w:t>
      </w:r>
      <w:r>
        <w:rPr>
          <w:rtl w:val="true"/>
        </w:rPr>
        <w:t xml:space="preserve"> </w:t>
      </w:r>
      <w:r>
        <w:rPr>
          <w:rtl w:val="true"/>
        </w:rPr>
        <w:t>דקות</w:t>
      </w:r>
      <w:r>
        <w:rPr>
          <w:rtl w:val="true"/>
        </w:rPr>
        <w:t xml:space="preserve">. </w:t>
      </w:r>
      <w:r>
        <w:rPr>
          <w:rtl w:val="true"/>
        </w:rPr>
        <w:t>הנאשם והסוכן סיכמו כי ברגע שיגיע הסוכן לביתו של חליל יתקשר הסוכן לאחר</w:t>
      </w:r>
      <w:r>
        <w:rPr>
          <w:rtl w:val="true"/>
        </w:rPr>
        <w:t xml:space="preserve">. </w:t>
      </w:r>
      <w:r>
        <w:rPr>
          <w:rtl w:val="true"/>
        </w:rPr>
        <w:t>בהמשך</w:t>
      </w:r>
      <w:r>
        <w:rPr>
          <w:rtl w:val="true"/>
        </w:rPr>
        <w:t xml:space="preserve">, </w:t>
      </w:r>
      <w:r>
        <w:rPr>
          <w:rtl w:val="true"/>
        </w:rPr>
        <w:t>התקשר שוב האחר לסוכן</w:t>
      </w:r>
      <w:r>
        <w:rPr>
          <w:rtl w:val="true"/>
        </w:rPr>
        <w:t xml:space="preserve">, </w:t>
      </w:r>
      <w:r>
        <w:rPr>
          <w:rtl w:val="true"/>
        </w:rPr>
        <w:t>שאל אותו היכן הוא נמצא וביקש ממנו להזדרז ולהגיע לביתו של חליל</w:t>
      </w:r>
      <w:r>
        <w:rPr>
          <w:rtl w:val="true"/>
        </w:rPr>
        <w:t xml:space="preserve">. </w:t>
      </w:r>
      <w:r>
        <w:rPr>
          <w:rtl w:val="true"/>
        </w:rPr>
        <w:t>לאחר מכן התקשר הסוכן לאחר וזה הכווינו למקום בו מחכים לו האנשים מטעמו</w:t>
      </w:r>
      <w:r>
        <w:rPr>
          <w:rtl w:val="true"/>
        </w:rPr>
        <w:t>.</w:t>
      </w:r>
    </w:p>
    <w:p>
      <w:pPr>
        <w:pStyle w:val="Normal"/>
        <w:spacing w:lineRule="auto" w:line="360"/>
        <w:ind w:end="0"/>
        <w:jc w:val="both"/>
        <w:rPr/>
      </w:pPr>
      <w:r>
        <w:rPr>
          <w:rtl w:val="true"/>
        </w:rPr>
        <w:t>בהמשך לנסיבות המתוארות</w:t>
      </w:r>
      <w:r>
        <w:rPr>
          <w:rtl w:val="true"/>
        </w:rPr>
        <w:t xml:space="preserve">, </w:t>
      </w:r>
      <w:r>
        <w:rPr>
          <w:rtl w:val="true"/>
        </w:rPr>
        <w:t>התקשר הסוכן לאחר</w:t>
      </w:r>
      <w:r>
        <w:rPr>
          <w:rtl w:val="true"/>
        </w:rPr>
        <w:t xml:space="preserve">. </w:t>
      </w:r>
      <w:r>
        <w:rPr>
          <w:rtl w:val="true"/>
        </w:rPr>
        <w:t xml:space="preserve">במסגרת השיחה הורה האחר לסוכן להגיע לרכב לבן אשר חונה ברחוב ולמסור למי שנמצא בו </w:t>
      </w:r>
      <w:r>
        <w:rPr/>
        <w:t>3,700</w:t>
      </w:r>
      <w:r>
        <w:rPr>
          <w:rtl w:val="true"/>
        </w:rPr>
        <w:t xml:space="preserve"> ₪ </w:t>
      </w:r>
      <w:r>
        <w:rPr>
          <w:rtl w:val="true"/>
        </w:rPr>
        <w:t xml:space="preserve">ואת יתרת הסכום בסך </w:t>
      </w:r>
      <w:r>
        <w:rPr/>
        <w:t>300</w:t>
      </w:r>
      <w:r>
        <w:rPr>
          <w:rtl w:val="true"/>
        </w:rPr>
        <w:t xml:space="preserve"> ₪ </w:t>
      </w:r>
      <w:r>
        <w:rPr>
          <w:rtl w:val="true"/>
        </w:rPr>
        <w:t>למסור לחליל</w:t>
      </w:r>
      <w:r>
        <w:rPr>
          <w:rtl w:val="true"/>
        </w:rPr>
        <w:t xml:space="preserve">. </w:t>
      </w:r>
      <w:r>
        <w:rPr>
          <w:rtl w:val="true"/>
        </w:rPr>
        <w:t>בהמשך</w:t>
      </w:r>
      <w:r>
        <w:rPr>
          <w:rtl w:val="true"/>
        </w:rPr>
        <w:t xml:space="preserve">, </w:t>
      </w:r>
      <w:r>
        <w:rPr>
          <w:rtl w:val="true"/>
        </w:rPr>
        <w:t>פגש הסוכן את הנאשם</w:t>
      </w:r>
      <w:r>
        <w:rPr>
          <w:rtl w:val="true"/>
        </w:rPr>
        <w:t xml:space="preserve">, </w:t>
      </w:r>
      <w:r>
        <w:rPr>
          <w:rtl w:val="true"/>
        </w:rPr>
        <w:t>אשר הגיע למקום המפגש כאשר הוא נוהג ברכב לבן מסוג קאיה מ</w:t>
      </w:r>
      <w:r>
        <w:rPr>
          <w:rtl w:val="true"/>
        </w:rPr>
        <w:t>.</w:t>
      </w:r>
      <w:r>
        <w:rPr>
          <w:rtl w:val="true"/>
        </w:rPr>
        <w:t>ר</w:t>
      </w:r>
      <w:r>
        <w:rPr>
          <w:rtl w:val="true"/>
        </w:rPr>
        <w:t xml:space="preserve">. </w:t>
      </w:r>
      <w:r>
        <w:rPr/>
        <w:t>75-896-74</w:t>
      </w:r>
      <w:r>
        <w:rPr>
          <w:rtl w:val="true"/>
        </w:rPr>
        <w:t xml:space="preserve"> </w:t>
      </w:r>
      <w:r>
        <w:rPr>
          <w:rtl w:val="true"/>
        </w:rPr>
        <w:t xml:space="preserve">שבשימושו </w:t>
      </w:r>
      <w:r>
        <w:rPr>
          <w:rtl w:val="true"/>
        </w:rPr>
        <w:t>(</w:t>
      </w:r>
      <w:r>
        <w:rPr>
          <w:rtl w:val="true"/>
        </w:rPr>
        <w:t>להלן</w:t>
      </w:r>
      <w:r>
        <w:rPr>
          <w:rtl w:val="true"/>
        </w:rPr>
        <w:t xml:space="preserve">: </w:t>
      </w:r>
      <w:r>
        <w:rPr>
          <w:b/>
          <w:bCs/>
          <w:rtl w:val="true"/>
        </w:rPr>
        <w:t>"</w:t>
      </w:r>
      <w:r>
        <w:rPr>
          <w:b/>
          <w:b/>
          <w:bCs/>
          <w:rtl w:val="true"/>
        </w:rPr>
        <w:t>רכב הקאיה</w:t>
      </w:r>
      <w:r>
        <w:rPr>
          <w:b/>
          <w:bCs/>
          <w:rtl w:val="true"/>
        </w:rPr>
        <w:t>"</w:t>
      </w:r>
      <w:r>
        <w:rPr>
          <w:rtl w:val="true"/>
        </w:rPr>
        <w:t xml:space="preserve">). </w:t>
      </w:r>
      <w:r>
        <w:rPr>
          <w:rtl w:val="true"/>
        </w:rPr>
        <w:t xml:space="preserve">באותן הנסיבות מסר הנאשם לסוכן פלטה של סם מסוכן מסוג חשיש במשקל </w:t>
      </w:r>
      <w:r>
        <w:rPr/>
        <w:t>99.78</w:t>
      </w:r>
      <w:r>
        <w:rPr>
          <w:rtl w:val="true"/>
        </w:rPr>
        <w:t xml:space="preserve"> </w:t>
      </w:r>
      <w:r>
        <w:rPr>
          <w:rtl w:val="true"/>
        </w:rPr>
        <w:t>גרם ברוטו</w:t>
      </w:r>
      <w:r>
        <w:rPr>
          <w:rtl w:val="true"/>
        </w:rPr>
        <w:t xml:space="preserve">, </w:t>
      </w:r>
      <w:r>
        <w:rPr>
          <w:rtl w:val="true"/>
        </w:rPr>
        <w:t>כאשר היא עטופה בנייר צלופן</w:t>
      </w:r>
      <w:r>
        <w:rPr>
          <w:rtl w:val="true"/>
        </w:rPr>
        <w:t xml:space="preserve">, </w:t>
      </w:r>
      <w:r>
        <w:rPr>
          <w:rtl w:val="true"/>
        </w:rPr>
        <w:t xml:space="preserve">וקיבל לידיו מהסוכן סכום של </w:t>
      </w:r>
      <w:r>
        <w:rPr/>
        <w:t>3,700</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על פי עובדות </w:t>
      </w:r>
      <w:r>
        <w:rPr>
          <w:b/>
          <w:b/>
          <w:bCs/>
          <w:u w:val="single"/>
          <w:rtl w:val="true"/>
        </w:rPr>
        <w:t>האישום השני</w:t>
      </w:r>
      <w:r>
        <w:rPr>
          <w:rtl w:val="true"/>
        </w:rPr>
        <w:t xml:space="preserve">, </w:t>
      </w:r>
      <w:r>
        <w:rPr>
          <w:rtl w:val="true"/>
        </w:rPr>
        <w:t xml:space="preserve">ביום </w:t>
      </w:r>
      <w:r>
        <w:rPr/>
        <w:t>29.4.15</w:t>
      </w:r>
      <w:r>
        <w:rPr>
          <w:rtl w:val="true"/>
        </w:rPr>
        <w:t xml:space="preserve"> </w:t>
      </w:r>
      <w:r>
        <w:rPr>
          <w:rtl w:val="true"/>
        </w:rPr>
        <w:t xml:space="preserve">בשעה </w:t>
      </w:r>
      <w:r>
        <w:rPr/>
        <w:t>16:16</w:t>
      </w:r>
      <w:r>
        <w:rPr>
          <w:rtl w:val="true"/>
        </w:rPr>
        <w:t xml:space="preserve"> </w:t>
      </w:r>
      <w:r>
        <w:rPr>
          <w:rtl w:val="true"/>
        </w:rPr>
        <w:t>או בסמוך לכך</w:t>
      </w:r>
      <w:r>
        <w:rPr>
          <w:rtl w:val="true"/>
        </w:rPr>
        <w:t xml:space="preserve">, </w:t>
      </w:r>
      <w:r>
        <w:rPr>
          <w:rtl w:val="true"/>
        </w:rPr>
        <w:t>התקשר הסוכן לאחר ואמר לו שהוא נמצא במקום המפגש</w:t>
      </w:r>
      <w:r>
        <w:rPr>
          <w:rtl w:val="true"/>
        </w:rPr>
        <w:t xml:space="preserve">. </w:t>
      </w:r>
      <w:r>
        <w:rPr>
          <w:rtl w:val="true"/>
        </w:rPr>
        <w:t>כעבור מספר דקות הגיע חליל למקום המפגש</w:t>
      </w:r>
      <w:r>
        <w:rPr>
          <w:rtl w:val="true"/>
        </w:rPr>
        <w:t xml:space="preserve">. </w:t>
      </w:r>
      <w:r>
        <w:rPr>
          <w:rtl w:val="true"/>
        </w:rPr>
        <w:t>לאחר שהמתינו חליל והסוכן במשך כ</w:t>
      </w:r>
      <w:r>
        <w:rPr>
          <w:rtl w:val="true"/>
        </w:rPr>
        <w:t>-</w:t>
      </w:r>
      <w:r>
        <w:rPr/>
        <w:t>10</w:t>
      </w:r>
      <w:r>
        <w:rPr>
          <w:rtl w:val="true"/>
        </w:rPr>
        <w:t xml:space="preserve"> </w:t>
      </w:r>
      <w:r>
        <w:rPr>
          <w:rtl w:val="true"/>
        </w:rPr>
        <w:t>דקות</w:t>
      </w:r>
      <w:r>
        <w:rPr>
          <w:rtl w:val="true"/>
        </w:rPr>
        <w:t xml:space="preserve">, </w:t>
      </w:r>
      <w:r>
        <w:rPr>
          <w:rtl w:val="true"/>
        </w:rPr>
        <w:t>הגיע הנאשם למקום המפגש כשהוא נוהג ברכב הקאיה</w:t>
      </w:r>
      <w:r>
        <w:rPr>
          <w:rtl w:val="true"/>
        </w:rPr>
        <w:t>.</w:t>
      </w:r>
    </w:p>
    <w:p>
      <w:pPr>
        <w:pStyle w:val="Normal"/>
        <w:spacing w:lineRule="auto" w:line="360"/>
        <w:ind w:end="0"/>
        <w:jc w:val="both"/>
        <w:rPr/>
      </w:pPr>
      <w:r>
        <w:rPr>
          <w:rtl w:val="true"/>
        </w:rPr>
        <w:t xml:space="preserve">באותן הנסיבות הוציא הנאשם שקית ובה פלטה של סם מסוכן מסוג חשיש במשקל </w:t>
      </w:r>
      <w:r>
        <w:rPr/>
        <w:t>97.5</w:t>
      </w:r>
      <w:r>
        <w:rPr>
          <w:rtl w:val="true"/>
        </w:rPr>
        <w:t xml:space="preserve"> </w:t>
      </w:r>
      <w:r>
        <w:rPr>
          <w:rtl w:val="true"/>
        </w:rPr>
        <w:t>גרם ומסר אותה לסוכן</w:t>
      </w:r>
      <w:r>
        <w:rPr>
          <w:rtl w:val="true"/>
        </w:rPr>
        <w:t xml:space="preserve">. </w:t>
      </w:r>
      <w:r>
        <w:rPr>
          <w:rtl w:val="true"/>
        </w:rPr>
        <w:t xml:space="preserve">בתמורה קיבל הנאשם לידיו מהסוכן סך של </w:t>
      </w:r>
      <w:r>
        <w:rPr/>
        <w:t>3,700</w:t>
      </w:r>
      <w:r>
        <w:rPr>
          <w:rtl w:val="true"/>
        </w:rPr>
        <w:t xml:space="preserve"> ₪. </w:t>
      </w:r>
      <w:r>
        <w:rPr>
          <w:rtl w:val="true"/>
        </w:rPr>
        <w:t xml:space="preserve">באותן הנסיבות קיבל חליל מידי הנאשם סך של </w:t>
      </w:r>
      <w:r>
        <w:rPr/>
        <w:t>300</w:t>
      </w:r>
      <w:r>
        <w:rPr>
          <w:rtl w:val="true"/>
        </w:rPr>
        <w:t xml:space="preserve"> ₪.</w:t>
      </w:r>
    </w:p>
    <w:p>
      <w:pPr>
        <w:pStyle w:val="Normal"/>
        <w:ind w:end="0"/>
        <w:jc w:val="both"/>
        <w:rPr/>
      </w:pPr>
      <w:r>
        <w:rPr>
          <w:rtl w:val="true"/>
        </w:rPr>
      </w:r>
    </w:p>
    <w:p>
      <w:pPr>
        <w:pStyle w:val="Normal"/>
        <w:spacing w:lineRule="auto" w:line="360"/>
        <w:ind w:end="0"/>
        <w:jc w:val="both"/>
        <w:rPr/>
      </w:pPr>
      <w:r>
        <w:rPr>
          <w:rtl w:val="true"/>
        </w:rPr>
        <w:t xml:space="preserve">על פי עובדות </w:t>
      </w:r>
      <w:r>
        <w:rPr>
          <w:b/>
          <w:b/>
          <w:bCs/>
          <w:u w:val="single"/>
          <w:rtl w:val="true"/>
        </w:rPr>
        <w:t>האישום השלישי</w:t>
      </w:r>
      <w:r>
        <w:rPr>
          <w:rtl w:val="true"/>
        </w:rPr>
        <w:t xml:space="preserve">, </w:t>
      </w:r>
      <w:r>
        <w:rPr>
          <w:rtl w:val="true"/>
        </w:rPr>
        <w:t xml:space="preserve">ביום </w:t>
      </w:r>
      <w:r>
        <w:rPr/>
        <w:t>29.7.15</w:t>
      </w:r>
      <w:r>
        <w:rPr>
          <w:rtl w:val="true"/>
        </w:rPr>
        <w:t xml:space="preserve"> </w:t>
      </w:r>
      <w:r>
        <w:rPr>
          <w:rtl w:val="true"/>
        </w:rPr>
        <w:t>החזיק הנאשם על גופו בסם מסוכן מסוג חשיש במשקל של כ</w:t>
      </w:r>
      <w:r>
        <w:rPr>
          <w:rtl w:val="true"/>
        </w:rPr>
        <w:t>-</w:t>
      </w:r>
      <w:r>
        <w:rPr/>
        <w:t>107.8</w:t>
      </w:r>
      <w:r>
        <w:rPr>
          <w:rtl w:val="true"/>
        </w:rPr>
        <w:t xml:space="preserve"> </w:t>
      </w:r>
      <w:r>
        <w:rPr>
          <w:rtl w:val="true"/>
        </w:rPr>
        <w:t>גרם ברוטו</w:t>
      </w:r>
      <w:r>
        <w:rPr>
          <w:rtl w:val="true"/>
        </w:rPr>
        <w:t>.</w:t>
      </w:r>
    </w:p>
    <w:p>
      <w:pPr>
        <w:pStyle w:val="Normal"/>
        <w:ind w:end="0"/>
        <w:jc w:val="both"/>
        <w:rPr/>
      </w:pPr>
      <w:r>
        <w:rPr>
          <w:rtl w:val="true"/>
        </w:rPr>
      </w:r>
    </w:p>
    <w:p>
      <w:pPr>
        <w:pStyle w:val="Normal"/>
        <w:spacing w:lineRule="auto" w:line="360"/>
        <w:ind w:end="0"/>
        <w:jc w:val="both"/>
        <w:rPr/>
      </w:pPr>
      <w:r>
        <w:rPr>
          <w:rtl w:val="true"/>
        </w:rPr>
        <w:t>הנאשם צירף כתב אישום מ</w:t>
      </w:r>
      <w:hyperlink r:id="rId23">
        <w:r>
          <w:rPr>
            <w:rStyle w:val="Hyperlink"/>
            <w:rtl w:val="true"/>
          </w:rPr>
          <w:t>ת</w:t>
        </w:r>
        <w:r>
          <w:rPr>
            <w:rStyle w:val="Hyperlink"/>
            <w:rtl w:val="true"/>
          </w:rPr>
          <w:t>"</w:t>
        </w:r>
        <w:r>
          <w:rPr>
            <w:rStyle w:val="Hyperlink"/>
            <w:rtl w:val="true"/>
          </w:rPr>
          <w:t xml:space="preserve">פ </w:t>
        </w:r>
        <w:r>
          <w:rPr>
            <w:rStyle w:val="Hyperlink"/>
          </w:rPr>
          <w:t>55571-07-15</w:t>
        </w:r>
      </w:hyperlink>
      <w:r>
        <w:rPr>
          <w:rtl w:val="true"/>
        </w:rPr>
        <w:t xml:space="preserve"> (</w:t>
      </w:r>
      <w:r>
        <w:rPr>
          <w:rtl w:val="true"/>
        </w:rPr>
        <w:t>שלום באר שבע</w:t>
      </w:r>
      <w:r>
        <w:rPr>
          <w:rtl w:val="true"/>
        </w:rPr>
        <w:t xml:space="preserve">), </w:t>
      </w:r>
      <w:r>
        <w:rPr>
          <w:rtl w:val="true"/>
        </w:rPr>
        <w:t>והורשע על סמך הודייתו בעובדות כתב אישום זה בעבירה של החזקת תחמושת</w:t>
      </w:r>
      <w:r>
        <w:rPr>
          <w:rtl w:val="true"/>
        </w:rPr>
        <w:t xml:space="preserve">, </w:t>
      </w:r>
      <w:r>
        <w:rPr>
          <w:rtl w:val="true"/>
        </w:rPr>
        <w:t xml:space="preserve">עבירה לפי </w:t>
      </w:r>
      <w:hyperlink r:id="rId24">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סיפא ל</w:t>
      </w:r>
      <w:hyperlink r:id="rId25">
        <w:r>
          <w:rPr>
            <w:rStyle w:val="Hyperlink"/>
            <w:rtl w:val="true"/>
          </w:rPr>
          <w:t>חוק</w:t>
        </w:r>
        <w:r>
          <w:rPr>
            <w:rStyle w:val="Hyperlink"/>
            <w:rtl w:val="true"/>
          </w:rPr>
          <w:t xml:space="preserve"> העונשין</w:t>
        </w:r>
      </w:hyperlink>
      <w:r>
        <w:rPr>
          <w:rtl w:val="true"/>
        </w:rPr>
        <w:t xml:space="preserve">. </w:t>
      </w:r>
    </w:p>
    <w:p>
      <w:pPr>
        <w:pStyle w:val="Normal"/>
        <w:spacing w:lineRule="auto" w:line="360"/>
        <w:ind w:end="0"/>
        <w:jc w:val="both"/>
        <w:rPr/>
      </w:pPr>
      <w:r>
        <w:rPr>
          <w:rtl w:val="true"/>
        </w:rPr>
        <w:t>על פי עובדות כתב האישום המצורף</w:t>
      </w:r>
      <w:r>
        <w:rPr>
          <w:rtl w:val="true"/>
        </w:rPr>
        <w:t xml:space="preserve">, </w:t>
      </w:r>
      <w:r>
        <w:rPr>
          <w:rtl w:val="true"/>
        </w:rPr>
        <w:t xml:space="preserve">בתאריך </w:t>
      </w:r>
      <w:r>
        <w:rPr/>
        <w:t>1.5.14</w:t>
      </w:r>
      <w:r>
        <w:rPr>
          <w:rtl w:val="true"/>
        </w:rPr>
        <w:t xml:space="preserve"> </w:t>
      </w:r>
      <w:r>
        <w:rPr>
          <w:rtl w:val="true"/>
        </w:rPr>
        <w:t xml:space="preserve">החזיק הנאשם בביתו בתחמושת – </w:t>
      </w:r>
      <w:r>
        <w:rPr/>
        <w:t>7</w:t>
      </w:r>
      <w:r>
        <w:rPr>
          <w:rtl w:val="true"/>
        </w:rPr>
        <w:t xml:space="preserve"> </w:t>
      </w:r>
      <w:r>
        <w:rPr>
          <w:rtl w:val="true"/>
        </w:rPr>
        <w:t xml:space="preserve">כדורי </w:t>
      </w:r>
      <w:r>
        <w:rPr/>
        <w:t>9</w:t>
      </w:r>
      <w:r>
        <w:rPr>
          <w:rtl w:val="true"/>
        </w:rPr>
        <w:t xml:space="preserve"> </w:t>
      </w:r>
      <w:r>
        <w:rPr>
          <w:rtl w:val="true"/>
        </w:rPr>
        <w:t>מ</w:t>
      </w:r>
      <w:r>
        <w:rPr>
          <w:rtl w:val="true"/>
        </w:rPr>
        <w:t>"</w:t>
      </w:r>
      <w:r>
        <w:rPr>
          <w:rtl w:val="true"/>
        </w:rPr>
        <w:t xml:space="preserve">מ וכדור אחד של </w:t>
      </w:r>
      <w:r>
        <w:rPr/>
        <w:t>5.56</w:t>
      </w:r>
      <w:r>
        <w:rPr>
          <w:rtl w:val="true"/>
        </w:rPr>
        <w:t xml:space="preserve"> </w:t>
      </w:r>
      <w:r>
        <w:rPr>
          <w:rtl w:val="true"/>
        </w:rPr>
        <w:t>מ</w:t>
      </w:r>
      <w:r>
        <w:rPr>
          <w:rtl w:val="true"/>
        </w:rPr>
        <w:t>"</w:t>
      </w:r>
      <w:r>
        <w:rPr>
          <w:rtl w:val="true"/>
        </w:rPr>
        <w:t>מ</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בין הצדדים לא גובשה כל הסכמה עונשית</w:t>
      </w:r>
      <w:r>
        <w:rPr>
          <w:rtl w:val="true"/>
        </w:rPr>
        <w:t>.</w:t>
      </w:r>
    </w:p>
    <w:p>
      <w:pPr>
        <w:pStyle w:val="Normal"/>
        <w:spacing w:lineRule="auto" w:line="360"/>
        <w:ind w:end="0"/>
        <w:jc w:val="both"/>
        <w:rPr/>
      </w:pPr>
      <w:r>
        <w:rPr>
          <w:rtl w:val="true"/>
        </w:rPr>
        <w:t>לבקשת ב</w:t>
      </w:r>
      <w:r>
        <w:rPr>
          <w:rtl w:val="true"/>
        </w:rPr>
        <w:t>"</w:t>
      </w:r>
      <w:r>
        <w:rPr>
          <w:rtl w:val="true"/>
        </w:rPr>
        <w:t>כ הנאשם ובהסכמת המאשימה</w:t>
      </w:r>
      <w:r>
        <w:rPr>
          <w:rtl w:val="true"/>
        </w:rPr>
        <w:t xml:space="preserve">, </w:t>
      </w:r>
      <w:r>
        <w:rPr>
          <w:rtl w:val="true"/>
        </w:rPr>
        <w:t>נשלח עניינו של הנאשם לקבלת תסקיר שירות המבחן טרם הטיעונים לעונש</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תסקיר שירות המבחן</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 xml:space="preserve">מתסקיר שירות המבחן מיום </w:t>
      </w:r>
      <w:r>
        <w:rPr/>
        <w:t>7.4.16</w:t>
      </w:r>
      <w:r>
        <w:rPr>
          <w:rtl w:val="true"/>
        </w:rPr>
        <w:t xml:space="preserve"> </w:t>
      </w:r>
      <w:r>
        <w:rPr>
          <w:rtl w:val="true"/>
        </w:rPr>
        <w:t>עולה כי הנאשם בן כ</w:t>
      </w:r>
      <w:r>
        <w:rPr>
          <w:rtl w:val="true"/>
        </w:rPr>
        <w:t>-</w:t>
      </w:r>
      <w:r>
        <w:rPr/>
        <w:t>38</w:t>
      </w:r>
      <w:r>
        <w:rPr>
          <w:rtl w:val="true"/>
        </w:rPr>
        <w:t xml:space="preserve">, </w:t>
      </w:r>
      <w:r>
        <w:rPr>
          <w:rtl w:val="true"/>
        </w:rPr>
        <w:t>נשוי ואב ל</w:t>
      </w:r>
      <w:r>
        <w:rPr>
          <w:rtl w:val="true"/>
        </w:rPr>
        <w:t>-</w:t>
      </w:r>
      <w:r>
        <w:rPr/>
        <w:t>8</w:t>
      </w:r>
      <w:r>
        <w:rPr>
          <w:rtl w:val="true"/>
        </w:rPr>
        <w:t xml:space="preserve"> </w:t>
      </w:r>
      <w:r>
        <w:rPr>
          <w:rtl w:val="true"/>
        </w:rPr>
        <w:t>ילדים</w:t>
      </w:r>
      <w:r>
        <w:rPr>
          <w:rtl w:val="true"/>
        </w:rPr>
        <w:t xml:space="preserve">, </w:t>
      </w:r>
      <w:r>
        <w:rPr>
          <w:rtl w:val="true"/>
        </w:rPr>
        <w:t>טרם מעצרו התגורר עם אשתו וילדיו ברהט ועבד בתחום החקלאות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שירות המבחן סוקר בהרחבה את הרקע האישי</w:t>
      </w:r>
      <w:r>
        <w:rPr>
          <w:rtl w:val="true"/>
        </w:rPr>
        <w:t xml:space="preserve">, </w:t>
      </w:r>
      <w:r>
        <w:rPr>
          <w:rtl w:val="true"/>
        </w:rPr>
        <w:t>המשפחתי והתעסוקתי של הנאשם</w:t>
      </w:r>
      <w:r>
        <w:rPr>
          <w:rtl w:val="true"/>
        </w:rPr>
        <w:t xml:space="preserve">. </w:t>
      </w:r>
      <w:r>
        <w:rPr>
          <w:rtl w:val="true"/>
        </w:rPr>
        <w:t xml:space="preserve">הנאשם סיים </w:t>
      </w:r>
      <w:r>
        <w:rPr/>
        <w:t>12</w:t>
      </w:r>
      <w:r>
        <w:rPr>
          <w:rtl w:val="true"/>
        </w:rPr>
        <w:t xml:space="preserve"> </w:t>
      </w:r>
      <w:r>
        <w:rPr>
          <w:rtl w:val="true"/>
        </w:rPr>
        <w:t>שנות לימוד</w:t>
      </w:r>
      <w:r>
        <w:rPr>
          <w:rtl w:val="true"/>
        </w:rPr>
        <w:t xml:space="preserve">. </w:t>
      </w:r>
      <w:r>
        <w:rPr>
          <w:rtl w:val="true"/>
        </w:rPr>
        <w:t>עם הגיעו לגיל המתאים גויס לצה</w:t>
      </w:r>
      <w:r>
        <w:rPr>
          <w:rtl w:val="true"/>
        </w:rPr>
        <w:t>"</w:t>
      </w:r>
      <w:r>
        <w:rPr>
          <w:rtl w:val="true"/>
        </w:rPr>
        <w:t>ל אך שירת שירות חלקי מאחר והיה מאורס באותה תקופה</w:t>
      </w:r>
      <w:r>
        <w:rPr>
          <w:rtl w:val="true"/>
        </w:rPr>
        <w:t xml:space="preserve">. </w:t>
      </w:r>
      <w:r>
        <w:rPr>
          <w:rtl w:val="true"/>
        </w:rPr>
        <w:t>עם שחרורו מהצבא עבד לסירוגין בחקלאות</w:t>
      </w:r>
      <w:r>
        <w:rPr>
          <w:rtl w:val="true"/>
        </w:rPr>
        <w:t xml:space="preserve">, </w:t>
      </w:r>
      <w:r>
        <w:rPr>
          <w:rtl w:val="true"/>
        </w:rPr>
        <w:t xml:space="preserve">תחום בו הוא עובד מאז היותו בן </w:t>
      </w:r>
      <w:r>
        <w:rPr/>
        <w:t>13</w:t>
      </w:r>
      <w:r>
        <w:rPr>
          <w:rtl w:val="true"/>
        </w:rPr>
        <w:t>.</w:t>
      </w:r>
    </w:p>
    <w:p>
      <w:pPr>
        <w:pStyle w:val="Normal"/>
        <w:spacing w:lineRule="auto" w:line="360"/>
        <w:ind w:end="0"/>
        <w:jc w:val="both"/>
        <w:rPr/>
      </w:pPr>
      <w:r>
        <w:rPr>
          <w:rtl w:val="true"/>
        </w:rPr>
        <w:t>משפחת מוצאו של הנאשם מונה הורים ו</w:t>
      </w:r>
      <w:r>
        <w:rPr>
          <w:rtl w:val="true"/>
        </w:rPr>
        <w:t>-</w:t>
      </w:r>
      <w:r>
        <w:rPr/>
        <w:t>14</w:t>
      </w:r>
      <w:r>
        <w:rPr>
          <w:rtl w:val="true"/>
        </w:rPr>
        <w:t xml:space="preserve"> </w:t>
      </w:r>
      <w:r>
        <w:rPr>
          <w:rtl w:val="true"/>
        </w:rPr>
        <w:t>ילדים</w:t>
      </w:r>
      <w:r>
        <w:rPr>
          <w:rtl w:val="true"/>
        </w:rPr>
        <w:t xml:space="preserve">. </w:t>
      </w:r>
      <w:r>
        <w:rPr>
          <w:rtl w:val="true"/>
        </w:rPr>
        <w:t>כמו כן</w:t>
      </w:r>
      <w:r>
        <w:rPr>
          <w:rtl w:val="true"/>
        </w:rPr>
        <w:t xml:space="preserve">, </w:t>
      </w:r>
      <w:r>
        <w:rPr>
          <w:rtl w:val="true"/>
        </w:rPr>
        <w:t>אביו של הנאשם נישא במרוצת השנים לחמש נשים במקביל</w:t>
      </w:r>
      <w:r>
        <w:rPr>
          <w:rtl w:val="true"/>
        </w:rPr>
        <w:t xml:space="preserve">, </w:t>
      </w:r>
      <w:r>
        <w:rPr>
          <w:rtl w:val="true"/>
        </w:rPr>
        <w:t>מהן נולדו לו סה</w:t>
      </w:r>
      <w:r>
        <w:rPr>
          <w:rtl w:val="true"/>
        </w:rPr>
        <w:t>"</w:t>
      </w:r>
      <w:r>
        <w:rPr>
          <w:rtl w:val="true"/>
        </w:rPr>
        <w:t xml:space="preserve">כ </w:t>
      </w:r>
      <w:r>
        <w:rPr/>
        <w:t>21</w:t>
      </w:r>
      <w:r>
        <w:rPr>
          <w:rtl w:val="true"/>
        </w:rPr>
        <w:t xml:space="preserve"> </w:t>
      </w:r>
      <w:r>
        <w:rPr>
          <w:rtl w:val="true"/>
        </w:rPr>
        <w:t>ילדים</w:t>
      </w:r>
      <w:r>
        <w:rPr>
          <w:rtl w:val="true"/>
        </w:rPr>
        <w:t>.</w:t>
      </w:r>
    </w:p>
    <w:p>
      <w:pPr>
        <w:pStyle w:val="Normal"/>
        <w:spacing w:lineRule="auto" w:line="360"/>
        <w:ind w:end="0"/>
        <w:jc w:val="both"/>
        <w:rPr/>
      </w:pPr>
      <w:r>
        <w:rPr>
          <w:rtl w:val="true"/>
        </w:rPr>
        <w:t>הנאשם תיאר ילדות בצל מצוקה כלכלית ורגשית קשה</w:t>
      </w:r>
      <w:r>
        <w:rPr>
          <w:rtl w:val="true"/>
        </w:rPr>
        <w:t xml:space="preserve">, </w:t>
      </w:r>
      <w:r>
        <w:rPr>
          <w:rtl w:val="true"/>
        </w:rPr>
        <w:t>תוך חשיפה לאלימות שהופנתה מצד האב כלפי נשותיו וילדיו</w:t>
      </w:r>
      <w:r>
        <w:rPr>
          <w:rtl w:val="true"/>
        </w:rPr>
        <w:t>.</w:t>
      </w:r>
    </w:p>
    <w:p>
      <w:pPr>
        <w:pStyle w:val="Normal"/>
        <w:spacing w:lineRule="auto" w:line="360"/>
        <w:ind w:end="0"/>
        <w:jc w:val="both"/>
        <w:rPr/>
      </w:pPr>
      <w:r>
        <w:rPr>
          <w:rtl w:val="true"/>
        </w:rPr>
        <w:t>כאמור הנאשם נשוי ואב ל</w:t>
      </w:r>
      <w:r>
        <w:rPr>
          <w:rtl w:val="true"/>
        </w:rPr>
        <w:t>-</w:t>
      </w:r>
      <w:r>
        <w:rPr/>
        <w:t>8</w:t>
      </w:r>
      <w:r>
        <w:rPr>
          <w:rtl w:val="true"/>
        </w:rPr>
        <w:t xml:space="preserve"> </w:t>
      </w:r>
      <w:r>
        <w:rPr>
          <w:rtl w:val="true"/>
        </w:rPr>
        <w:t>ילדים</w:t>
      </w:r>
      <w:r>
        <w:rPr>
          <w:rtl w:val="true"/>
        </w:rPr>
        <w:t xml:space="preserve">. </w:t>
      </w:r>
      <w:r>
        <w:rPr>
          <w:rtl w:val="true"/>
        </w:rPr>
        <w:t>לפני כשלוש שנים</w:t>
      </w:r>
      <w:r>
        <w:rPr>
          <w:rtl w:val="true"/>
        </w:rPr>
        <w:t xml:space="preserve">, </w:t>
      </w:r>
      <w:r>
        <w:rPr>
          <w:rtl w:val="true"/>
        </w:rPr>
        <w:t>לאחר לידת חמש בנותיו</w:t>
      </w:r>
      <w:r>
        <w:rPr>
          <w:rtl w:val="true"/>
        </w:rPr>
        <w:t xml:space="preserve">, </w:t>
      </w:r>
      <w:r>
        <w:rPr>
          <w:rtl w:val="true"/>
        </w:rPr>
        <w:t>נולד לנאשם בן ראשון אשר נפטר בגיל חודשיים ממוות בעריסה</w:t>
      </w:r>
      <w:r>
        <w:rPr>
          <w:rtl w:val="true"/>
        </w:rPr>
        <w:t xml:space="preserve">. </w:t>
      </w:r>
      <w:r>
        <w:rPr>
          <w:rtl w:val="true"/>
        </w:rPr>
        <w:t>הנאשם תיאר כי האירוע הטרגי גרם לו לזעזוע קשה בעטיו חזר לשימוש בסמים לאחר שנים של ניקיון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לנאשם שתי הרשעות קודמות</w:t>
      </w:r>
      <w:r>
        <w:rPr>
          <w:rtl w:val="true"/>
        </w:rPr>
        <w:t xml:space="preserve">, </w:t>
      </w:r>
      <w:r>
        <w:rPr>
          <w:rtl w:val="true"/>
        </w:rPr>
        <w:t xml:space="preserve">הראשונה משנת </w:t>
      </w:r>
      <w:r>
        <w:rPr/>
        <w:t>2002</w:t>
      </w:r>
      <w:r>
        <w:rPr>
          <w:rtl w:val="true"/>
        </w:rPr>
        <w:t xml:space="preserve"> </w:t>
      </w:r>
      <w:r>
        <w:rPr>
          <w:rtl w:val="true"/>
        </w:rPr>
        <w:t>בעבירות סמים בגינה נידון ל</w:t>
      </w:r>
      <w:r>
        <w:rPr>
          <w:rtl w:val="true"/>
        </w:rPr>
        <w:t>-</w:t>
      </w:r>
      <w:r>
        <w:rPr/>
        <w:t>24</w:t>
      </w:r>
      <w:r>
        <w:rPr>
          <w:rtl w:val="true"/>
        </w:rPr>
        <w:t xml:space="preserve"> </w:t>
      </w:r>
      <w:r>
        <w:rPr>
          <w:rtl w:val="true"/>
        </w:rPr>
        <w:t>חודשי מאסר בפועל</w:t>
      </w:r>
      <w:r>
        <w:rPr>
          <w:rtl w:val="true"/>
        </w:rPr>
        <w:t xml:space="preserve">, </w:t>
      </w:r>
      <w:r>
        <w:rPr>
          <w:rtl w:val="true"/>
        </w:rPr>
        <w:t xml:space="preserve">והשנייה משנת </w:t>
      </w:r>
      <w:r>
        <w:rPr/>
        <w:t>2005</w:t>
      </w:r>
      <w:r>
        <w:rPr>
          <w:rtl w:val="true"/>
        </w:rPr>
        <w:t xml:space="preserve"> </w:t>
      </w:r>
      <w:r>
        <w:rPr>
          <w:rtl w:val="true"/>
        </w:rPr>
        <w:t>בעבירות אלימות כנגד שוטרים בגינה נידון ל</w:t>
      </w:r>
      <w:r>
        <w:rPr>
          <w:rtl w:val="true"/>
        </w:rPr>
        <w:t>-</w:t>
      </w:r>
      <w:r>
        <w:rPr/>
        <w:t>3</w:t>
      </w:r>
      <w:r>
        <w:rPr>
          <w:rtl w:val="true"/>
        </w:rPr>
        <w:t xml:space="preserve"> </w:t>
      </w:r>
      <w:r>
        <w:rPr>
          <w:rtl w:val="true"/>
        </w:rPr>
        <w:t>חודשי מאסר בעבודות שירות</w:t>
      </w:r>
      <w:r>
        <w:rPr>
          <w:rtl w:val="true"/>
        </w:rPr>
        <w:t>.</w:t>
      </w:r>
    </w:p>
    <w:p>
      <w:pPr>
        <w:pStyle w:val="Normal"/>
        <w:spacing w:lineRule="auto" w:line="360"/>
        <w:ind w:end="0"/>
        <w:jc w:val="both"/>
        <w:rPr/>
      </w:pPr>
      <w:r>
        <w:rPr>
          <w:rtl w:val="true"/>
        </w:rPr>
        <w:t>אשר לשימוש בסמים</w:t>
      </w:r>
      <w:r>
        <w:rPr>
          <w:rtl w:val="true"/>
        </w:rPr>
        <w:t xml:space="preserve">, </w:t>
      </w:r>
      <w:r>
        <w:rPr>
          <w:rtl w:val="true"/>
        </w:rPr>
        <w:t xml:space="preserve">בשירות המבחן מסר הנאשם כי החל להשתמש בסמים מסוג קנאביס בהיותו בן </w:t>
      </w:r>
      <w:r>
        <w:rPr/>
        <w:t>26</w:t>
      </w:r>
      <w:r>
        <w:rPr>
          <w:rtl w:val="true"/>
        </w:rPr>
        <w:t xml:space="preserve">, </w:t>
      </w:r>
      <w:r>
        <w:rPr>
          <w:rtl w:val="true"/>
        </w:rPr>
        <w:t xml:space="preserve">באופן יומיומי עד למאסרו הראשון בשנת </w:t>
      </w:r>
      <w:r>
        <w:rPr/>
        <w:t>2002</w:t>
      </w:r>
      <w:r>
        <w:rPr>
          <w:rtl w:val="true"/>
        </w:rPr>
        <w:t xml:space="preserve">. </w:t>
      </w:r>
      <w:r>
        <w:rPr>
          <w:rtl w:val="true"/>
        </w:rPr>
        <w:t>לדבריו</w:t>
      </w:r>
      <w:r>
        <w:rPr>
          <w:rtl w:val="true"/>
        </w:rPr>
        <w:t xml:space="preserve">, </w:t>
      </w:r>
      <w:r>
        <w:rPr>
          <w:rtl w:val="true"/>
        </w:rPr>
        <w:t>בכלא התנקה באופן עצמאי ושמר על ניקיון מסמים משך שנים עד לפטירת בנו הפעוט כאמור לעיל</w:t>
      </w:r>
      <w:r>
        <w:rPr>
          <w:rtl w:val="true"/>
        </w:rPr>
        <w:t>.</w:t>
      </w:r>
    </w:p>
    <w:p>
      <w:pPr>
        <w:pStyle w:val="Normal"/>
        <w:spacing w:lineRule="auto" w:line="360"/>
        <w:ind w:end="0"/>
        <w:jc w:val="both"/>
        <w:rPr/>
      </w:pPr>
      <w:r>
        <w:rPr>
          <w:rtl w:val="true"/>
        </w:rPr>
        <w:t>שירות המבחן מציין כי הנאשם הביע יחס אמביוולנטי באשר לנזקקותו לטיפול גמילה מסמים</w:t>
      </w:r>
      <w:r>
        <w:rPr>
          <w:rtl w:val="true"/>
        </w:rPr>
        <w:t xml:space="preserve">. </w:t>
      </w:r>
      <w:r>
        <w:rPr>
          <w:rtl w:val="true"/>
        </w:rPr>
        <w:t>אמנם הביע נכונות להשתלב בטיפול במרכז יום</w:t>
      </w:r>
      <w:r>
        <w:rPr>
          <w:rtl w:val="true"/>
        </w:rPr>
        <w:t xml:space="preserve">, </w:t>
      </w:r>
      <w:r>
        <w:rPr>
          <w:rtl w:val="true"/>
        </w:rPr>
        <w:t>אך לאחר שהובהר לו כי השתלבות בטיפול תדרוש ממנו כוחות רבים</w:t>
      </w:r>
      <w:r>
        <w:rPr>
          <w:rtl w:val="true"/>
        </w:rPr>
        <w:t xml:space="preserve">, </w:t>
      </w:r>
      <w:r>
        <w:rPr>
          <w:rtl w:val="true"/>
        </w:rPr>
        <w:t>הפסקת עבודה והתמסרות לתהליך טיפולי</w:t>
      </w:r>
      <w:r>
        <w:rPr>
          <w:rtl w:val="true"/>
        </w:rPr>
        <w:t xml:space="preserve">, </w:t>
      </w:r>
      <w:r>
        <w:rPr>
          <w:rtl w:val="true"/>
        </w:rPr>
        <w:t>הביע חשש שלא יצליח לעמוד בנדרש ממנו</w:t>
      </w:r>
      <w:r>
        <w:rPr>
          <w:rtl w:val="true"/>
        </w:rPr>
        <w:t>.</w:t>
      </w:r>
    </w:p>
    <w:p>
      <w:pPr>
        <w:pStyle w:val="Normal"/>
        <w:spacing w:lineRule="auto" w:line="360"/>
        <w:ind w:end="0"/>
        <w:jc w:val="both"/>
        <w:rPr/>
      </w:pPr>
      <w:r>
        <w:rPr>
          <w:rtl w:val="true"/>
        </w:rPr>
        <w:t>הנאשם ציין כי מאז מעצרו בתיק זה</w:t>
      </w:r>
      <w:r>
        <w:rPr>
          <w:rtl w:val="true"/>
        </w:rPr>
        <w:t xml:space="preserve">, </w:t>
      </w:r>
      <w:r>
        <w:rPr>
          <w:rtl w:val="true"/>
        </w:rPr>
        <w:t>לפני כ</w:t>
      </w:r>
      <w:r>
        <w:rPr>
          <w:rtl w:val="true"/>
        </w:rPr>
        <w:t>-</w:t>
      </w:r>
      <w:r>
        <w:rPr/>
        <w:t>8</w:t>
      </w:r>
      <w:r>
        <w:rPr>
          <w:rtl w:val="true"/>
        </w:rPr>
        <w:t xml:space="preserve"> </w:t>
      </w:r>
      <w:r>
        <w:rPr>
          <w:rtl w:val="true"/>
        </w:rPr>
        <w:t>חודשים</w:t>
      </w:r>
      <w:r>
        <w:rPr>
          <w:rtl w:val="true"/>
        </w:rPr>
        <w:t xml:space="preserve">, </w:t>
      </w:r>
      <w:r>
        <w:rPr>
          <w:rtl w:val="true"/>
        </w:rPr>
        <w:t>נמנע משימוש בסמים באופן מוחלט</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לעבירות נשוא כתב האישום</w:t>
      </w:r>
      <w:r>
        <w:rPr>
          <w:rtl w:val="true"/>
        </w:rPr>
        <w:t xml:space="preserve">, </w:t>
      </w:r>
      <w:r>
        <w:rPr>
          <w:rtl w:val="true"/>
        </w:rPr>
        <w:t>בשירות המבחן לקח הנאשם אחריות על מעשיו והביע חרטה על התנהלותו המתוארת</w:t>
      </w:r>
      <w:r>
        <w:rPr>
          <w:rtl w:val="true"/>
        </w:rPr>
        <w:t xml:space="preserve">. </w:t>
      </w:r>
      <w:r>
        <w:rPr>
          <w:rtl w:val="true"/>
        </w:rPr>
        <w:t>לדבריו</w:t>
      </w:r>
      <w:r>
        <w:rPr>
          <w:rtl w:val="true"/>
        </w:rPr>
        <w:t xml:space="preserve">, </w:t>
      </w:r>
      <w:r>
        <w:rPr>
          <w:rtl w:val="true"/>
        </w:rPr>
        <w:t>העבירות בוצעו על רקע היותו משתמש פעיל בסמים ועל מנת לספק לעצמו את הסם</w:t>
      </w:r>
      <w:r>
        <w:rPr>
          <w:rtl w:val="true"/>
        </w:rPr>
        <w:t xml:space="preserve">. </w:t>
      </w:r>
    </w:p>
    <w:p>
      <w:pPr>
        <w:pStyle w:val="Normal"/>
        <w:spacing w:lineRule="auto" w:line="360"/>
        <w:ind w:end="0"/>
        <w:jc w:val="both"/>
        <w:rPr/>
      </w:pPr>
      <w:r>
        <w:rPr>
          <w:rtl w:val="true"/>
        </w:rPr>
        <w:t>שירות המבחן התרשם כי העבירות בוצעו על רקע ניהול אורח חיים התמכרותי ועל רקע קווי אישיות בעייתיים הכוללים התחברות לחברה שולית והתנהלות על פי הקודים המקובלים בה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בבואו לגבש הערכת סיכון בעניינו של הנאשם מונה שירות המבחן את גורמי הסיכון בעניינו</w:t>
      </w:r>
      <w:r>
        <w:rPr>
          <w:rtl w:val="true"/>
        </w:rPr>
        <w:t xml:space="preserve">, </w:t>
      </w:r>
      <w:r>
        <w:rPr>
          <w:rtl w:val="true"/>
        </w:rPr>
        <w:t>ובהם</w:t>
      </w:r>
      <w:r>
        <w:rPr>
          <w:rtl w:val="true"/>
        </w:rPr>
        <w:t xml:space="preserve">, </w:t>
      </w:r>
      <w:r>
        <w:rPr>
          <w:rtl w:val="true"/>
        </w:rPr>
        <w:t>העובדה כי מדובר במי אשר משתמש בסמים לאורך השנים</w:t>
      </w:r>
      <w:r>
        <w:rPr>
          <w:rtl w:val="true"/>
        </w:rPr>
        <w:t xml:space="preserve">, </w:t>
      </w:r>
      <w:r>
        <w:rPr>
          <w:rtl w:val="true"/>
        </w:rPr>
        <w:t>העובדה כי הנאשם מביע חשש וקושי להתמסר להליך טיפולי כמו גם שולל אפשרות להשתלב בטיפול מובנה העונה על בעיותיו וצרכיו הרגשיים וההתמכרותיים</w:t>
      </w:r>
      <w:r>
        <w:rPr>
          <w:rtl w:val="true"/>
        </w:rPr>
        <w:t xml:space="preserve">, </w:t>
      </w:r>
      <w:r>
        <w:rPr>
          <w:rtl w:val="true"/>
        </w:rPr>
        <w:t>מעורבותו הפלילית בעבר</w:t>
      </w:r>
      <w:r>
        <w:rPr>
          <w:rtl w:val="true"/>
        </w:rPr>
        <w:t xml:space="preserve">, </w:t>
      </w:r>
      <w:r>
        <w:rPr>
          <w:rtl w:val="true"/>
        </w:rPr>
        <w:t>לרבות בתחום הסמים</w:t>
      </w:r>
      <w:r>
        <w:rPr>
          <w:rtl w:val="true"/>
        </w:rPr>
        <w:t xml:space="preserve">, </w:t>
      </w:r>
      <w:r>
        <w:rPr>
          <w:rtl w:val="true"/>
        </w:rPr>
        <w:t>חסכים רגשיים לא מעובדים מהעבר</w:t>
      </w:r>
      <w:r>
        <w:rPr>
          <w:rtl w:val="true"/>
        </w:rPr>
        <w:t xml:space="preserve">, </w:t>
      </w:r>
      <w:r>
        <w:rPr>
          <w:rtl w:val="true"/>
        </w:rPr>
        <w:t>התחברות לחברה שולית והתנהלות באופן של חציית גבולות תוך קושי לצפות את השלכות התנהגותו העבריינית</w:t>
      </w:r>
      <w:r>
        <w:rPr>
          <w:rtl w:val="true"/>
        </w:rPr>
        <w:t>.</w:t>
      </w:r>
    </w:p>
    <w:p>
      <w:pPr>
        <w:pStyle w:val="Normal"/>
        <w:spacing w:lineRule="auto" w:line="360"/>
        <w:ind w:end="0"/>
        <w:jc w:val="both"/>
        <w:rPr/>
      </w:pPr>
      <w:r>
        <w:rPr>
          <w:rtl w:val="true"/>
        </w:rPr>
        <w:t>לצד זאת</w:t>
      </w:r>
      <w:r>
        <w:rPr>
          <w:rtl w:val="true"/>
        </w:rPr>
        <w:t xml:space="preserve">, </w:t>
      </w:r>
      <w:r>
        <w:rPr>
          <w:rtl w:val="true"/>
        </w:rPr>
        <w:t>מציין שירות המבחן קיומם של גורמים מפחיתי סיכון במצבו של הנאשם</w:t>
      </w:r>
      <w:r>
        <w:rPr>
          <w:rtl w:val="true"/>
        </w:rPr>
        <w:t xml:space="preserve">, </w:t>
      </w:r>
      <w:r>
        <w:rPr>
          <w:rtl w:val="true"/>
        </w:rPr>
        <w:t>ובהם</w:t>
      </w:r>
      <w:r>
        <w:rPr>
          <w:rtl w:val="true"/>
        </w:rPr>
        <w:t xml:space="preserve">, </w:t>
      </w:r>
      <w:r>
        <w:rPr>
          <w:rtl w:val="true"/>
        </w:rPr>
        <w:t>יכולתו לתפקד באופן תקין במישור התעסוקתי והמשפחתי לאורך שנים</w:t>
      </w:r>
      <w:r>
        <w:rPr>
          <w:rtl w:val="true"/>
        </w:rPr>
        <w:t xml:space="preserve">, </w:t>
      </w:r>
      <w:r>
        <w:rPr>
          <w:rtl w:val="true"/>
        </w:rPr>
        <w:t>שאיפתו לנהל אורח חיים נורמטיבי ותקופות ניקיון מסמים בהן תפקד באופן תקין</w:t>
      </w:r>
      <w:r>
        <w:rPr>
          <w:rtl w:val="true"/>
        </w:rPr>
        <w:t xml:space="preserve">, </w:t>
      </w:r>
      <w:r>
        <w:rPr>
          <w:rtl w:val="true"/>
        </w:rPr>
        <w:t>נתון שיש בו כדי ללמד על כוחותיו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מכל האמור</w:t>
      </w:r>
      <w:r>
        <w:rPr>
          <w:rtl w:val="true"/>
        </w:rPr>
        <w:t xml:space="preserve">, </w:t>
      </w:r>
      <w:r>
        <w:rPr>
          <w:rtl w:val="true"/>
        </w:rPr>
        <w:t>ובשים לב לאמביוולנטיות שמבטא הנאשם ביחס להשתלבותו בהליך טיפולי</w:t>
      </w:r>
      <w:r>
        <w:rPr>
          <w:rtl w:val="true"/>
        </w:rPr>
        <w:t xml:space="preserve">, </w:t>
      </w:r>
      <w:r>
        <w:rPr>
          <w:rtl w:val="true"/>
        </w:rPr>
        <w:t>אין שירות המבחן בא בהמלצה טיפולית בעניינו</w:t>
      </w:r>
      <w:r>
        <w:rPr>
          <w:rtl w:val="true"/>
        </w:rPr>
        <w:t>.</w:t>
      </w:r>
    </w:p>
    <w:p>
      <w:pPr>
        <w:pStyle w:val="Normal"/>
        <w:spacing w:lineRule="auto" w:line="360"/>
        <w:ind w:end="0"/>
        <w:jc w:val="both"/>
        <w:rPr/>
      </w:pPr>
      <w:r>
        <w:rPr>
          <w:rtl w:val="true"/>
        </w:rPr>
        <w:t>אשר לעונש</w:t>
      </w:r>
      <w:r>
        <w:rPr>
          <w:rtl w:val="true"/>
        </w:rPr>
        <w:t xml:space="preserve">, </w:t>
      </w:r>
      <w:r>
        <w:rPr>
          <w:rtl w:val="true"/>
        </w:rPr>
        <w:t xml:space="preserve">שירות המבחן ממליץ להטיל על הנאשם </w:t>
      </w:r>
      <w:r>
        <w:rPr/>
        <w:t>6</w:t>
      </w:r>
      <w:r>
        <w:rPr>
          <w:rtl w:val="true"/>
        </w:rPr>
        <w:t xml:space="preserve"> </w:t>
      </w:r>
      <w:r>
        <w:rPr>
          <w:rtl w:val="true"/>
        </w:rPr>
        <w:t>חודשי מאסר לריצוי בדרך של עבודות שירות כעונש מוחשי לצד מאסר מותנה</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טיעוני הצדדים לעונש בתמצית</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rtl w:val="true"/>
        </w:rPr>
        <w:t>בטיעוניה הפנתה ב</w:t>
      </w:r>
      <w:r>
        <w:rPr>
          <w:rtl w:val="true"/>
        </w:rPr>
        <w:t>"</w:t>
      </w:r>
      <w:r>
        <w:rPr>
          <w:rtl w:val="true"/>
        </w:rPr>
        <w:t>כ המאשימה בראש ובראשונה לחומרת העבירות בהן הורשע הנאשם</w:t>
      </w:r>
      <w:r>
        <w:rPr>
          <w:rtl w:val="true"/>
        </w:rPr>
        <w:t xml:space="preserve">, </w:t>
      </w:r>
      <w:r>
        <w:rPr>
          <w:rtl w:val="true"/>
        </w:rPr>
        <w:t>וביקשה ללמוד על מסוכנותו של הנאשם בשל הנסיבות החמורות הקשורות בביצוע העבירות</w:t>
      </w:r>
      <w:r>
        <w:rPr>
          <w:rtl w:val="true"/>
        </w:rPr>
        <w:t xml:space="preserve">. </w:t>
      </w:r>
    </w:p>
    <w:p>
      <w:pPr>
        <w:pStyle w:val="Normal"/>
        <w:spacing w:lineRule="auto" w:line="360"/>
        <w:ind w:end="0"/>
        <w:jc w:val="both"/>
        <w:rPr/>
      </w:pPr>
      <w:r>
        <w:rPr>
          <w:rtl w:val="true"/>
        </w:rPr>
        <w:t>בהקשר זה הפנתה לעובדה כי מדובר בשתי עסקאות סחר שבוצעו תוך פרק זמן קצר</w:t>
      </w:r>
      <w:r>
        <w:rPr>
          <w:rtl w:val="true"/>
        </w:rPr>
        <w:t xml:space="preserve">, </w:t>
      </w:r>
      <w:r>
        <w:rPr>
          <w:rtl w:val="true"/>
        </w:rPr>
        <w:t>לכמויות הגדולות שמכר ולתמורה המשמעותית שקיבל בגינן</w:t>
      </w:r>
      <w:r>
        <w:rPr>
          <w:rtl w:val="true"/>
        </w:rPr>
        <w:t xml:space="preserve">, </w:t>
      </w:r>
      <w:r>
        <w:rPr>
          <w:rtl w:val="true"/>
        </w:rPr>
        <w:t>וכן להימצאות סם זמין בכמות גדולה בחזקתו</w:t>
      </w:r>
      <w:r>
        <w:rPr>
          <w:rtl w:val="true"/>
        </w:rPr>
        <w:t xml:space="preserve">. </w:t>
      </w:r>
      <w:r>
        <w:rPr>
          <w:rtl w:val="true"/>
        </w:rPr>
        <w:t>כל אלה מלמדים על נגישותו המיידית של הנאשם לכמויות גדולות של סם</w:t>
      </w:r>
      <w:r>
        <w:rPr>
          <w:rtl w:val="true"/>
        </w:rPr>
        <w:t xml:space="preserve">. </w:t>
      </w:r>
    </w:p>
    <w:p>
      <w:pPr>
        <w:pStyle w:val="Normal"/>
        <w:spacing w:lineRule="auto" w:line="360"/>
        <w:ind w:end="0"/>
        <w:jc w:val="both"/>
        <w:rPr/>
      </w:pPr>
      <w:r>
        <w:rPr>
          <w:rtl w:val="true"/>
        </w:rPr>
        <w:t>לטענתה</w:t>
      </w:r>
      <w:r>
        <w:rPr>
          <w:rtl w:val="true"/>
        </w:rPr>
        <w:t xml:space="preserve">, </w:t>
      </w:r>
      <w:r>
        <w:rPr>
          <w:rtl w:val="true"/>
        </w:rPr>
        <w:t>בכל אלה יש גם כדי להוות אינדיקציה ברורה למעורבותו של הנאשם בעסקי ובעולם הסמים</w:t>
      </w:r>
      <w:r>
        <w:rPr>
          <w:rtl w:val="true"/>
        </w:rPr>
        <w:t xml:space="preserve">, </w:t>
      </w:r>
      <w:r>
        <w:rPr>
          <w:rtl w:val="true"/>
        </w:rPr>
        <w:t>וכן ללמד כי הנאשם הינו סוחר סמים הנמצא במדרג הגבוה של מפיצי הסם למען בצע כסף</w:t>
      </w:r>
      <w:r>
        <w:rPr>
          <w:rtl w:val="true"/>
        </w:rPr>
        <w:t xml:space="preserve">. </w:t>
      </w:r>
    </w:p>
    <w:p>
      <w:pPr>
        <w:pStyle w:val="Normal"/>
        <w:spacing w:lineRule="auto" w:line="360"/>
        <w:ind w:end="0"/>
        <w:jc w:val="both"/>
        <w:rPr/>
      </w:pPr>
      <w:r>
        <w:rPr>
          <w:rtl w:val="true"/>
        </w:rPr>
        <w:t>בטיעוניה</w:t>
      </w:r>
      <w:r>
        <w:rPr>
          <w:rtl w:val="true"/>
        </w:rPr>
        <w:t xml:space="preserve">, </w:t>
      </w:r>
      <w:r>
        <w:rPr>
          <w:rtl w:val="true"/>
        </w:rPr>
        <w:t>הצביעה ב</w:t>
      </w:r>
      <w:r>
        <w:rPr>
          <w:rtl w:val="true"/>
        </w:rPr>
        <w:t>"</w:t>
      </w:r>
      <w:r>
        <w:rPr>
          <w:rtl w:val="true"/>
        </w:rPr>
        <w:t>כ המאשימה על החומרה הרבה שיש בעבירות סחר בסמים ועל הפגיעה הקשה של העבירות הללו בציבור</w:t>
      </w:r>
      <w:r>
        <w:rPr>
          <w:rtl w:val="true"/>
        </w:rPr>
        <w:t xml:space="preserve">. </w:t>
      </w:r>
      <w:r>
        <w:rPr>
          <w:rtl w:val="true"/>
        </w:rPr>
        <w:t>בנסיבות הללו</w:t>
      </w:r>
      <w:r>
        <w:rPr>
          <w:rtl w:val="true"/>
        </w:rPr>
        <w:t xml:space="preserve">, </w:t>
      </w:r>
      <w:r>
        <w:rPr>
          <w:rtl w:val="true"/>
        </w:rPr>
        <w:t>עמדה על הצורך של החברה להילחם בנגע הסמים מלחמת חורמה בדרך של השתת עונשי מאסר בפועל ממושכים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לטענת המאשימה</w:t>
      </w:r>
      <w:r>
        <w:rPr>
          <w:rtl w:val="true"/>
        </w:rPr>
        <w:t xml:space="preserve">, </w:t>
      </w:r>
      <w:r>
        <w:rPr>
          <w:rtl w:val="true"/>
        </w:rPr>
        <w:t xml:space="preserve">מתחם העונש הראוי בעבירות סחר בחשיש בהיקפים גדולים נע בין </w:t>
      </w:r>
      <w:r>
        <w:rPr/>
        <w:t>8</w:t>
      </w:r>
      <w:r>
        <w:rPr>
          <w:rtl w:val="true"/>
        </w:rPr>
        <w:t xml:space="preserve"> </w:t>
      </w:r>
      <w:r>
        <w:rPr>
          <w:rtl w:val="true"/>
        </w:rPr>
        <w:t>ל</w:t>
      </w:r>
      <w:r>
        <w:rPr>
          <w:rtl w:val="true"/>
        </w:rPr>
        <w:t xml:space="preserve">- </w:t>
      </w:r>
      <w:r>
        <w:rPr/>
        <w:t>18</w:t>
      </w:r>
      <w:r>
        <w:rPr>
          <w:rtl w:val="true"/>
        </w:rPr>
        <w:t xml:space="preserve"> </w:t>
      </w:r>
      <w:r>
        <w:rPr>
          <w:rtl w:val="true"/>
        </w:rPr>
        <w:t>חודשי מאסר בפועל</w:t>
      </w:r>
      <w:r>
        <w:rPr>
          <w:rtl w:val="true"/>
        </w:rPr>
        <w:t xml:space="preserve">, </w:t>
      </w:r>
      <w:r>
        <w:rPr>
          <w:rtl w:val="true"/>
        </w:rPr>
        <w:t>הוא גם המתחם ההולם לעבירת החזקת סם מסוג חשיש בכמות המשמעותית אותה החזיק 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לעבירת החזקת התחמושת</w:t>
      </w:r>
      <w:r>
        <w:rPr>
          <w:rtl w:val="true"/>
        </w:rPr>
        <w:t xml:space="preserve">, </w:t>
      </w:r>
      <w:r>
        <w:rPr>
          <w:rtl w:val="true"/>
        </w:rPr>
        <w:t>טענה כי מתחם העונש הראוי נע בין מאסר על תנאי ל</w:t>
      </w:r>
      <w:r>
        <w:rPr>
          <w:rtl w:val="true"/>
        </w:rPr>
        <w:t xml:space="preserve">- </w:t>
      </w:r>
      <w:r>
        <w:rPr/>
        <w:t>6</w:t>
      </w:r>
      <w:r>
        <w:rPr>
          <w:rtl w:val="true"/>
        </w:rPr>
        <w:t xml:space="preserve"> </w:t>
      </w:r>
      <w:r>
        <w:rPr>
          <w:rtl w:val="true"/>
        </w:rPr>
        <w:t>חודשי מאסר שיכול וירוצו בדרך של עבודות שירות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אשר לנסיבות שאינן קשורות בביצוע העבירה</w:t>
      </w:r>
      <w:r>
        <w:rPr>
          <w:rtl w:val="true"/>
        </w:rPr>
        <w:t xml:space="preserve">, </w:t>
      </w:r>
      <w:r>
        <w:rPr>
          <w:rtl w:val="true"/>
        </w:rPr>
        <w:t>הצביעה על עברו הפלילי של הנאשם ובעיקר על הרשעתו הקודמת בגין עבירות סמים</w:t>
      </w:r>
      <w:r>
        <w:rPr>
          <w:rtl w:val="true"/>
        </w:rPr>
        <w:t xml:space="preserve">. </w:t>
      </w:r>
      <w:r>
        <w:rPr>
          <w:rtl w:val="true"/>
        </w:rPr>
        <w:t>כן הפנתה לממצאי התסקיר בעניינו</w:t>
      </w:r>
      <w:r>
        <w:rPr>
          <w:rtl w:val="true"/>
        </w:rPr>
        <w:t xml:space="preserve">, </w:t>
      </w:r>
      <w:r>
        <w:rPr>
          <w:rtl w:val="true"/>
        </w:rPr>
        <w:t>אשר לשיטתה מעלים כי סיכויי השיקום הינם קלושים</w:t>
      </w:r>
      <w:r>
        <w:rPr>
          <w:rtl w:val="true"/>
        </w:rPr>
        <w:t xml:space="preserve">, </w:t>
      </w:r>
      <w:r>
        <w:rPr>
          <w:rtl w:val="true"/>
        </w:rPr>
        <w:t>וזאת בשים לב לאורח החיים שניהל הנאשם לאורך השנים וגישתו האמביוולנטית בנוגע להשתלבות בהליך טיפולי</w:t>
      </w:r>
      <w:r>
        <w:rPr>
          <w:rtl w:val="true"/>
        </w:rPr>
        <w:t xml:space="preserve">. </w:t>
      </w:r>
    </w:p>
    <w:p>
      <w:pPr>
        <w:pStyle w:val="Normal"/>
        <w:spacing w:lineRule="auto" w:line="360"/>
        <w:ind w:end="0"/>
        <w:jc w:val="both"/>
        <w:rPr/>
      </w:pPr>
      <w:r>
        <w:rPr>
          <w:rtl w:val="true"/>
        </w:rPr>
        <w:t>בנסיבות הללו ביקשה ב</w:t>
      </w:r>
      <w:r>
        <w:rPr>
          <w:rtl w:val="true"/>
        </w:rPr>
        <w:t>"</w:t>
      </w:r>
      <w:r>
        <w:rPr>
          <w:rtl w:val="true"/>
        </w:rPr>
        <w:t>כ המאשימה ליתן</w:t>
      </w:r>
      <w:r>
        <w:rPr>
          <w:rtl w:val="true"/>
        </w:rPr>
        <w:t xml:space="preserve">, </w:t>
      </w:r>
      <w:r>
        <w:rPr>
          <w:rtl w:val="true"/>
        </w:rPr>
        <w:t>בנסיבות המקרה</w:t>
      </w:r>
      <w:r>
        <w:rPr>
          <w:rtl w:val="true"/>
        </w:rPr>
        <w:t xml:space="preserve">, </w:t>
      </w:r>
      <w:r>
        <w:rPr>
          <w:rtl w:val="true"/>
        </w:rPr>
        <w:t>מעמד בכורה לאינטרס הציבורי ולעקרונות הגמול</w:t>
      </w:r>
      <w:r>
        <w:rPr>
          <w:rtl w:val="true"/>
        </w:rPr>
        <w:t xml:space="preserve">, </w:t>
      </w:r>
      <w:r>
        <w:rPr>
          <w:rtl w:val="true"/>
        </w:rPr>
        <w:t>ההלימה וההרתעה</w:t>
      </w:r>
      <w:r>
        <w:rPr>
          <w:rtl w:val="true"/>
        </w:rPr>
        <w:t xml:space="preserve">, </w:t>
      </w:r>
      <w:r>
        <w:rPr>
          <w:rtl w:val="true"/>
        </w:rPr>
        <w:t>ולהעדיפם במובהק על אינטרס השיקום של 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מכל האמור</w:t>
      </w:r>
      <w:r>
        <w:rPr>
          <w:rtl w:val="true"/>
        </w:rPr>
        <w:t xml:space="preserve">, </w:t>
      </w:r>
      <w:r>
        <w:rPr>
          <w:rtl w:val="true"/>
        </w:rPr>
        <w:t xml:space="preserve">עתרה המאשימה להשית על הנאשם עונש כולל של </w:t>
      </w:r>
      <w:r>
        <w:rPr/>
        <w:t>28</w:t>
      </w:r>
      <w:r>
        <w:rPr>
          <w:rtl w:val="true"/>
        </w:rPr>
        <w:t xml:space="preserve"> </w:t>
      </w:r>
      <w:r>
        <w:rPr>
          <w:rtl w:val="true"/>
        </w:rPr>
        <w:t>חודשי מאסר בפועל</w:t>
      </w:r>
      <w:r>
        <w:rPr>
          <w:rtl w:val="true"/>
        </w:rPr>
        <w:t xml:space="preserve">, </w:t>
      </w:r>
      <w:r>
        <w:rPr>
          <w:rtl w:val="true"/>
        </w:rPr>
        <w:t>ולצידם מאסר על תנאי</w:t>
      </w:r>
      <w:r>
        <w:rPr>
          <w:rtl w:val="true"/>
        </w:rPr>
        <w:t xml:space="preserve">, </w:t>
      </w:r>
      <w:r>
        <w:rPr>
          <w:rtl w:val="true"/>
        </w:rPr>
        <w:t>קנס כספי משמעותי ופסילת רישיון הנהיגה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הנאשם בטיעוניו</w:t>
      </w:r>
      <w:r>
        <w:rPr>
          <w:rtl w:val="true"/>
        </w:rPr>
        <w:t xml:space="preserve">, </w:t>
      </w:r>
      <w:r>
        <w:rPr>
          <w:rtl w:val="true"/>
        </w:rPr>
        <w:t>לא הקל ראש בחומרת העבירות</w:t>
      </w:r>
      <w:r>
        <w:rPr>
          <w:rtl w:val="true"/>
        </w:rPr>
        <w:t xml:space="preserve">, </w:t>
      </w:r>
      <w:r>
        <w:rPr>
          <w:rtl w:val="true"/>
        </w:rPr>
        <w:t>אך ביקש להדגיש ולהאיר את נסיבותיו האישיות של הנאשם</w:t>
      </w:r>
      <w:r>
        <w:rPr>
          <w:rtl w:val="true"/>
        </w:rPr>
        <w:t xml:space="preserve">. </w:t>
      </w:r>
      <w:r>
        <w:rPr>
          <w:rtl w:val="true"/>
        </w:rPr>
        <w:t>בהקשר זה הפנה לממצאי התסקיר מהם עולה כי הנאשם נשוי ואב ל</w:t>
      </w:r>
      <w:r>
        <w:rPr>
          <w:rtl w:val="true"/>
        </w:rPr>
        <w:t xml:space="preserve">- </w:t>
      </w:r>
      <w:r>
        <w:rPr/>
        <w:t>8</w:t>
      </w:r>
      <w:r>
        <w:rPr>
          <w:rtl w:val="true"/>
        </w:rPr>
        <w:t xml:space="preserve"> </w:t>
      </w:r>
      <w:r>
        <w:rPr>
          <w:rtl w:val="true"/>
        </w:rPr>
        <w:t>ילדים</w:t>
      </w:r>
      <w:r>
        <w:rPr>
          <w:rtl w:val="true"/>
        </w:rPr>
        <w:t xml:space="preserve">, </w:t>
      </w:r>
      <w:r>
        <w:rPr>
          <w:rtl w:val="true"/>
        </w:rPr>
        <w:t>גדל במשפחה מרובת נשים וילדים בדינמיקה קשה ומורכבת</w:t>
      </w:r>
      <w:r>
        <w:rPr>
          <w:rtl w:val="true"/>
        </w:rPr>
        <w:t xml:space="preserve">, </w:t>
      </w:r>
      <w:r>
        <w:rPr>
          <w:rtl w:val="true"/>
        </w:rPr>
        <w:t>וחווה טרגדיה קשה עם מות בנו התינוק ממוות בעריסה</w:t>
      </w:r>
      <w:r>
        <w:rPr>
          <w:rtl w:val="true"/>
        </w:rPr>
        <w:t xml:space="preserve">. </w:t>
      </w:r>
    </w:p>
    <w:p>
      <w:pPr>
        <w:pStyle w:val="Normal"/>
        <w:spacing w:lineRule="auto" w:line="360"/>
        <w:ind w:end="0"/>
        <w:jc w:val="both"/>
        <w:rPr/>
      </w:pPr>
      <w:r>
        <w:rPr>
          <w:rtl w:val="true"/>
        </w:rPr>
        <w:t>עוד טען</w:t>
      </w:r>
      <w:r>
        <w:rPr>
          <w:rtl w:val="true"/>
        </w:rPr>
        <w:t xml:space="preserve">, </w:t>
      </w:r>
      <w:r>
        <w:rPr>
          <w:rtl w:val="true"/>
        </w:rPr>
        <w:t>כי חרף היחס האמביוולנטי שמביע הנאשם באשר לנזקקותו לטיפול גמילה מסמים</w:t>
      </w:r>
      <w:r>
        <w:rPr>
          <w:rtl w:val="true"/>
        </w:rPr>
        <w:t xml:space="preserve">, </w:t>
      </w:r>
      <w:r>
        <w:rPr>
          <w:rtl w:val="true"/>
        </w:rPr>
        <w:t>הלכה למעשה</w:t>
      </w:r>
      <w:r>
        <w:rPr>
          <w:rtl w:val="true"/>
        </w:rPr>
        <w:t xml:space="preserve">, </w:t>
      </w:r>
      <w:r>
        <w:rPr>
          <w:rtl w:val="true"/>
        </w:rPr>
        <w:t>מאז מעצרו בתיק זה</w:t>
      </w:r>
      <w:r>
        <w:rPr>
          <w:rtl w:val="true"/>
        </w:rPr>
        <w:t xml:space="preserve">, </w:t>
      </w:r>
      <w:r>
        <w:rPr>
          <w:rtl w:val="true"/>
        </w:rPr>
        <w:t>ומזה למעלה מ</w:t>
      </w:r>
      <w:r>
        <w:rPr>
          <w:rtl w:val="true"/>
        </w:rPr>
        <w:t xml:space="preserve">- </w:t>
      </w:r>
      <w:r>
        <w:rPr/>
        <w:t>8</w:t>
      </w:r>
      <w:r>
        <w:rPr>
          <w:rtl w:val="true"/>
        </w:rPr>
        <w:t xml:space="preserve"> </w:t>
      </w:r>
      <w:r>
        <w:rPr>
          <w:rtl w:val="true"/>
        </w:rPr>
        <w:t>חודשים</w:t>
      </w:r>
      <w:r>
        <w:rPr>
          <w:rtl w:val="true"/>
        </w:rPr>
        <w:t xml:space="preserve">, </w:t>
      </w:r>
      <w:r>
        <w:rPr>
          <w:rtl w:val="true"/>
        </w:rPr>
        <w:t>נמנע משימוש בסמים באופן מוחלט</w:t>
      </w:r>
      <w:r>
        <w:rPr>
          <w:rtl w:val="true"/>
        </w:rPr>
        <w:t xml:space="preserve">. </w:t>
      </w:r>
    </w:p>
    <w:p>
      <w:pPr>
        <w:pStyle w:val="Normal"/>
        <w:spacing w:lineRule="auto" w:line="360"/>
        <w:ind w:end="0"/>
        <w:jc w:val="both"/>
        <w:rPr/>
      </w:pPr>
      <w:r>
        <w:rPr>
          <w:rtl w:val="true"/>
        </w:rPr>
        <w:t>לדבריו</w:t>
      </w:r>
      <w:r>
        <w:rPr>
          <w:rtl w:val="true"/>
        </w:rPr>
        <w:t xml:space="preserve">, </w:t>
      </w:r>
      <w:r>
        <w:rPr>
          <w:rtl w:val="true"/>
        </w:rPr>
        <w:t>הנאשם שואף לשוב ולנהל אורח חיים נורמטיבי ומתפקד</w:t>
      </w:r>
      <w:r>
        <w:rPr>
          <w:rtl w:val="true"/>
        </w:rPr>
        <w:t xml:space="preserve">, </w:t>
      </w:r>
      <w:r>
        <w:rPr>
          <w:rtl w:val="true"/>
        </w:rPr>
        <w:t>וזאת בעיקר על רקע העובדה כי רואה בתפקידו כראש משפחה תפקיד חשוב ומשמעותי</w:t>
      </w:r>
      <w:r>
        <w:rPr>
          <w:rtl w:val="true"/>
        </w:rPr>
        <w:t xml:space="preserve">. </w:t>
      </w:r>
    </w:p>
    <w:p>
      <w:pPr>
        <w:pStyle w:val="Normal"/>
        <w:spacing w:lineRule="auto" w:line="360"/>
        <w:ind w:end="0"/>
        <w:jc w:val="both"/>
        <w:rPr/>
      </w:pPr>
      <w:r>
        <w:rPr>
          <w:rtl w:val="true"/>
        </w:rPr>
        <w:t>זאת ועוד</w:t>
      </w:r>
      <w:r>
        <w:rPr>
          <w:rtl w:val="true"/>
        </w:rPr>
        <w:t xml:space="preserve">, </w:t>
      </w:r>
      <w:r>
        <w:rPr>
          <w:rtl w:val="true"/>
        </w:rPr>
        <w:t>הנאשם מבין כיום היטב את המשמעות ואת המחירים הכבדים שנאלצו לשלם הוא ומשפחתו בגין מעשיו</w:t>
      </w:r>
      <w:r>
        <w:rPr>
          <w:rtl w:val="true"/>
        </w:rPr>
        <w:t xml:space="preserve">, </w:t>
      </w:r>
      <w:r>
        <w:rPr>
          <w:rtl w:val="true"/>
        </w:rPr>
        <w:t>ומשכך</w:t>
      </w:r>
      <w:r>
        <w:rPr>
          <w:rtl w:val="true"/>
        </w:rPr>
        <w:t xml:space="preserve">, </w:t>
      </w:r>
      <w:r>
        <w:rPr>
          <w:rtl w:val="true"/>
        </w:rPr>
        <w:t>למד את לקחו והפנים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ב</w:t>
      </w:r>
      <w:r>
        <w:rPr>
          <w:rtl w:val="true"/>
        </w:rPr>
        <w:t>"</w:t>
      </w:r>
      <w:r>
        <w:rPr>
          <w:rtl w:val="true"/>
        </w:rPr>
        <w:t>כ הנאשם הפנה לאסופת גזרי דין שניתנו בעניינם של מעורבים אחרים בפרשיה</w:t>
      </w:r>
      <w:r>
        <w:rPr>
          <w:rtl w:val="true"/>
        </w:rPr>
        <w:t xml:space="preserve">, </w:t>
      </w:r>
      <w:r>
        <w:rPr>
          <w:rtl w:val="true"/>
        </w:rPr>
        <w:t>שעניינם דומה ואף חמור יותר בחלקו מעניינו של הנאשם שבפנינו</w:t>
      </w:r>
      <w:r>
        <w:rPr>
          <w:rtl w:val="true"/>
        </w:rPr>
        <w:t xml:space="preserve">, </w:t>
      </w:r>
      <w:r>
        <w:rPr>
          <w:rtl w:val="true"/>
        </w:rPr>
        <w:t>ותוך השוואה ואבחנה של העונשים שנגזרו שם</w:t>
      </w:r>
      <w:r>
        <w:rPr>
          <w:rtl w:val="true"/>
        </w:rPr>
        <w:t xml:space="preserve">, </w:t>
      </w:r>
      <w:r>
        <w:rPr>
          <w:rtl w:val="true"/>
        </w:rPr>
        <w:t xml:space="preserve">ביקש להסתפק בעניינו בעונש שלא יעלה על </w:t>
      </w:r>
      <w:r>
        <w:rPr/>
        <w:t>16</w:t>
      </w:r>
      <w:r>
        <w:rPr>
          <w:rtl w:val="true"/>
        </w:rPr>
        <w:t xml:space="preserve"> </w:t>
      </w:r>
      <w:r>
        <w:rPr>
          <w:rtl w:val="true"/>
        </w:rPr>
        <w:t>חודשי מאסר</w:t>
      </w:r>
      <w:r>
        <w:rPr>
          <w:rtl w:val="true"/>
        </w:rPr>
        <w:t xml:space="preserve">. </w:t>
      </w:r>
    </w:p>
    <w:p>
      <w:pPr>
        <w:pStyle w:val="Normal"/>
        <w:spacing w:lineRule="auto" w:line="360"/>
        <w:ind w:end="0"/>
        <w:jc w:val="both"/>
        <w:rPr/>
      </w:pPr>
      <w:r>
        <w:rPr>
          <w:rtl w:val="true"/>
        </w:rPr>
        <w:t>בכל הנוגע לרכיב הפסילה</w:t>
      </w:r>
      <w:r>
        <w:rPr>
          <w:rtl w:val="true"/>
        </w:rPr>
        <w:t xml:space="preserve">, </w:t>
      </w:r>
      <w:r>
        <w:rPr>
          <w:rtl w:val="true"/>
        </w:rPr>
        <w:t>ביקש כי תקופת הפסילה תהיה קצרה ומינימלית</w:t>
      </w:r>
      <w:r>
        <w:rPr>
          <w:rtl w:val="true"/>
        </w:rPr>
        <w:t xml:space="preserve">, </w:t>
      </w:r>
      <w:r>
        <w:rPr>
          <w:rtl w:val="true"/>
        </w:rPr>
        <w:t>שכן הנאשם עוסק בעבודות חקלאיות וקבלניות</w:t>
      </w:r>
      <w:r>
        <w:rPr>
          <w:rtl w:val="true"/>
        </w:rPr>
        <w:t xml:space="preserve">, </w:t>
      </w:r>
      <w:r>
        <w:rPr>
          <w:rtl w:val="true"/>
        </w:rPr>
        <w:t>וזקוק לרישיון הנהיגה לצורך עבודתו</w:t>
      </w:r>
      <w:r>
        <w:rPr>
          <w:rtl w:val="true"/>
        </w:rPr>
        <w:t xml:space="preserve">. </w:t>
      </w:r>
      <w:r>
        <w:rPr>
          <w:rtl w:val="true"/>
        </w:rPr>
        <w:t>לדבריו</w:t>
      </w:r>
      <w:r>
        <w:rPr>
          <w:rtl w:val="true"/>
        </w:rPr>
        <w:t xml:space="preserve">, </w:t>
      </w:r>
      <w:r>
        <w:rPr>
          <w:rtl w:val="true"/>
        </w:rPr>
        <w:t>פסילה לתקופה ממושכת תפגע קשות במקור פרנסתו של הנאשם לאחר שחרורו ממאסר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הנאשם בדברו האחרון הביע צער וחרטה על מעשיו ועל הסבל שגרם למשפחתו בעטיים</w:t>
      </w:r>
      <w:r>
        <w:rPr>
          <w:rtl w:val="true"/>
        </w:rPr>
        <w:t xml:space="preserve">. </w:t>
      </w:r>
      <w:r>
        <w:rPr>
          <w:rtl w:val="true"/>
        </w:rPr>
        <w:t>לדבריו</w:t>
      </w:r>
      <w:r>
        <w:rPr>
          <w:rtl w:val="true"/>
        </w:rPr>
        <w:t xml:space="preserve">, </w:t>
      </w:r>
      <w:r>
        <w:rPr>
          <w:rtl w:val="true"/>
        </w:rPr>
        <w:t xml:space="preserve">במהלך תקופת מעצרו השתלב בטיפול בקבוצת </w:t>
      </w:r>
      <w:r>
        <w:rPr/>
        <w:t>N.A</w:t>
      </w:r>
      <w:r>
        <w:rPr>
          <w:rtl w:val="true"/>
        </w:rPr>
        <w:t xml:space="preserve">, </w:t>
      </w:r>
      <w:r>
        <w:rPr>
          <w:rtl w:val="true"/>
        </w:rPr>
        <w:t>שומר על ניקיון מוחלט ואף משמש כ</w:t>
      </w:r>
      <w:r>
        <w:rPr>
          <w:rtl w:val="true"/>
        </w:rPr>
        <w:t>"</w:t>
      </w:r>
      <w:r>
        <w:rPr>
          <w:rtl w:val="true"/>
        </w:rPr>
        <w:t>תומך</w:t>
      </w:r>
      <w:r>
        <w:rPr>
          <w:rtl w:val="true"/>
        </w:rPr>
        <w:t xml:space="preserve">" </w:t>
      </w:r>
      <w:r>
        <w:rPr>
          <w:rtl w:val="true"/>
        </w:rPr>
        <w:t xml:space="preserve">בבית המעצר מזה </w:t>
      </w:r>
      <w:r>
        <w:rPr/>
        <w:t>4</w:t>
      </w:r>
      <w:r>
        <w:rPr>
          <w:rtl w:val="true"/>
        </w:rPr>
        <w:t xml:space="preserve"> </w:t>
      </w:r>
      <w:r>
        <w:rPr>
          <w:rtl w:val="true"/>
        </w:rPr>
        <w:t>חודשים</w:t>
      </w:r>
      <w:r>
        <w:rPr>
          <w:rtl w:val="true"/>
        </w:rPr>
        <w:t xml:space="preserve">. </w:t>
      </w:r>
      <w:r>
        <w:rPr>
          <w:rtl w:val="true"/>
        </w:rPr>
        <w:t>הנאשם טען כי פניו לשיקום חייו ואורחותיו</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u w:val="single"/>
          <w:rtl w:val="true"/>
        </w:rPr>
        <w:t>דיון והכרעה</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end="0"/>
        <w:jc w:val="both"/>
        <w:rPr/>
      </w:pPr>
      <w:r>
        <w:rPr>
          <w:rtl w:val="true"/>
        </w:rPr>
        <w:t xml:space="preserve">כמצוות המחוקק </w:t>
      </w:r>
      <w:hyperlink r:id="rId26">
        <w:r>
          <w:rPr>
            <w:rStyle w:val="Hyperlink"/>
            <w:color w:val="0000FF"/>
            <w:u w:val="single"/>
            <w:rtl w:val="true"/>
          </w:rPr>
          <w:t xml:space="preserve">בסעיף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27">
        <w:r>
          <w:rPr>
            <w:rStyle w:val="Hyperlink"/>
            <w:rtl w:val="true"/>
          </w:rPr>
          <w:t>חוק</w:t>
        </w:r>
        <w:r>
          <w:rPr>
            <w:rStyle w:val="Hyperlink"/>
            <w:rtl w:val="true"/>
          </w:rPr>
          <w:t xml:space="preserve"> העונשין</w:t>
        </w:r>
      </w:hyperlink>
      <w:r>
        <w:rPr>
          <w:rtl w:val="true"/>
        </w:rPr>
        <w:t xml:space="preserve">, </w:t>
      </w:r>
      <w:r>
        <w:rPr>
          <w:rtl w:val="true"/>
        </w:rPr>
        <w:t>בקביעת מתחם העונש ההולם את מעשי העבירות שביצע הנאשם</w:t>
      </w:r>
      <w:r>
        <w:rPr>
          <w:rtl w:val="true"/>
        </w:rPr>
        <w:t xml:space="preserve">, </w:t>
      </w:r>
      <w:r>
        <w:rPr>
          <w:rtl w:val="true"/>
        </w:rPr>
        <w:t xml:space="preserve">ובהתאם לעיקרון המנחה הקבוע </w:t>
      </w:r>
      <w:hyperlink r:id="rId28">
        <w:r>
          <w:rPr>
            <w:rStyle w:val="Hyperlink"/>
            <w:color w:val="0000FF"/>
            <w:u w:val="single"/>
            <w:rtl w:val="true"/>
          </w:rPr>
          <w:t xml:space="preserve">בסעיף </w:t>
        </w:r>
        <w:r>
          <w:rPr>
            <w:rStyle w:val="Hyperlink"/>
            <w:color w:val="0000FF"/>
            <w:u w:val="single"/>
          </w:rPr>
          <w:t>40</w:t>
        </w:r>
        <w:r>
          <w:rPr>
            <w:rStyle w:val="Hyperlink"/>
            <w:color w:val="0000FF"/>
            <w:u w:val="single"/>
            <w:rtl w:val="true"/>
          </w:rPr>
          <w:t>ב</w:t>
        </w:r>
      </w:hyperlink>
      <w:r>
        <w:rPr>
          <w:rtl w:val="true"/>
        </w:rPr>
        <w:t xml:space="preserve"> לחוק</w:t>
      </w:r>
      <w:r>
        <w:rPr>
          <w:rtl w:val="true"/>
        </w:rPr>
        <w:t xml:space="preserve">, </w:t>
      </w:r>
      <w:r>
        <w:rPr>
          <w:rtl w:val="true"/>
        </w:rPr>
        <w:t>יש להתחשב בערך החברתי שנפגע מביצוע העבירות</w:t>
      </w:r>
      <w:r>
        <w:rPr>
          <w:rtl w:val="true"/>
        </w:rPr>
        <w:t xml:space="preserve">, </w:t>
      </w:r>
      <w:r>
        <w:rPr>
          <w:rtl w:val="true"/>
        </w:rPr>
        <w:t>במידת הפגיעה בו</w:t>
      </w:r>
      <w:r>
        <w:rPr>
          <w:rtl w:val="true"/>
        </w:rPr>
        <w:t xml:space="preserve">, </w:t>
      </w:r>
      <w:r>
        <w:rPr>
          <w:rtl w:val="true"/>
        </w:rPr>
        <w:t>במדיניות הענישה הנהוגה ובנסיבות הקשורות בביצוע העבירות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הערך החברתי המוגן אשר נפגע כתוצאה מביצוע עבירות הסם הינו הגנה על הציבור מפני הנזקים החברתיים הישירים והעקיפים אשר נגרמים כתוצאה מסמים מסוכנים לרבות ביצוע עבירות נלוות אשר מבוצעות לעתים כדי לממן את צריכת הסמים</w:t>
      </w:r>
      <w:r>
        <w:rPr>
          <w:rtl w:val="true"/>
        </w:rPr>
        <w:t xml:space="preserve">, </w:t>
      </w:r>
      <w:r>
        <w:rPr>
          <w:rtl w:val="true"/>
        </w:rPr>
        <w:t>בהיות העיסוק בסם מחולל פשיעה עיקרי</w:t>
      </w:r>
      <w:r>
        <w:rPr>
          <w:rtl w:val="true"/>
        </w:rPr>
        <w:t xml:space="preserve">. </w:t>
      </w:r>
    </w:p>
    <w:p>
      <w:pPr>
        <w:pStyle w:val="Normal"/>
        <w:spacing w:lineRule="auto" w:line="360"/>
        <w:ind w:end="0"/>
        <w:jc w:val="both"/>
        <w:rPr/>
      </w:pPr>
      <w:r>
        <w:rPr>
          <w:rtl w:val="true"/>
        </w:rPr>
        <w:t>הערך החברתי אשר נפגע בגין עבירת הנשק הינו שמירה על גופו של אדם ובטחונו</w:t>
      </w:r>
      <w:r>
        <w:rPr>
          <w:rtl w:val="true"/>
        </w:rPr>
        <w:t xml:space="preserve">.  </w:t>
      </w:r>
    </w:p>
    <w:p>
      <w:pPr>
        <w:pStyle w:val="Normal"/>
        <w:spacing w:lineRule="auto" w:line="360"/>
        <w:ind w:end="0"/>
        <w:jc w:val="both"/>
        <w:rPr/>
      </w:pPr>
      <w:r>
        <w:rPr>
          <w:rtl w:val="true"/>
        </w:rPr>
      </w:r>
    </w:p>
    <w:p>
      <w:pPr>
        <w:pStyle w:val="Normal"/>
        <w:spacing w:lineRule="auto" w:line="360" w:before="0" w:after="120"/>
        <w:ind w:end="0"/>
        <w:jc w:val="both"/>
        <w:rPr>
          <w:color w:val="000000"/>
          <w:lang w:eastAsia="he-IL"/>
        </w:rPr>
      </w:pPr>
      <w:r>
        <w:rPr>
          <w:color w:val="000000"/>
          <w:rtl w:val="true"/>
          <w:lang w:eastAsia="he-IL"/>
        </w:rPr>
        <w:t>עבירות הסמים שביצע הנאשם הן משמעותיות ופגיעתן האישית והחברתית ממשית ויוצרת סביבה מעגלי נזק נוספים</w:t>
      </w:r>
      <w:r>
        <w:rPr>
          <w:color w:val="000000"/>
          <w:rtl w:val="true"/>
          <w:lang w:eastAsia="he-IL"/>
        </w:rPr>
        <w:t xml:space="preserve">. </w:t>
      </w:r>
      <w:r>
        <w:rPr>
          <w:color w:val="000000"/>
          <w:rtl w:val="true"/>
          <w:lang w:eastAsia="he-IL"/>
        </w:rPr>
        <w:t>משכך בתי המשפט שבו ועמדו על חשיבות המאבק בעבירות הסמים</w:t>
      </w:r>
      <w:r>
        <w:rPr>
          <w:color w:val="000000"/>
          <w:rtl w:val="true"/>
          <w:lang w:eastAsia="he-IL"/>
        </w:rPr>
        <w:t xml:space="preserve">. </w:t>
      </w:r>
      <w:r>
        <w:rPr>
          <w:color w:val="000000"/>
          <w:rtl w:val="true"/>
          <w:lang w:eastAsia="he-IL"/>
        </w:rPr>
        <w:t>יפים לעניין זה הדברים שנאמרו ב</w:t>
      </w:r>
      <w:hyperlink r:id="rId29">
        <w:r>
          <w:rPr>
            <w:rStyle w:val="Hyperlink"/>
            <w:rtl w:val="true"/>
            <w:lang w:eastAsia="he-IL"/>
          </w:rPr>
          <w:t>ע</w:t>
        </w:r>
        <w:r>
          <w:rPr>
            <w:rStyle w:val="Hyperlink"/>
            <w:rtl w:val="true"/>
            <w:lang w:eastAsia="he-IL"/>
          </w:rPr>
          <w:t>"</w:t>
        </w:r>
        <w:r>
          <w:rPr>
            <w:rStyle w:val="Hyperlink"/>
            <w:rtl w:val="true"/>
            <w:lang w:eastAsia="he-IL"/>
          </w:rPr>
          <w:t xml:space="preserve">פ </w:t>
        </w:r>
        <w:r>
          <w:rPr>
            <w:rStyle w:val="Hyperlink"/>
            <w:lang w:eastAsia="he-IL"/>
          </w:rPr>
          <w:t>4484/05</w:t>
        </w:r>
      </w:hyperlink>
      <w:r>
        <w:rPr>
          <w:color w:val="000000"/>
          <w:rtl w:val="true"/>
          <w:lang w:eastAsia="he-IL"/>
        </w:rPr>
        <w:t xml:space="preserve"> </w:t>
      </w:r>
      <w:r>
        <w:rPr>
          <w:b/>
          <w:b/>
          <w:bCs/>
          <w:color w:val="000000"/>
          <w:rtl w:val="true"/>
          <w:lang w:eastAsia="he-IL"/>
        </w:rPr>
        <w:t>גונן שגב נ</w:t>
      </w:r>
      <w:r>
        <w:rPr>
          <w:b/>
          <w:bCs/>
          <w:color w:val="000000"/>
          <w:rtl w:val="true"/>
          <w:lang w:eastAsia="he-IL"/>
        </w:rPr>
        <w:t xml:space="preserve">' </w:t>
      </w:r>
      <w:r>
        <w:rPr>
          <w:b/>
          <w:b/>
          <w:bCs/>
          <w:color w:val="000000"/>
          <w:rtl w:val="true"/>
          <w:lang w:eastAsia="he-IL"/>
        </w:rPr>
        <w:t>מד</w:t>
      </w:r>
      <w:r>
        <w:rPr>
          <w:b/>
          <w:bCs/>
          <w:color w:val="000000"/>
          <w:rtl w:val="true"/>
          <w:lang w:eastAsia="he-IL"/>
        </w:rPr>
        <w:t>"</w:t>
      </w:r>
      <w:r>
        <w:rPr>
          <w:b/>
          <w:b/>
          <w:bCs/>
          <w:color w:val="000000"/>
          <w:rtl w:val="true"/>
          <w:lang w:eastAsia="he-IL"/>
        </w:rPr>
        <w:t>י</w:t>
      </w:r>
      <w:r>
        <w:rPr>
          <w:color w:val="000000"/>
          <w:rtl w:val="true"/>
          <w:lang w:eastAsia="he-IL"/>
        </w:rPr>
        <w:t xml:space="preserve"> </w:t>
      </w:r>
      <w:r>
        <w:rPr>
          <w:color w:val="000000"/>
          <w:rtl w:val="true"/>
          <w:lang w:eastAsia="he-IL"/>
        </w:rPr>
        <w:t>(</w:t>
      </w:r>
      <w:r>
        <w:rPr>
          <w:color w:val="000000"/>
          <w:rtl w:val="true"/>
          <w:lang w:eastAsia="he-IL"/>
        </w:rPr>
        <w:t>לא פורסם</w:t>
      </w:r>
      <w:r>
        <w:rPr>
          <w:color w:val="000000"/>
          <w:rtl w:val="true"/>
          <w:lang w:eastAsia="he-IL"/>
        </w:rPr>
        <w:t>) (</w:t>
      </w:r>
      <w:r>
        <w:rPr>
          <w:color w:val="000000"/>
          <w:lang w:eastAsia="he-IL"/>
        </w:rPr>
        <w:t>8.8.06</w:t>
      </w:r>
      <w:r>
        <w:rPr>
          <w:color w:val="000000"/>
          <w:rtl w:val="true"/>
          <w:lang w:eastAsia="he-IL"/>
        </w:rPr>
        <w:t>):</w:t>
      </w:r>
    </w:p>
    <w:p>
      <w:pPr>
        <w:pStyle w:val="Normal"/>
        <w:spacing w:lineRule="auto" w:line="360" w:before="0" w:after="120"/>
        <w:ind w:start="720" w:end="0"/>
        <w:jc w:val="both"/>
        <w:rPr>
          <w:b/>
          <w:bCs/>
          <w:color w:val="000000"/>
          <w:lang w:eastAsia="he-IL"/>
        </w:rPr>
      </w:pPr>
      <w:r>
        <w:rPr>
          <w:b/>
          <w:bCs/>
          <w:color w:val="000000"/>
          <w:rtl w:val="true"/>
          <w:lang w:eastAsia="he-IL"/>
        </w:rPr>
        <w:t>"</w:t>
      </w:r>
      <w:r>
        <w:rPr>
          <w:b/>
          <w:b/>
          <w:bCs/>
          <w:color w:val="000000"/>
          <w:rtl w:val="true"/>
          <w:lang w:eastAsia="he-IL"/>
        </w:rPr>
        <w:t>נגע הסמים מכלה בישראל כל חלקה טובה</w:t>
      </w:r>
      <w:r>
        <w:rPr>
          <w:b/>
          <w:bCs/>
          <w:color w:val="000000"/>
          <w:rtl w:val="true"/>
          <w:lang w:eastAsia="he-IL"/>
        </w:rPr>
        <w:t xml:space="preserve">. </w:t>
      </w:r>
      <w:r>
        <w:rPr>
          <w:b/>
          <w:b/>
          <w:bCs/>
          <w:color w:val="000000"/>
          <w:rtl w:val="true"/>
          <w:lang w:eastAsia="he-IL"/>
        </w:rPr>
        <w:t>כמות המילים שהושמעו באשר לצורך  להילחם בנגע זה היא אין סופית</w:t>
      </w:r>
      <w:r>
        <w:rPr>
          <w:b/>
          <w:bCs/>
          <w:color w:val="000000"/>
          <w:rtl w:val="true"/>
          <w:lang w:eastAsia="he-IL"/>
        </w:rPr>
        <w:t xml:space="preserve">. </w:t>
      </w:r>
      <w:r>
        <w:rPr>
          <w:b/>
          <w:b/>
          <w:bCs/>
          <w:color w:val="000000"/>
          <w:rtl w:val="true"/>
          <w:lang w:eastAsia="he-IL"/>
        </w:rPr>
        <w:t>אין לך בית משפט בכל ערכאה שהיא</w:t>
      </w:r>
      <w:r>
        <w:rPr>
          <w:b/>
          <w:bCs/>
          <w:color w:val="000000"/>
          <w:rtl w:val="true"/>
          <w:lang w:eastAsia="he-IL"/>
        </w:rPr>
        <w:t xml:space="preserve">, </w:t>
      </w:r>
      <w:r>
        <w:rPr>
          <w:b/>
          <w:b/>
          <w:bCs/>
          <w:color w:val="000000"/>
          <w:rtl w:val="true"/>
          <w:lang w:eastAsia="he-IL"/>
        </w:rPr>
        <w:t>שלא חוזר על האמירות שעניינן המלחמה שהוקדשה לביעור התופעה</w:t>
      </w:r>
      <w:r>
        <w:rPr>
          <w:b/>
          <w:bCs/>
          <w:color w:val="000000"/>
          <w:rtl w:val="true"/>
          <w:lang w:eastAsia="he-IL"/>
        </w:rPr>
        <w:t xml:space="preserve">, </w:t>
      </w:r>
      <w:r>
        <w:rPr>
          <w:b/>
          <w:b/>
          <w:bCs/>
          <w:color w:val="000000"/>
          <w:rtl w:val="true"/>
          <w:lang w:eastAsia="he-IL"/>
        </w:rPr>
        <w:t>ענישה מחמירה ככלי מרכזי במלחמה זו</w:t>
      </w:r>
      <w:r>
        <w:rPr>
          <w:b/>
          <w:bCs/>
          <w:color w:val="000000"/>
          <w:rtl w:val="true"/>
          <w:lang w:eastAsia="he-IL"/>
        </w:rPr>
        <w:t xml:space="preserve">, </w:t>
      </w:r>
      <w:r>
        <w:rPr>
          <w:b/>
          <w:b/>
          <w:bCs/>
          <w:color w:val="000000"/>
          <w:rtl w:val="true"/>
          <w:lang w:eastAsia="he-IL"/>
        </w:rPr>
        <w:t>והצורך להכות בכל אחת מחוליות הפצת הסם בין אם מדובר בבלדר</w:t>
      </w:r>
      <w:r>
        <w:rPr>
          <w:b/>
          <w:bCs/>
          <w:color w:val="000000"/>
          <w:rtl w:val="true"/>
          <w:lang w:eastAsia="he-IL"/>
        </w:rPr>
        <w:t xml:space="preserve">, </w:t>
      </w:r>
      <w:r>
        <w:rPr>
          <w:b/>
          <w:b/>
          <w:bCs/>
          <w:color w:val="000000"/>
          <w:rtl w:val="true"/>
          <w:lang w:eastAsia="he-IL"/>
        </w:rPr>
        <w:t>ובין אם מדובר במי שמעמדו בהיררכיה באותה פעולה ספציפית שעליה נסוב הדיון</w:t>
      </w:r>
      <w:r>
        <w:rPr>
          <w:b/>
          <w:bCs/>
          <w:color w:val="000000"/>
          <w:rtl w:val="true"/>
          <w:lang w:eastAsia="he-IL"/>
        </w:rPr>
        <w:t xml:space="preserve">, </w:t>
      </w:r>
      <w:r>
        <w:rPr>
          <w:b/>
          <w:b/>
          <w:bCs/>
          <w:color w:val="000000"/>
          <w:rtl w:val="true"/>
          <w:lang w:eastAsia="he-IL"/>
        </w:rPr>
        <w:t>גבוה יותר</w:t>
      </w:r>
      <w:r>
        <w:rPr>
          <w:b/>
          <w:bCs/>
          <w:color w:val="000000"/>
          <w:rtl w:val="true"/>
          <w:lang w:eastAsia="he-IL"/>
        </w:rPr>
        <w:t>".</w:t>
      </w:r>
    </w:p>
    <w:p>
      <w:pPr>
        <w:pStyle w:val="Normal"/>
        <w:spacing w:lineRule="auto" w:line="360" w:before="0" w:after="120"/>
        <w:ind w:end="0"/>
        <w:jc w:val="both"/>
        <w:rPr>
          <w:color w:val="000000"/>
          <w:lang w:eastAsia="he-IL"/>
        </w:rPr>
      </w:pPr>
      <w:r>
        <w:rPr>
          <w:color w:val="000000"/>
          <w:rtl w:val="true"/>
          <w:lang w:eastAsia="he-IL"/>
        </w:rPr>
        <w:t>אשר לחומרה שבביצוע עבירות סמים ולענישה המחמירה שיש להטיל בגינן</w:t>
      </w:r>
      <w:r>
        <w:rPr>
          <w:color w:val="000000"/>
          <w:rtl w:val="true"/>
          <w:lang w:eastAsia="he-IL"/>
        </w:rPr>
        <w:t xml:space="preserve">, </w:t>
      </w:r>
      <w:r>
        <w:rPr>
          <w:color w:val="000000"/>
          <w:rtl w:val="true"/>
          <w:lang w:eastAsia="he-IL"/>
        </w:rPr>
        <w:t>יפים לעניין זה דברי כב</w:t>
      </w:r>
      <w:r>
        <w:rPr>
          <w:color w:val="000000"/>
          <w:rtl w:val="true"/>
          <w:lang w:eastAsia="he-IL"/>
        </w:rPr>
        <w:t xml:space="preserve">' </w:t>
      </w:r>
      <w:r>
        <w:rPr>
          <w:color w:val="000000"/>
          <w:rtl w:val="true"/>
          <w:lang w:eastAsia="he-IL"/>
        </w:rPr>
        <w:t>השופט א</w:t>
      </w:r>
      <w:r>
        <w:rPr>
          <w:color w:val="000000"/>
          <w:rtl w:val="true"/>
          <w:lang w:eastAsia="he-IL"/>
        </w:rPr>
        <w:t xml:space="preserve">' </w:t>
      </w:r>
      <w:r>
        <w:rPr>
          <w:color w:val="000000"/>
          <w:rtl w:val="true"/>
          <w:lang w:eastAsia="he-IL"/>
        </w:rPr>
        <w:t>שהם ב</w:t>
      </w:r>
      <w:hyperlink r:id="rId30">
        <w:r>
          <w:rPr>
            <w:rStyle w:val="Hyperlink"/>
            <w:rtl w:val="true"/>
            <w:lang w:eastAsia="he-IL"/>
          </w:rPr>
          <w:t>ע</w:t>
        </w:r>
        <w:r>
          <w:rPr>
            <w:rStyle w:val="Hyperlink"/>
            <w:rtl w:val="true"/>
            <w:lang w:eastAsia="he-IL"/>
          </w:rPr>
          <w:t>"</w:t>
        </w:r>
        <w:r>
          <w:rPr>
            <w:rStyle w:val="Hyperlink"/>
            <w:rtl w:val="true"/>
            <w:lang w:eastAsia="he-IL"/>
          </w:rPr>
          <w:t xml:space="preserve">פ </w:t>
        </w:r>
        <w:r>
          <w:rPr>
            <w:rStyle w:val="Hyperlink"/>
            <w:lang w:eastAsia="he-IL"/>
          </w:rPr>
          <w:t>3117/12</w:t>
        </w:r>
      </w:hyperlink>
      <w:r>
        <w:rPr>
          <w:color w:val="000000"/>
          <w:rtl w:val="true"/>
          <w:lang w:eastAsia="he-IL"/>
        </w:rPr>
        <w:t xml:space="preserve"> </w:t>
      </w:r>
      <w:r>
        <w:rPr>
          <w:b/>
          <w:b/>
          <w:bCs/>
          <w:color w:val="000000"/>
          <w:rtl w:val="true"/>
          <w:lang w:eastAsia="he-IL"/>
        </w:rPr>
        <w:t>ארביב נ</w:t>
      </w:r>
      <w:r>
        <w:rPr>
          <w:b/>
          <w:bCs/>
          <w:color w:val="000000"/>
          <w:rtl w:val="true"/>
          <w:lang w:eastAsia="he-IL"/>
        </w:rPr>
        <w:t xml:space="preserve">' </w:t>
      </w:r>
      <w:r>
        <w:rPr>
          <w:b/>
          <w:b/>
          <w:bCs/>
          <w:color w:val="000000"/>
          <w:rtl w:val="true"/>
          <w:lang w:eastAsia="he-IL"/>
        </w:rPr>
        <w:t>מדינת ישראל</w:t>
      </w:r>
      <w:r>
        <w:rPr>
          <w:color w:val="000000"/>
          <w:rtl w:val="true"/>
          <w:lang w:eastAsia="he-IL"/>
        </w:rPr>
        <w:t xml:space="preserve"> </w:t>
      </w:r>
      <w:r>
        <w:rPr>
          <w:sz w:val="22"/>
          <w:rtl w:val="true"/>
          <w:lang w:eastAsia="he-IL"/>
        </w:rPr>
        <w:t>[</w:t>
      </w:r>
      <w:r>
        <w:rPr>
          <w:sz w:val="22"/>
          <w:sz w:val="22"/>
          <w:rtl w:val="true"/>
          <w:lang w:eastAsia="he-IL"/>
        </w:rPr>
        <w:t>פורסם בנבו</w:t>
      </w:r>
      <w:r>
        <w:rPr>
          <w:sz w:val="22"/>
          <w:rtl w:val="true"/>
          <w:lang w:eastAsia="he-IL"/>
        </w:rPr>
        <w:t xml:space="preserve">] </w:t>
      </w:r>
      <w:r>
        <w:rPr>
          <w:color w:val="000000"/>
          <w:rtl w:val="true"/>
          <w:lang w:eastAsia="he-IL"/>
        </w:rPr>
        <w:t>(</w:t>
      </w:r>
      <w:r>
        <w:rPr>
          <w:color w:val="000000"/>
          <w:lang w:eastAsia="he-IL"/>
        </w:rPr>
        <w:t>6.9.12</w:t>
      </w:r>
      <w:r>
        <w:rPr>
          <w:color w:val="000000"/>
          <w:rtl w:val="true"/>
          <w:lang w:eastAsia="he-IL"/>
        </w:rPr>
        <w:t xml:space="preserve">): </w:t>
      </w:r>
    </w:p>
    <w:p>
      <w:pPr>
        <w:pStyle w:val="Normal"/>
        <w:spacing w:lineRule="auto" w:line="360" w:before="0" w:after="120"/>
        <w:ind w:start="720" w:end="567"/>
        <w:jc w:val="both"/>
        <w:rPr>
          <w:b/>
          <w:bCs/>
          <w:color w:val="000000"/>
          <w:lang w:eastAsia="he-IL"/>
        </w:rPr>
      </w:pPr>
      <w:r>
        <w:rPr>
          <w:b/>
          <w:bCs/>
          <w:color w:val="000000"/>
          <w:rtl w:val="true"/>
          <w:lang w:eastAsia="he-IL"/>
        </w:rPr>
        <w:t>"</w:t>
      </w:r>
      <w:r>
        <w:rPr>
          <w:b/>
          <w:b/>
          <w:bCs/>
          <w:color w:val="000000"/>
          <w:rtl w:val="true"/>
          <w:lang w:eastAsia="he-IL"/>
        </w:rPr>
        <w:t>אכן</w:t>
      </w:r>
      <w:r>
        <w:rPr>
          <w:b/>
          <w:bCs/>
          <w:color w:val="000000"/>
          <w:rtl w:val="true"/>
          <w:lang w:eastAsia="he-IL"/>
        </w:rPr>
        <w:t xml:space="preserve">, </w:t>
      </w:r>
      <w:r>
        <w:rPr>
          <w:b/>
          <w:b/>
          <w:bCs/>
          <w:color w:val="000000"/>
          <w:rtl w:val="true"/>
          <w:lang w:eastAsia="he-IL"/>
        </w:rPr>
        <w:t>נגע הסמים הפוגע קשות בחברתנו מחייב מלחמת חורמה והעונשים שיגזרו על ידי בתי המשפט בשל עבירות סמים צריכים להשתלב במאבק הכולל להדברת הנגע</w:t>
      </w:r>
      <w:r>
        <w:rPr>
          <w:b/>
          <w:bCs/>
          <w:color w:val="000000"/>
          <w:rtl w:val="true"/>
          <w:lang w:eastAsia="he-IL"/>
        </w:rPr>
        <w:t xml:space="preserve">. </w:t>
      </w:r>
      <w:r>
        <w:rPr>
          <w:b/>
          <w:b/>
          <w:bCs/>
          <w:color w:val="000000"/>
          <w:rtl w:val="true"/>
          <w:lang w:eastAsia="he-IL"/>
        </w:rPr>
        <w:t>על כן</w:t>
      </w:r>
      <w:r>
        <w:rPr>
          <w:b/>
          <w:bCs/>
          <w:color w:val="000000"/>
          <w:rtl w:val="true"/>
          <w:lang w:eastAsia="he-IL"/>
        </w:rPr>
        <w:t xml:space="preserve">, </w:t>
      </w:r>
      <w:r>
        <w:rPr>
          <w:b/>
          <w:b/>
          <w:bCs/>
          <w:color w:val="000000"/>
          <w:rtl w:val="true"/>
          <w:lang w:eastAsia="he-IL"/>
        </w:rPr>
        <w:t>יש ליתן משקל ממשי לשיקול ההרתעתי אל מול השיקולים האישיים</w:t>
      </w:r>
      <w:r>
        <w:rPr>
          <w:b/>
          <w:bCs/>
          <w:color w:val="000000"/>
          <w:rtl w:val="true"/>
          <w:lang w:eastAsia="he-IL"/>
        </w:rPr>
        <w:t xml:space="preserve">, </w:t>
      </w:r>
      <w:r>
        <w:rPr>
          <w:b/>
          <w:b/>
          <w:bCs/>
          <w:color w:val="000000"/>
          <w:rtl w:val="true"/>
          <w:lang w:eastAsia="he-IL"/>
        </w:rPr>
        <w:t>אשר משקלם יהיה נמוך יותר במקרים כגון אלה</w:t>
      </w:r>
      <w:r>
        <w:rPr>
          <w:b/>
          <w:bCs/>
          <w:color w:val="000000"/>
          <w:rtl w:val="true"/>
          <w:lang w:eastAsia="he-IL"/>
        </w:rPr>
        <w:t xml:space="preserve">".  </w:t>
      </w:r>
    </w:p>
    <w:p>
      <w:pPr>
        <w:pStyle w:val="Normal"/>
        <w:spacing w:lineRule="auto" w:line="360" w:before="0" w:after="120"/>
        <w:ind w:end="0"/>
        <w:jc w:val="both"/>
        <w:rPr>
          <w:color w:val="000000"/>
          <w:lang w:eastAsia="he-IL"/>
        </w:rPr>
      </w:pPr>
      <w:r>
        <w:rPr>
          <w:color w:val="000000"/>
          <w:rtl w:val="true"/>
          <w:lang w:eastAsia="he-IL"/>
        </w:rPr>
        <w:t>דברים דומים נקבעו על</w:t>
      </w:r>
      <w:r>
        <w:rPr>
          <w:color w:val="000000"/>
          <w:rtl w:val="true"/>
          <w:lang w:eastAsia="he-IL"/>
        </w:rPr>
        <w:t>-</w:t>
      </w:r>
      <w:r>
        <w:rPr>
          <w:color w:val="000000"/>
          <w:rtl w:val="true"/>
          <w:lang w:eastAsia="he-IL"/>
        </w:rPr>
        <w:t>ידי כב</w:t>
      </w:r>
      <w:r>
        <w:rPr>
          <w:color w:val="000000"/>
          <w:rtl w:val="true"/>
          <w:lang w:eastAsia="he-IL"/>
        </w:rPr>
        <w:t xml:space="preserve">' </w:t>
      </w:r>
      <w:r>
        <w:rPr>
          <w:color w:val="000000"/>
          <w:rtl w:val="true"/>
          <w:lang w:eastAsia="he-IL"/>
        </w:rPr>
        <w:t>השופטת ע</w:t>
      </w:r>
      <w:r>
        <w:rPr>
          <w:color w:val="000000"/>
          <w:rtl w:val="true"/>
          <w:lang w:eastAsia="he-IL"/>
        </w:rPr>
        <w:t xml:space="preserve">' </w:t>
      </w:r>
      <w:r>
        <w:rPr>
          <w:color w:val="000000"/>
          <w:rtl w:val="true"/>
          <w:lang w:eastAsia="he-IL"/>
        </w:rPr>
        <w:t>ארבל ב</w:t>
      </w:r>
      <w:hyperlink r:id="rId31">
        <w:r>
          <w:rPr>
            <w:rStyle w:val="Hyperlink"/>
            <w:rtl w:val="true"/>
            <w:lang w:eastAsia="he-IL"/>
          </w:rPr>
          <w:t>ע</w:t>
        </w:r>
        <w:r>
          <w:rPr>
            <w:rStyle w:val="Hyperlink"/>
            <w:rtl w:val="true"/>
            <w:lang w:eastAsia="he-IL"/>
          </w:rPr>
          <w:t>"</w:t>
        </w:r>
        <w:r>
          <w:rPr>
            <w:rStyle w:val="Hyperlink"/>
            <w:rtl w:val="true"/>
            <w:lang w:eastAsia="he-IL"/>
          </w:rPr>
          <w:t xml:space="preserve">פ </w:t>
        </w:r>
        <w:r>
          <w:rPr>
            <w:rStyle w:val="Hyperlink"/>
            <w:lang w:eastAsia="he-IL"/>
          </w:rPr>
          <w:t>6373/06</w:t>
        </w:r>
      </w:hyperlink>
      <w:r>
        <w:rPr>
          <w:color w:val="000000"/>
          <w:rtl w:val="true"/>
          <w:lang w:eastAsia="he-IL"/>
        </w:rPr>
        <w:t xml:space="preserve"> </w:t>
      </w:r>
      <w:r>
        <w:rPr>
          <w:b/>
          <w:b/>
          <w:bCs/>
          <w:color w:val="000000"/>
          <w:rtl w:val="true"/>
          <w:lang w:eastAsia="he-IL"/>
        </w:rPr>
        <w:t>מדינת ישראל נ</w:t>
      </w:r>
      <w:r>
        <w:rPr>
          <w:b/>
          <w:bCs/>
          <w:color w:val="000000"/>
          <w:rtl w:val="true"/>
          <w:lang w:eastAsia="he-IL"/>
        </w:rPr>
        <w:t xml:space="preserve">' </w:t>
      </w:r>
      <w:r>
        <w:rPr>
          <w:b/>
          <w:b/>
          <w:bCs/>
          <w:color w:val="000000"/>
          <w:rtl w:val="true"/>
          <w:lang w:eastAsia="he-IL"/>
        </w:rPr>
        <w:t>אלנשמי</w:t>
      </w:r>
      <w:r>
        <w:rPr>
          <w:color w:val="000000"/>
          <w:rtl w:val="true"/>
          <w:lang w:eastAsia="he-IL"/>
        </w:rPr>
        <w:t xml:space="preserve"> </w:t>
      </w:r>
      <w:r>
        <w:rPr>
          <w:sz w:val="22"/>
          <w:rtl w:val="true"/>
          <w:lang w:eastAsia="he-IL"/>
        </w:rPr>
        <w:t>[</w:t>
      </w:r>
      <w:r>
        <w:rPr>
          <w:sz w:val="22"/>
          <w:sz w:val="22"/>
          <w:rtl w:val="true"/>
          <w:lang w:eastAsia="he-IL"/>
        </w:rPr>
        <w:t>פורסם בנבו</w:t>
      </w:r>
      <w:r>
        <w:rPr>
          <w:sz w:val="22"/>
          <w:rtl w:val="true"/>
          <w:lang w:eastAsia="he-IL"/>
        </w:rPr>
        <w:t xml:space="preserve">] </w:t>
      </w:r>
      <w:r>
        <w:rPr>
          <w:color w:val="000000"/>
          <w:rtl w:val="true"/>
          <w:lang w:eastAsia="he-IL"/>
        </w:rPr>
        <w:t>(</w:t>
      </w:r>
      <w:r>
        <w:rPr>
          <w:color w:val="000000"/>
          <w:rtl w:val="true"/>
          <w:lang w:eastAsia="he-IL"/>
        </w:rPr>
        <w:t xml:space="preserve">מיום </w:t>
      </w:r>
      <w:r>
        <w:rPr>
          <w:color w:val="000000"/>
          <w:lang w:eastAsia="he-IL"/>
        </w:rPr>
        <w:t>6.9.06</w:t>
      </w:r>
      <w:r>
        <w:rPr>
          <w:color w:val="000000"/>
          <w:rtl w:val="true"/>
          <w:lang w:eastAsia="he-IL"/>
        </w:rPr>
        <w:t xml:space="preserve">): </w:t>
      </w:r>
    </w:p>
    <w:p>
      <w:pPr>
        <w:pStyle w:val="Normal"/>
        <w:spacing w:lineRule="auto" w:line="360" w:before="0" w:after="120"/>
        <w:ind w:start="720" w:end="567"/>
        <w:jc w:val="both"/>
        <w:rPr>
          <w:b/>
          <w:bCs/>
          <w:color w:val="000000"/>
        </w:rPr>
      </w:pPr>
      <w:r>
        <w:rPr>
          <w:b/>
          <w:bCs/>
          <w:color w:val="000000"/>
          <w:rtl w:val="true"/>
          <w:lang w:eastAsia="he-IL"/>
        </w:rPr>
        <w:t>"</w:t>
      </w:r>
      <w:r>
        <w:rPr>
          <w:b/>
          <w:b/>
          <w:bCs/>
          <w:color w:val="000000"/>
          <w:rtl w:val="true"/>
          <w:lang w:eastAsia="he-IL"/>
        </w:rPr>
        <w:t>כאשר בעבירות סמים עסקינן</w:t>
      </w:r>
      <w:r>
        <w:rPr>
          <w:b/>
          <w:bCs/>
          <w:color w:val="000000"/>
          <w:rtl w:val="true"/>
          <w:lang w:eastAsia="he-IL"/>
        </w:rPr>
        <w:t xml:space="preserve">, </w:t>
      </w:r>
      <w:r>
        <w:rPr>
          <w:b/>
          <w:b/>
          <w:bCs/>
          <w:color w:val="000000"/>
          <w:rtl w:val="true"/>
          <w:lang w:eastAsia="he-IL"/>
        </w:rPr>
        <w:t>לא ניתן להתעלם מהחובה המוטלת עלינו כמערכת וכחברה להיאבק בנגע הסמים</w:t>
      </w:r>
      <w:r>
        <w:rPr>
          <w:b/>
          <w:bCs/>
          <w:color w:val="000000"/>
          <w:rtl w:val="true"/>
          <w:lang w:eastAsia="he-IL"/>
        </w:rPr>
        <w:t xml:space="preserve">. </w:t>
      </w:r>
      <w:r>
        <w:rPr>
          <w:b/>
          <w:b/>
          <w:bCs/>
          <w:color w:val="000000"/>
          <w:rtl w:val="true"/>
          <w:lang w:eastAsia="he-IL"/>
        </w:rPr>
        <w:t>פן חשוב של מאבק זה הינו הטלת עונשים מחמירים על מי שבוחרים לעסוק בסחר בסמים</w:t>
      </w:r>
      <w:r>
        <w:rPr>
          <w:b/>
          <w:bCs/>
          <w:color w:val="000000"/>
          <w:rtl w:val="true"/>
          <w:lang w:eastAsia="he-IL"/>
        </w:rPr>
        <w:t xml:space="preserve">... </w:t>
      </w:r>
      <w:r>
        <w:rPr>
          <w:b/>
          <w:b/>
          <w:bCs/>
          <w:color w:val="000000"/>
          <w:rtl w:val="true"/>
          <w:lang w:eastAsia="he-IL"/>
        </w:rPr>
        <w:t>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b/>
          <w:bCs/>
          <w:color w:val="000000"/>
          <w:rtl w:val="true"/>
          <w:lang w:eastAsia="he-IL"/>
        </w:rPr>
        <w:t>".</w:t>
      </w:r>
    </w:p>
    <w:p>
      <w:pPr>
        <w:pStyle w:val="Normal"/>
        <w:spacing w:lineRule="auto" w:line="360"/>
        <w:ind w:end="0"/>
        <w:jc w:val="both"/>
        <w:rPr>
          <w:rFonts w:ascii="Times New Roman" w:hAnsi="Times New Roman" w:cs="Times New Roman"/>
          <w:b/>
          <w:bCs/>
          <w:color w:val="000000"/>
        </w:rPr>
      </w:pPr>
      <w:r>
        <w:rPr>
          <w:rFonts w:cs="Times New Roman" w:ascii="Times New Roman" w:hAnsi="Times New Roman"/>
          <w:b/>
          <w:bCs/>
          <w:color w:val="000000"/>
          <w:rtl w:val="true"/>
        </w:rPr>
      </w:r>
    </w:p>
    <w:p>
      <w:pPr>
        <w:pStyle w:val="Normal"/>
        <w:spacing w:lineRule="auto" w:line="360"/>
        <w:ind w:end="0"/>
        <w:jc w:val="both"/>
        <w:rPr/>
      </w:pPr>
      <w:r>
        <w:rPr>
          <w:rtl w:val="true"/>
        </w:rPr>
        <w:t>בחינת מידת הפגיעה בערכים המוגנים מובילה למסקנה כי מדובר בפגיעה משמעותית</w:t>
      </w:r>
      <w:r>
        <w:rPr>
          <w:rtl w:val="true"/>
        </w:rPr>
        <w:t xml:space="preserve">, </w:t>
      </w:r>
      <w:r>
        <w:rPr>
          <w:rtl w:val="true"/>
        </w:rPr>
        <w:t>מוחשית וממשית</w:t>
      </w:r>
      <w:r>
        <w:rPr>
          <w:rtl w:val="true"/>
        </w:rPr>
        <w:t xml:space="preserve">, </w:t>
      </w:r>
      <w:r>
        <w:rPr>
          <w:rtl w:val="true"/>
        </w:rPr>
        <w:t>הכל כמפורט להלן</w:t>
      </w:r>
      <w:r>
        <w:rPr>
          <w:rtl w:val="true"/>
        </w:rPr>
        <w:t>.</w:t>
      </w:r>
      <w:r>
        <w:rPr>
          <w:b/>
          <w:bCs/>
          <w:rtl w:val="true"/>
        </w:rPr>
        <w:t xml:space="preserve"> </w:t>
      </w:r>
    </w:p>
    <w:p>
      <w:pPr>
        <w:pStyle w:val="Normal"/>
        <w:spacing w:lineRule="auto" w:line="360"/>
        <w:ind w:end="0"/>
        <w:jc w:val="both"/>
        <w:rPr>
          <w:rFonts w:ascii="Times New Roman" w:hAnsi="Times New Roman" w:cs="Times New Roman"/>
        </w:rPr>
      </w:pPr>
      <w:r>
        <w:rPr>
          <w:rtl w:val="true"/>
        </w:rPr>
        <w:t>כאמור הנאשם סחר בסם מסוכן באופן שמכר לסוכן סם מסוג חשיש במשקל של כ</w:t>
      </w:r>
      <w:r>
        <w:rPr>
          <w:rtl w:val="true"/>
        </w:rPr>
        <w:t>-</w:t>
      </w:r>
      <w:r>
        <w:rPr/>
        <w:t>97.5</w:t>
      </w:r>
      <w:r>
        <w:rPr>
          <w:rtl w:val="true"/>
        </w:rPr>
        <w:t xml:space="preserve"> </w:t>
      </w:r>
      <w:r>
        <w:rPr>
          <w:rtl w:val="true"/>
        </w:rPr>
        <w:t xml:space="preserve">גרם תמורת סך של </w:t>
      </w:r>
      <w:r>
        <w:rPr/>
        <w:t>4,000</w:t>
      </w:r>
      <w:r>
        <w:rPr>
          <w:rtl w:val="true"/>
        </w:rPr>
        <w:t xml:space="preserve"> ₪. </w:t>
      </w:r>
    </w:p>
    <w:p>
      <w:pPr>
        <w:pStyle w:val="Normal"/>
        <w:spacing w:lineRule="auto" w:line="360"/>
        <w:ind w:end="0"/>
        <w:jc w:val="both"/>
        <w:rPr/>
      </w:pPr>
      <w:r>
        <w:rPr>
          <w:rtl w:val="true"/>
        </w:rPr>
        <w:t>במקרה נוסף סייע לסחר בסם מסוכן בכך שנפגש עם הסוכן בהתאם להוראותיו של אחר ומסר לו פלטת חשיש במשקל של כ</w:t>
      </w:r>
      <w:r>
        <w:rPr>
          <w:rtl w:val="true"/>
        </w:rPr>
        <w:t>-</w:t>
      </w:r>
      <w:r>
        <w:rPr/>
        <w:t>99.78</w:t>
      </w:r>
      <w:r>
        <w:rPr>
          <w:rtl w:val="true"/>
        </w:rPr>
        <w:t xml:space="preserve"> </w:t>
      </w:r>
      <w:r>
        <w:rPr>
          <w:rtl w:val="true"/>
        </w:rPr>
        <w:t xml:space="preserve">גרם ברוטו בתמורה לסך של </w:t>
      </w:r>
      <w:r>
        <w:rPr/>
        <w:t>4,000</w:t>
      </w:r>
      <w:r>
        <w:rPr>
          <w:rtl w:val="true"/>
        </w:rPr>
        <w:t xml:space="preserve"> ₪. </w:t>
      </w:r>
    </w:p>
    <w:p>
      <w:pPr>
        <w:pStyle w:val="Normal"/>
        <w:spacing w:lineRule="auto" w:line="360"/>
        <w:ind w:end="0"/>
        <w:jc w:val="both"/>
        <w:rPr/>
      </w:pPr>
      <w:r>
        <w:rPr>
          <w:rtl w:val="true"/>
        </w:rPr>
        <w:t>כמו כן</w:t>
      </w:r>
      <w:r>
        <w:rPr>
          <w:rtl w:val="true"/>
        </w:rPr>
        <w:t xml:space="preserve">, </w:t>
      </w:r>
      <w:r>
        <w:rPr>
          <w:rtl w:val="true"/>
        </w:rPr>
        <w:t>הנאשם נתפס כשהוא מחזיק על גופו סם מסוג חשיש במשקל של כ</w:t>
      </w:r>
      <w:r>
        <w:rPr>
          <w:rtl w:val="true"/>
        </w:rPr>
        <w:t>-</w:t>
      </w:r>
      <w:r>
        <w:rPr/>
        <w:t>107.8</w:t>
      </w:r>
      <w:r>
        <w:rPr>
          <w:rtl w:val="true"/>
        </w:rPr>
        <w:t xml:space="preserve"> </w:t>
      </w:r>
      <w:r>
        <w:rPr>
          <w:rtl w:val="true"/>
        </w:rPr>
        <w:t>גרם ברוטו</w:t>
      </w:r>
      <w:r>
        <w:rPr>
          <w:rtl w:val="true"/>
        </w:rPr>
        <w:t>.</w:t>
      </w:r>
    </w:p>
    <w:p>
      <w:pPr>
        <w:pStyle w:val="Normal"/>
        <w:spacing w:lineRule="auto" w:line="360"/>
        <w:ind w:end="0"/>
        <w:jc w:val="both"/>
        <w:rPr/>
      </w:pPr>
      <w:r>
        <w:rPr>
          <w:rtl w:val="true"/>
        </w:rPr>
      </w:r>
    </w:p>
    <w:p>
      <w:pPr>
        <w:pStyle w:val="Normal"/>
        <w:spacing w:lineRule="auto" w:line="360"/>
        <w:ind w:end="0"/>
        <w:jc w:val="both"/>
        <w:rPr/>
      </w:pPr>
      <w:r>
        <w:rPr>
          <w:b/>
          <w:b/>
          <w:bCs/>
          <w:rtl w:val="true"/>
        </w:rPr>
        <w:t>בבחינת הנסיבות הקשורות בביצוע העבירות</w:t>
      </w:r>
      <w:r>
        <w:rPr>
          <w:rtl w:val="true"/>
        </w:rPr>
        <w:t xml:space="preserve"> יש ליתן את הדעת לתכנון שקדם לביצוע העבירות</w:t>
      </w:r>
      <w:r>
        <w:rPr>
          <w:rtl w:val="true"/>
        </w:rPr>
        <w:t xml:space="preserve">. </w:t>
      </w:r>
      <w:r>
        <w:rPr>
          <w:rtl w:val="true"/>
        </w:rPr>
        <w:t>בענייננו</w:t>
      </w:r>
      <w:r>
        <w:rPr>
          <w:rtl w:val="true"/>
        </w:rPr>
        <w:t xml:space="preserve">, </w:t>
      </w:r>
      <w:r>
        <w:rPr>
          <w:rtl w:val="true"/>
        </w:rPr>
        <w:t>לאחר תיאום מפגשים עם הקונים</w:t>
      </w:r>
      <w:r>
        <w:rPr>
          <w:rtl w:val="true"/>
        </w:rPr>
        <w:t xml:space="preserve">, </w:t>
      </w:r>
      <w:r>
        <w:rPr>
          <w:rtl w:val="true"/>
        </w:rPr>
        <w:t>הצטייד הנאשם בסם אותו העביר לרשותם בתמורה לסכומי כסף שקיבל מהם – ללמדך כי אין מדובר בהתנהלות מקרית או ספונטנית</w:t>
      </w:r>
      <w:r>
        <w:rPr>
          <w:rtl w:val="true"/>
        </w:rPr>
        <w:t xml:space="preserve">, </w:t>
      </w:r>
      <w:r>
        <w:rPr>
          <w:rtl w:val="true"/>
        </w:rPr>
        <w:t>כעסקה הנעשית על ידי נרקומן בקרן רחוב במטרה לממן את מנת הסם הבאה</w:t>
      </w:r>
      <w:r>
        <w:rPr>
          <w:rtl w:val="true"/>
        </w:rPr>
        <w:t xml:space="preserve">. </w:t>
      </w:r>
    </w:p>
    <w:p>
      <w:pPr>
        <w:pStyle w:val="Normal"/>
        <w:spacing w:lineRule="auto" w:line="360"/>
        <w:ind w:end="0"/>
        <w:jc w:val="both"/>
        <w:rPr/>
      </w:pPr>
      <w:r>
        <w:rPr>
          <w:rtl w:val="true"/>
        </w:rPr>
        <w:t>לנאשם היתה מעורבות של ממש ביצוע העבירות – הוא זה שנכח במקום וביצע את העסקאות בפועל</w:t>
      </w:r>
      <w:r>
        <w:rPr>
          <w:rtl w:val="true"/>
        </w:rPr>
        <w:t xml:space="preserve">, </w:t>
      </w:r>
      <w:r>
        <w:rPr>
          <w:rtl w:val="true"/>
        </w:rPr>
        <w:t>מסר את הסמים וקיבל את התמורה</w:t>
      </w:r>
      <w:r>
        <w:rPr>
          <w:rtl w:val="true"/>
        </w:rPr>
        <w:t xml:space="preserve">. </w:t>
      </w:r>
    </w:p>
    <w:p>
      <w:pPr>
        <w:pStyle w:val="Normal"/>
        <w:spacing w:lineRule="auto" w:line="360"/>
        <w:ind w:end="0"/>
        <w:jc w:val="both"/>
        <w:rPr/>
      </w:pPr>
      <w:r>
        <w:rPr>
          <w:rtl w:val="true"/>
        </w:rPr>
        <w:t>מדובר בהתנהלות מחושבת ומתוכננת</w:t>
      </w:r>
      <w:r>
        <w:rPr>
          <w:rtl w:val="true"/>
        </w:rPr>
        <w:t xml:space="preserve">, </w:t>
      </w:r>
      <w:r>
        <w:rPr>
          <w:rtl w:val="true"/>
        </w:rPr>
        <w:t>שנבעה כל כולה מתוך בצע כסף ובניסיון להשיג רווחים מידיים</w:t>
      </w:r>
      <w:r>
        <w:rPr>
          <w:rtl w:val="true"/>
        </w:rPr>
        <w:t xml:space="preserve">, </w:t>
      </w:r>
      <w:r>
        <w:rPr>
          <w:rtl w:val="true"/>
        </w:rPr>
        <w:t>כלכליים ואחרים</w:t>
      </w:r>
      <w:r>
        <w:rPr>
          <w:rtl w:val="true"/>
        </w:rPr>
        <w:t xml:space="preserve">, </w:t>
      </w:r>
      <w:r>
        <w:rPr>
          <w:rtl w:val="true"/>
        </w:rPr>
        <w:t>שיעצימו מעמדו של הנאשם בחברה השולית אליה חבר</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הכמויות שמכר הנאשם והחזיק הן משמעותיות</w:t>
      </w:r>
      <w:r>
        <w:rPr>
          <w:rtl w:val="true"/>
        </w:rPr>
        <w:t xml:space="preserve">, </w:t>
      </w:r>
      <w:r>
        <w:rPr>
          <w:rtl w:val="true"/>
        </w:rPr>
        <w:t>התמורה שקיבל אינה מבוטלת</w:t>
      </w:r>
      <w:r>
        <w:rPr>
          <w:rtl w:val="true"/>
        </w:rPr>
        <w:t xml:space="preserve">, </w:t>
      </w:r>
      <w:r>
        <w:rPr>
          <w:rtl w:val="true"/>
        </w:rPr>
        <w:t>האירוע אינו חד פעמי וההתנהלות מול הסוכן מלמדת על מעורבות בעולם הסמים וזמינות לכמויות משמעותיות של סם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הכמויות המשמעותיות שסיפק הנאשם</w:t>
      </w:r>
      <w:r>
        <w:rPr>
          <w:rtl w:val="true"/>
        </w:rPr>
        <w:t xml:space="preserve">, </w:t>
      </w:r>
      <w:r>
        <w:rPr>
          <w:rtl w:val="true"/>
        </w:rPr>
        <w:t>יש בהן די להכין מנות רבות של סם</w:t>
      </w:r>
      <w:r>
        <w:rPr>
          <w:rtl w:val="true"/>
        </w:rPr>
        <w:t xml:space="preserve">, </w:t>
      </w:r>
      <w:r>
        <w:rPr>
          <w:rtl w:val="true"/>
        </w:rPr>
        <w:t>היכולות לגרום נזק למספר רב של אנשים</w:t>
      </w:r>
      <w:r>
        <w:rPr>
          <w:rtl w:val="true"/>
        </w:rPr>
        <w:t xml:space="preserve">. </w:t>
      </w:r>
      <w:r>
        <w:rPr>
          <w:rtl w:val="true"/>
        </w:rPr>
        <w:t>בין אם מדובר באלה שיעשו בעזרתן את הצעדים הראשונים במדרון ההתמכרות לסם ובין אם מדובר באלה שיצעדו בעזרתן צעד נוסף באותו הכיוון</w:t>
      </w:r>
      <w:r>
        <w:rPr>
          <w:rtl w:val="true"/>
        </w:rPr>
        <w:t xml:space="preserve">. </w:t>
      </w:r>
    </w:p>
    <w:p>
      <w:pPr>
        <w:pStyle w:val="Normal"/>
        <w:spacing w:lineRule="auto" w:line="360"/>
        <w:ind w:end="0"/>
        <w:jc w:val="both"/>
        <w:rPr/>
      </w:pPr>
      <w:r>
        <w:rPr>
          <w:rtl w:val="true"/>
        </w:rPr>
        <w:t>גם העובדה כי מדובר במספר עסקאות חוסמת את האפשרות לטעון כי מדובר במעידה חד פעמית</w:t>
      </w:r>
      <w:r>
        <w:rPr>
          <w:rtl w:val="true"/>
        </w:rPr>
        <w:t xml:space="preserve">. </w:t>
      </w:r>
    </w:p>
    <w:p>
      <w:pPr>
        <w:pStyle w:val="Normal"/>
        <w:spacing w:lineRule="auto" w:line="360"/>
        <w:ind w:end="0"/>
        <w:jc w:val="both"/>
        <w:rPr/>
      </w:pPr>
      <w:r>
        <w:rPr>
          <w:rtl w:val="true"/>
        </w:rPr>
        <w:t>כמו כן</w:t>
      </w:r>
      <w:r>
        <w:rPr>
          <w:rtl w:val="true"/>
        </w:rPr>
        <w:t xml:space="preserve">, </w:t>
      </w:r>
      <w:r>
        <w:rPr>
          <w:rtl w:val="true"/>
        </w:rPr>
        <w:t>הכמות המשמעותית אותה החזיק הנאשם מלמדת אף היא על כוונת סחר והפצה של הסם בקרב הציבור ולא בהחזקה מקרית ו</w:t>
      </w:r>
      <w:r>
        <w:rPr>
          <w:rtl w:val="true"/>
        </w:rPr>
        <w:t>/</w:t>
      </w:r>
      <w:r>
        <w:rPr>
          <w:rtl w:val="true"/>
        </w:rPr>
        <w:t>או חד פעמית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לסיבות שהביאו את הנאשם לביצוע העבירות</w:t>
      </w:r>
      <w:r>
        <w:rPr>
          <w:rtl w:val="true"/>
        </w:rPr>
        <w:t xml:space="preserve">, </w:t>
      </w:r>
      <w:r>
        <w:rPr>
          <w:rtl w:val="true"/>
        </w:rPr>
        <w:t>בשירות המבחן טען הנאשם כי ביצע את העבירות על רקע שימוש אישי קבוע בסמים בתקופה בה ניהל אורח חיים התמכרותי</w:t>
      </w:r>
      <w:r>
        <w:rPr>
          <w:rtl w:val="true"/>
        </w:rPr>
        <w:t xml:space="preserve">, </w:t>
      </w:r>
      <w:r>
        <w:rPr>
          <w:rtl w:val="true"/>
        </w:rPr>
        <w:t>וציין כי במעשיו אלה ראה דרך לספק לעצמו את הסם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לנזק שנגרם וצפוי היה להיגרם כתוצאה מביצוע העבירות</w:t>
      </w:r>
      <w:r>
        <w:rPr>
          <w:rtl w:val="true"/>
        </w:rPr>
        <w:t xml:space="preserve">, </w:t>
      </w:r>
      <w:r>
        <w:rPr>
          <w:rtl w:val="true"/>
        </w:rPr>
        <w:t>הפסיקה העניפה בעניין זה התייחסה לנזק הנגרם ליחיד ולחברה מעבירות הסמים</w:t>
      </w:r>
      <w:r>
        <w:rPr>
          <w:rtl w:val="true"/>
        </w:rPr>
        <w:t xml:space="preserve">, </w:t>
      </w:r>
      <w:r>
        <w:rPr>
          <w:rtl w:val="true"/>
        </w:rPr>
        <w:t>נפיצותן</w:t>
      </w:r>
      <w:r>
        <w:rPr>
          <w:rtl w:val="true"/>
        </w:rPr>
        <w:t xml:space="preserve">, </w:t>
      </w:r>
      <w:r>
        <w:rPr>
          <w:rtl w:val="true"/>
        </w:rPr>
        <w:t>התפשטותן ופגיעתן הרעה</w:t>
      </w:r>
      <w:r>
        <w:rPr>
          <w:rtl w:val="true"/>
        </w:rPr>
        <w:t xml:space="preserve">, </w:t>
      </w:r>
      <w:r>
        <w:rPr>
          <w:rtl w:val="true"/>
        </w:rPr>
        <w:t>באופן שפעמים רבות אין דרך חזרה מההתמכרות</w:t>
      </w:r>
      <w:r>
        <w:rPr>
          <w:rtl w:val="true"/>
        </w:rPr>
        <w:t xml:space="preserve">, </w:t>
      </w:r>
      <w:r>
        <w:rPr>
          <w:rtl w:val="true"/>
        </w:rPr>
        <w:t>אשר אף גוררת ביצוע עבירות נוספות לצורך מימון הסם</w:t>
      </w:r>
      <w:r>
        <w:rPr>
          <w:rtl w:val="true"/>
        </w:rPr>
        <w:t xml:space="preserve">. </w:t>
      </w:r>
    </w:p>
    <w:p>
      <w:pPr>
        <w:pStyle w:val="Normal"/>
        <w:spacing w:lineRule="auto" w:line="360"/>
        <w:ind w:end="0"/>
        <w:jc w:val="both"/>
        <w:rPr/>
      </w:pPr>
      <w:r>
        <w:rPr>
          <w:rtl w:val="true"/>
        </w:rPr>
        <w:t>מעבר לכך</w:t>
      </w:r>
      <w:r>
        <w:rPr>
          <w:rtl w:val="true"/>
        </w:rPr>
        <w:t xml:space="preserve">, </w:t>
      </w:r>
      <w:r>
        <w:rPr>
          <w:rtl w:val="true"/>
        </w:rPr>
        <w:t>קיים גם פוטנציאל לנזק בריאותי קשה כתוצאה מהשימוש בסם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כאשר מדובר בעבירות סמים עוד ישנה חשיבות לסוג הסם</w:t>
      </w:r>
      <w:r>
        <w:rPr>
          <w:rtl w:val="true"/>
        </w:rPr>
        <w:t xml:space="preserve">, </w:t>
      </w:r>
      <w:r>
        <w:rPr>
          <w:rtl w:val="true"/>
        </w:rPr>
        <w:t>כאשר מקובל לנקוט במדיניות שונה בין מבצעי עבירות בסמים מסוג הרואין וקוקאין לבין מבצעי אותן עבירות בסמים מסוג חשיש וקנבוס</w:t>
      </w:r>
      <w:r>
        <w:rPr>
          <w:rtl w:val="true"/>
        </w:rPr>
        <w:t xml:space="preserve">. </w:t>
      </w:r>
    </w:p>
    <w:p>
      <w:pPr>
        <w:pStyle w:val="Normal"/>
        <w:spacing w:lineRule="auto" w:line="360"/>
        <w:ind w:end="0"/>
        <w:jc w:val="both"/>
        <w:rPr/>
      </w:pPr>
      <w:r>
        <w:rPr>
          <w:rtl w:val="true"/>
        </w:rPr>
        <w:t>כמו כן</w:t>
      </w:r>
      <w:r>
        <w:rPr>
          <w:rtl w:val="true"/>
        </w:rPr>
        <w:t xml:space="preserve">, </w:t>
      </w:r>
      <w:r>
        <w:rPr>
          <w:rtl w:val="true"/>
        </w:rPr>
        <w:t>נהוג להבחין בין מי שמחזיק בסמים לצריכתו העצמית ומי שלא ובין מגדלי הסמים לבין מי שסוחר בהם</w:t>
      </w:r>
      <w:r>
        <w:rPr>
          <w:rtl w:val="true"/>
        </w:rPr>
        <w:t xml:space="preserve">. </w:t>
      </w:r>
    </w:p>
    <w:p>
      <w:pPr>
        <w:pStyle w:val="Normal"/>
        <w:spacing w:lineRule="auto" w:line="360"/>
        <w:ind w:end="0"/>
        <w:jc w:val="both"/>
        <w:rPr/>
      </w:pPr>
      <w:r>
        <w:rPr>
          <w:rtl w:val="true"/>
        </w:rPr>
        <w:t>במקרה דנן</w:t>
      </w:r>
      <w:r>
        <w:rPr>
          <w:rtl w:val="true"/>
        </w:rPr>
        <w:t xml:space="preserve">, </w:t>
      </w:r>
      <w:r>
        <w:rPr>
          <w:rtl w:val="true"/>
        </w:rPr>
        <w:t>עסקינן בנאשם שסחר והחזיק בסמים מסוכנים מסוג חשיש</w:t>
      </w:r>
      <w:r>
        <w:rPr>
          <w:rtl w:val="true"/>
        </w:rPr>
        <w:t xml:space="preserve">, </w:t>
      </w:r>
      <w:r>
        <w:rPr>
          <w:rtl w:val="true"/>
        </w:rPr>
        <w:t>והחזיק באותם סמים שלא לצריכתו העצמית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color w:val="000000"/>
        </w:rPr>
      </w:pPr>
      <w:r>
        <w:rPr>
          <w:color w:val="000000"/>
          <w:rtl w:val="true"/>
        </w:rPr>
        <w:t>מדיניות הענישה בעבירות בהן הורשע הנאשם</w:t>
      </w:r>
      <w:r>
        <w:rPr>
          <w:color w:val="000000"/>
          <w:rtl w:val="true"/>
        </w:rPr>
        <w:t xml:space="preserve">, </w:t>
      </w:r>
      <w:r>
        <w:rPr>
          <w:color w:val="000000"/>
          <w:rtl w:val="true"/>
        </w:rPr>
        <w:t>מתחשבת בצורך במאבק בתופעת הסחר בסמים</w:t>
      </w:r>
      <w:r>
        <w:rPr>
          <w:color w:val="000000"/>
          <w:rtl w:val="true"/>
        </w:rPr>
        <w:t xml:space="preserve">, </w:t>
      </w:r>
      <w:r>
        <w:rPr>
          <w:color w:val="000000"/>
          <w:rtl w:val="true"/>
        </w:rPr>
        <w:t>שהייתה ועודנה בגדר נגע של ממש ובתפקידו של בית המשפט בהעברת מסר צלול באמצעות השתת עונשים חמורים על מי שבהתנהלותו פוגע במאבק זה</w:t>
      </w:r>
      <w:r>
        <w:rPr>
          <w:color w:val="000000"/>
          <w:rtl w:val="true"/>
        </w:rPr>
        <w:t xml:space="preserve">. </w:t>
      </w:r>
    </w:p>
    <w:p>
      <w:pPr>
        <w:pStyle w:val="Normal"/>
        <w:spacing w:lineRule="auto" w:line="360"/>
        <w:ind w:end="0"/>
        <w:jc w:val="both"/>
        <w:rPr>
          <w:color w:val="000000"/>
        </w:rPr>
      </w:pPr>
      <w:r>
        <w:rPr>
          <w:color w:val="000000"/>
          <w:rtl w:val="true"/>
        </w:rPr>
        <w:t>עיון בפסיקה הנוהגת מלמד כי עבירות מסוג זה המבוצעות על ידי סוחרי סמים נושאות בצידן עונשי מאסר בפועל ממושכים לריצוי מאחורי סורג ובריח</w:t>
      </w:r>
      <w:r>
        <w:rPr>
          <w:color w:val="000000"/>
          <w:rtl w:val="true"/>
        </w:rPr>
        <w:t xml:space="preserve">, </w:t>
      </w:r>
      <w:r>
        <w:rPr>
          <w:color w:val="000000"/>
          <w:rtl w:val="true"/>
        </w:rPr>
        <w:t>בטח ובטח כאשר מדובר בכמויות לא מבוטלות של סמים</w:t>
      </w:r>
      <w:r>
        <w:rPr>
          <w:color w:val="000000"/>
          <w:rtl w:val="true"/>
        </w:rPr>
        <w:t>.</w:t>
      </w:r>
    </w:p>
    <w:p>
      <w:pPr>
        <w:pStyle w:val="Normal"/>
        <w:spacing w:lineRule="auto" w:line="360"/>
        <w:ind w:end="0"/>
        <w:jc w:val="both"/>
        <w:rPr>
          <w:color w:val="000000"/>
        </w:rPr>
      </w:pPr>
      <w:r>
        <w:rPr>
          <w:color w:val="000000"/>
          <w:rtl w:val="true"/>
        </w:rPr>
      </w:r>
    </w:p>
    <w:p>
      <w:pPr>
        <w:pStyle w:val="Normal"/>
        <w:spacing w:lineRule="auto" w:line="360"/>
        <w:ind w:end="0"/>
        <w:jc w:val="both"/>
        <w:rPr>
          <w:color w:val="000000"/>
        </w:rPr>
      </w:pPr>
      <w:r>
        <w:rPr>
          <w:color w:val="000000"/>
          <w:rtl w:val="true"/>
        </w:rPr>
        <w:t>בחינת מדיניות הענישה הנוהגת מעלה כי מתחם העונש ההולם לעבירה של סחר בסם מסוכן</w:t>
      </w:r>
      <w:r>
        <w:rPr>
          <w:color w:val="000000"/>
          <w:rtl w:val="true"/>
        </w:rPr>
        <w:t xml:space="preserve">, </w:t>
      </w:r>
      <w:r>
        <w:rPr>
          <w:color w:val="000000"/>
          <w:rtl w:val="true"/>
        </w:rPr>
        <w:t>בנסיבות בהן מדובר במכירת כ</w:t>
      </w:r>
      <w:r>
        <w:rPr>
          <w:color w:val="000000"/>
          <w:rtl w:val="true"/>
        </w:rPr>
        <w:t>-</w:t>
      </w:r>
      <w:r>
        <w:rPr>
          <w:color w:val="000000"/>
        </w:rPr>
        <w:t>100</w:t>
      </w:r>
      <w:r>
        <w:rPr>
          <w:color w:val="000000"/>
          <w:rtl w:val="true"/>
        </w:rPr>
        <w:t xml:space="preserve"> </w:t>
      </w:r>
      <w:r>
        <w:rPr>
          <w:color w:val="000000"/>
          <w:rtl w:val="true"/>
        </w:rPr>
        <w:t>גרם חשיש לסוכן</w:t>
      </w:r>
      <w:r>
        <w:rPr>
          <w:color w:val="000000"/>
          <w:rtl w:val="true"/>
        </w:rPr>
        <w:t xml:space="preserve">, </w:t>
      </w:r>
      <w:r>
        <w:rPr>
          <w:color w:val="000000"/>
          <w:rtl w:val="true"/>
        </w:rPr>
        <w:t xml:space="preserve">נע בין </w:t>
      </w:r>
      <w:r>
        <w:rPr>
          <w:color w:val="000000"/>
        </w:rPr>
        <w:t>8</w:t>
      </w:r>
      <w:r>
        <w:rPr>
          <w:color w:val="000000"/>
          <w:rtl w:val="true"/>
        </w:rPr>
        <w:t xml:space="preserve"> </w:t>
      </w:r>
      <w:r>
        <w:rPr>
          <w:color w:val="000000"/>
          <w:rtl w:val="true"/>
        </w:rPr>
        <w:t>ל</w:t>
      </w:r>
      <w:r>
        <w:rPr>
          <w:color w:val="000000"/>
          <w:rtl w:val="true"/>
        </w:rPr>
        <w:t>-</w:t>
      </w:r>
      <w:r>
        <w:rPr>
          <w:color w:val="000000"/>
        </w:rPr>
        <w:t>18</w:t>
      </w:r>
      <w:r>
        <w:rPr>
          <w:color w:val="000000"/>
          <w:rtl w:val="true"/>
        </w:rPr>
        <w:t xml:space="preserve"> </w:t>
      </w:r>
      <w:r>
        <w:rPr>
          <w:color w:val="000000"/>
          <w:rtl w:val="true"/>
        </w:rPr>
        <w:t>חודשי מאסר בפועל לצד ענישה נלווית</w:t>
      </w:r>
      <w:r>
        <w:rPr>
          <w:color w:val="000000"/>
          <w:rtl w:val="true"/>
        </w:rPr>
        <w:t xml:space="preserve">, </w:t>
      </w:r>
      <w:r>
        <w:rPr>
          <w:color w:val="000000"/>
          <w:rtl w:val="true"/>
        </w:rPr>
        <w:t>וזאת כפי שנקבע על ידי בית המשפט העליון ב</w:t>
      </w:r>
      <w:hyperlink r:id="rId32">
        <w:r>
          <w:rPr>
            <w:rStyle w:val="Hyperlink"/>
            <w:rtl w:val="true"/>
          </w:rPr>
          <w:t>רע</w:t>
        </w:r>
        <w:r>
          <w:rPr>
            <w:rStyle w:val="Hyperlink"/>
            <w:rtl w:val="true"/>
          </w:rPr>
          <w:t>"</w:t>
        </w:r>
        <w:r>
          <w:rPr>
            <w:rStyle w:val="Hyperlink"/>
            <w:rtl w:val="true"/>
          </w:rPr>
          <w:t xml:space="preserve">פ </w:t>
        </w:r>
        <w:r>
          <w:rPr>
            <w:rStyle w:val="Hyperlink"/>
          </w:rPr>
          <w:t>126/15</w:t>
        </w:r>
      </w:hyperlink>
      <w:r>
        <w:rPr>
          <w:color w:val="000000"/>
          <w:rtl w:val="true"/>
        </w:rPr>
        <w:t xml:space="preserve"> </w:t>
      </w:r>
      <w:r>
        <w:rPr>
          <w:color w:val="000000"/>
          <w:rtl w:val="true"/>
        </w:rPr>
        <w:t xml:space="preserve">בעניין </w:t>
      </w:r>
      <w:r>
        <w:rPr>
          <w:b/>
          <w:b/>
          <w:bCs/>
          <w:color w:val="000000"/>
          <w:rtl w:val="true"/>
        </w:rPr>
        <w:t>טל חביף נ</w:t>
      </w:r>
      <w:r>
        <w:rPr>
          <w:b/>
          <w:bCs/>
          <w:color w:val="000000"/>
          <w:rtl w:val="true"/>
        </w:rPr>
        <w:t xml:space="preserve">' </w:t>
      </w:r>
      <w:r>
        <w:rPr>
          <w:b/>
          <w:b/>
          <w:bCs/>
          <w:color w:val="000000"/>
          <w:rtl w:val="true"/>
        </w:rPr>
        <w:t>מד</w:t>
      </w:r>
      <w:r>
        <w:rPr>
          <w:b/>
          <w:bCs/>
          <w:color w:val="000000"/>
          <w:rtl w:val="true"/>
        </w:rPr>
        <w:t>"</w:t>
      </w:r>
      <w:r>
        <w:rPr>
          <w:b/>
          <w:b/>
          <w:bCs/>
          <w:color w:val="000000"/>
          <w:rtl w:val="true"/>
        </w:rPr>
        <w:t>י</w:t>
      </w:r>
      <w:r>
        <w:rPr>
          <w:color w:val="000000"/>
          <w:rtl w:val="true"/>
        </w:rPr>
        <w:t xml:space="preserve">. </w:t>
      </w:r>
      <w:r>
        <w:rPr>
          <w:color w:val="000000"/>
          <w:rtl w:val="true"/>
        </w:rPr>
        <w:t xml:space="preserve">שם אישר בית המשפט העליון מתחם הנע בין </w:t>
      </w:r>
      <w:r>
        <w:rPr>
          <w:color w:val="000000"/>
        </w:rPr>
        <w:t>8</w:t>
      </w:r>
      <w:r>
        <w:rPr>
          <w:color w:val="000000"/>
          <w:rtl w:val="true"/>
        </w:rPr>
        <w:t xml:space="preserve"> </w:t>
      </w:r>
      <w:r>
        <w:rPr>
          <w:color w:val="000000"/>
          <w:rtl w:val="true"/>
        </w:rPr>
        <w:t>ל</w:t>
      </w:r>
      <w:r>
        <w:rPr>
          <w:color w:val="000000"/>
          <w:rtl w:val="true"/>
        </w:rPr>
        <w:t xml:space="preserve">- </w:t>
      </w:r>
      <w:r>
        <w:rPr>
          <w:color w:val="000000"/>
        </w:rPr>
        <w:t>18</w:t>
      </w:r>
      <w:r>
        <w:rPr>
          <w:color w:val="000000"/>
          <w:rtl w:val="true"/>
        </w:rPr>
        <w:t xml:space="preserve"> </w:t>
      </w:r>
      <w:r>
        <w:rPr>
          <w:color w:val="000000"/>
          <w:rtl w:val="true"/>
        </w:rPr>
        <w:t>חודשי מאסר בפועל לכל אירוע בודד של מכירת סם</w:t>
      </w:r>
      <w:r>
        <w:rPr>
          <w:color w:val="000000"/>
          <w:rtl w:val="true"/>
        </w:rPr>
        <w:t xml:space="preserve">, </w:t>
      </w:r>
      <w:r>
        <w:rPr>
          <w:color w:val="000000"/>
          <w:rtl w:val="true"/>
        </w:rPr>
        <w:t>והוסיף כי שעה שעסקינן במכירה מקצוענית של סם מדובר במתחם מקל</w:t>
      </w:r>
      <w:r>
        <w:rPr>
          <w:color w:val="000000"/>
          <w:rtl w:val="true"/>
        </w:rPr>
        <w:t xml:space="preserve">. </w:t>
      </w:r>
    </w:p>
    <w:p>
      <w:pPr>
        <w:pStyle w:val="Normal"/>
        <w:spacing w:lineRule="auto" w:line="360"/>
        <w:ind w:end="0"/>
        <w:jc w:val="both"/>
        <w:rPr>
          <w:color w:val="000000"/>
        </w:rPr>
      </w:pPr>
      <w:r>
        <w:rPr>
          <w:color w:val="000000"/>
          <w:rtl w:val="true"/>
        </w:rPr>
      </w:r>
    </w:p>
    <w:p>
      <w:pPr>
        <w:pStyle w:val="Normal"/>
        <w:spacing w:lineRule="auto" w:line="360"/>
        <w:ind w:end="0"/>
        <w:jc w:val="both"/>
        <w:rPr>
          <w:color w:val="000000"/>
        </w:rPr>
      </w:pPr>
      <w:r>
        <w:rPr>
          <w:color w:val="000000"/>
          <w:rtl w:val="true"/>
        </w:rPr>
        <w:t>מתחם העונש ההולם לעבירה של החזקת סם מסוכן שלא לצריכה עצמית</w:t>
      </w:r>
      <w:r>
        <w:rPr>
          <w:color w:val="000000"/>
          <w:rtl w:val="true"/>
        </w:rPr>
        <w:t xml:space="preserve">, </w:t>
      </w:r>
      <w:r>
        <w:rPr>
          <w:color w:val="000000"/>
          <w:rtl w:val="true"/>
        </w:rPr>
        <w:t>בנסיבות בהן מדובר בהחזקת כ</w:t>
      </w:r>
      <w:r>
        <w:rPr>
          <w:color w:val="000000"/>
          <w:rtl w:val="true"/>
        </w:rPr>
        <w:t>-</w:t>
      </w:r>
      <w:r>
        <w:rPr>
          <w:color w:val="000000"/>
        </w:rPr>
        <w:t>100</w:t>
      </w:r>
      <w:r>
        <w:rPr>
          <w:color w:val="000000"/>
          <w:rtl w:val="true"/>
        </w:rPr>
        <w:t xml:space="preserve"> </w:t>
      </w:r>
      <w:r>
        <w:rPr>
          <w:color w:val="000000"/>
          <w:rtl w:val="true"/>
        </w:rPr>
        <w:t>גרם חשיש</w:t>
      </w:r>
      <w:r>
        <w:rPr>
          <w:color w:val="000000"/>
          <w:rtl w:val="true"/>
        </w:rPr>
        <w:t xml:space="preserve">, </w:t>
      </w:r>
      <w:r>
        <w:rPr>
          <w:color w:val="000000"/>
          <w:rtl w:val="true"/>
        </w:rPr>
        <w:t>נע בין מאסר על תנאי ל</w:t>
      </w:r>
      <w:r>
        <w:rPr>
          <w:color w:val="000000"/>
          <w:rtl w:val="true"/>
        </w:rPr>
        <w:t>-</w:t>
      </w:r>
      <w:r>
        <w:rPr>
          <w:color w:val="000000"/>
        </w:rPr>
        <w:t>8</w:t>
      </w:r>
      <w:r>
        <w:rPr>
          <w:color w:val="000000"/>
          <w:rtl w:val="true"/>
        </w:rPr>
        <w:t xml:space="preserve"> </w:t>
      </w:r>
      <w:r>
        <w:rPr>
          <w:color w:val="000000"/>
          <w:rtl w:val="true"/>
        </w:rPr>
        <w:t xml:space="preserve">חודשי מאסר בפועל </w:t>
      </w:r>
      <w:r>
        <w:rPr>
          <w:color w:val="000000"/>
          <w:rtl w:val="true"/>
        </w:rPr>
        <w:t>(</w:t>
      </w:r>
      <w:r>
        <w:rPr>
          <w:color w:val="000000"/>
          <w:rtl w:val="true"/>
        </w:rPr>
        <w:t>ר</w:t>
      </w:r>
      <w:r>
        <w:rPr>
          <w:color w:val="000000"/>
          <w:rtl w:val="true"/>
        </w:rPr>
        <w:t xml:space="preserve">' </w:t>
      </w:r>
      <w:hyperlink r:id="rId33">
        <w:r>
          <w:rPr>
            <w:rStyle w:val="Hyperlink"/>
            <w:rtl w:val="true"/>
          </w:rPr>
          <w:t>ת</w:t>
        </w:r>
        <w:r>
          <w:rPr>
            <w:rStyle w:val="Hyperlink"/>
            <w:rtl w:val="true"/>
          </w:rPr>
          <w:t>"</w:t>
        </w:r>
        <w:r>
          <w:rPr>
            <w:rStyle w:val="Hyperlink"/>
            <w:rtl w:val="true"/>
          </w:rPr>
          <w:t xml:space="preserve">פ </w:t>
        </w:r>
        <w:r>
          <w:rPr>
            <w:rStyle w:val="Hyperlink"/>
          </w:rPr>
          <w:t>51123-01-12</w:t>
        </w:r>
      </w:hyperlink>
      <w:r>
        <w:rPr>
          <w:color w:val="000000"/>
          <w:rtl w:val="true"/>
        </w:rPr>
        <w:t xml:space="preserve"> </w:t>
      </w:r>
      <w:r>
        <w:rPr>
          <w:b/>
          <w:b/>
          <w:bCs/>
          <w:color w:val="000000"/>
          <w:rtl w:val="true"/>
        </w:rPr>
        <w:t>מד</w:t>
      </w:r>
      <w:r>
        <w:rPr>
          <w:b/>
          <w:bCs/>
          <w:color w:val="000000"/>
          <w:rtl w:val="true"/>
        </w:rPr>
        <w:t>"</w:t>
      </w:r>
      <w:r>
        <w:rPr>
          <w:b/>
          <w:b/>
          <w:bCs/>
          <w:color w:val="000000"/>
          <w:rtl w:val="true"/>
        </w:rPr>
        <w:t>י נ</w:t>
      </w:r>
      <w:r>
        <w:rPr>
          <w:b/>
          <w:bCs/>
          <w:color w:val="000000"/>
          <w:rtl w:val="true"/>
        </w:rPr>
        <w:t xml:space="preserve">' </w:t>
      </w:r>
      <w:r>
        <w:rPr>
          <w:b/>
          <w:b/>
          <w:bCs/>
          <w:color w:val="000000"/>
          <w:rtl w:val="true"/>
        </w:rPr>
        <w:t>חוטוריאנסקי</w:t>
      </w:r>
      <w:r>
        <w:rPr>
          <w:color w:val="000000"/>
          <w:rtl w:val="true"/>
        </w:rPr>
        <w:t xml:space="preserve">; </w:t>
      </w:r>
      <w:hyperlink r:id="rId34">
        <w:r>
          <w:rPr>
            <w:rStyle w:val="Hyperlink"/>
            <w:rtl w:val="true"/>
          </w:rPr>
          <w:t>ת</w:t>
        </w:r>
        <w:r>
          <w:rPr>
            <w:rStyle w:val="Hyperlink"/>
            <w:rtl w:val="true"/>
          </w:rPr>
          <w:t>"</w:t>
        </w:r>
        <w:r>
          <w:rPr>
            <w:rStyle w:val="Hyperlink"/>
            <w:rtl w:val="true"/>
          </w:rPr>
          <w:t xml:space="preserve">פ </w:t>
        </w:r>
        <w:r>
          <w:rPr>
            <w:rStyle w:val="Hyperlink"/>
          </w:rPr>
          <w:t>20127-06-11</w:t>
        </w:r>
      </w:hyperlink>
      <w:r>
        <w:rPr>
          <w:color w:val="000000"/>
          <w:rtl w:val="true"/>
        </w:rPr>
        <w:t xml:space="preserve"> </w:t>
      </w:r>
      <w:r>
        <w:rPr>
          <w:b/>
          <w:b/>
          <w:bCs/>
          <w:color w:val="000000"/>
          <w:rtl w:val="true"/>
        </w:rPr>
        <w:t>מד</w:t>
      </w:r>
      <w:r>
        <w:rPr>
          <w:b/>
          <w:bCs/>
          <w:color w:val="000000"/>
          <w:rtl w:val="true"/>
        </w:rPr>
        <w:t>"</w:t>
      </w:r>
      <w:r>
        <w:rPr>
          <w:b/>
          <w:b/>
          <w:bCs/>
          <w:color w:val="000000"/>
          <w:rtl w:val="true"/>
        </w:rPr>
        <w:t>י נ</w:t>
      </w:r>
      <w:r>
        <w:rPr>
          <w:b/>
          <w:bCs/>
          <w:color w:val="000000"/>
          <w:rtl w:val="true"/>
        </w:rPr>
        <w:t xml:space="preserve">' </w:t>
      </w:r>
      <w:r>
        <w:rPr>
          <w:b/>
          <w:b/>
          <w:bCs/>
          <w:color w:val="000000"/>
          <w:rtl w:val="true"/>
        </w:rPr>
        <w:t>אברמוב</w:t>
      </w:r>
      <w:r>
        <w:rPr>
          <w:color w:val="000000"/>
          <w:rtl w:val="true"/>
        </w:rPr>
        <w:t xml:space="preserve">; </w:t>
      </w:r>
      <w:hyperlink r:id="rId35">
        <w:r>
          <w:rPr>
            <w:rStyle w:val="Hyperlink"/>
            <w:rtl w:val="true"/>
          </w:rPr>
          <w:t>ת</w:t>
        </w:r>
        <w:r>
          <w:rPr>
            <w:rStyle w:val="Hyperlink"/>
            <w:rtl w:val="true"/>
          </w:rPr>
          <w:t>"</w:t>
        </w:r>
        <w:r>
          <w:rPr>
            <w:rStyle w:val="Hyperlink"/>
            <w:rtl w:val="true"/>
          </w:rPr>
          <w:t xml:space="preserve">פ </w:t>
        </w:r>
        <w:r>
          <w:rPr>
            <w:rStyle w:val="Hyperlink"/>
          </w:rPr>
          <w:t>24068-12-11</w:t>
        </w:r>
      </w:hyperlink>
      <w:r>
        <w:rPr>
          <w:color w:val="000000"/>
          <w:rtl w:val="true"/>
        </w:rPr>
        <w:t xml:space="preserve"> </w:t>
      </w:r>
      <w:r>
        <w:rPr>
          <w:b/>
          <w:b/>
          <w:bCs/>
          <w:color w:val="000000"/>
          <w:rtl w:val="true"/>
        </w:rPr>
        <w:t>מד</w:t>
      </w:r>
      <w:r>
        <w:rPr>
          <w:b/>
          <w:bCs/>
          <w:color w:val="000000"/>
          <w:rtl w:val="true"/>
        </w:rPr>
        <w:t>"</w:t>
      </w:r>
      <w:r>
        <w:rPr>
          <w:b/>
          <w:b/>
          <w:bCs/>
          <w:color w:val="000000"/>
          <w:rtl w:val="true"/>
        </w:rPr>
        <w:t>י נ</w:t>
      </w:r>
      <w:r>
        <w:rPr>
          <w:b/>
          <w:bCs/>
          <w:color w:val="000000"/>
          <w:rtl w:val="true"/>
        </w:rPr>
        <w:t xml:space="preserve">' </w:t>
      </w:r>
      <w:r>
        <w:rPr>
          <w:b/>
          <w:b/>
          <w:bCs/>
          <w:color w:val="000000"/>
          <w:rtl w:val="true"/>
        </w:rPr>
        <w:t>שמייב</w:t>
      </w:r>
      <w:r>
        <w:rPr>
          <w:color w:val="000000"/>
          <w:rtl w:val="true"/>
        </w:rPr>
        <w:t xml:space="preserve">; </w:t>
      </w:r>
      <w:hyperlink r:id="rId36">
        <w:r>
          <w:rPr>
            <w:rStyle w:val="Hyperlink"/>
            <w:rtl w:val="true"/>
          </w:rPr>
          <w:t>ת</w:t>
        </w:r>
        <w:r>
          <w:rPr>
            <w:rStyle w:val="Hyperlink"/>
            <w:rtl w:val="true"/>
          </w:rPr>
          <w:t>"</w:t>
        </w:r>
        <w:r>
          <w:rPr>
            <w:rStyle w:val="Hyperlink"/>
            <w:rtl w:val="true"/>
          </w:rPr>
          <w:t xml:space="preserve">פ </w:t>
        </w:r>
        <w:r>
          <w:rPr>
            <w:rStyle w:val="Hyperlink"/>
          </w:rPr>
          <w:t>50987-05-13</w:t>
        </w:r>
      </w:hyperlink>
      <w:r>
        <w:rPr>
          <w:color w:val="000000"/>
          <w:rtl w:val="true"/>
        </w:rPr>
        <w:t xml:space="preserve"> </w:t>
      </w:r>
      <w:r>
        <w:rPr>
          <w:b/>
          <w:b/>
          <w:bCs/>
          <w:color w:val="000000"/>
          <w:rtl w:val="true"/>
        </w:rPr>
        <w:t>מד</w:t>
      </w:r>
      <w:r>
        <w:rPr>
          <w:b/>
          <w:bCs/>
          <w:color w:val="000000"/>
          <w:rtl w:val="true"/>
        </w:rPr>
        <w:t>"</w:t>
      </w:r>
      <w:r>
        <w:rPr>
          <w:b/>
          <w:b/>
          <w:bCs/>
          <w:color w:val="000000"/>
          <w:rtl w:val="true"/>
        </w:rPr>
        <w:t>י נ</w:t>
      </w:r>
      <w:r>
        <w:rPr>
          <w:b/>
          <w:bCs/>
          <w:color w:val="000000"/>
          <w:rtl w:val="true"/>
        </w:rPr>
        <w:t xml:space="preserve">' </w:t>
      </w:r>
      <w:r>
        <w:rPr>
          <w:b/>
          <w:b/>
          <w:bCs/>
          <w:color w:val="000000"/>
          <w:rtl w:val="true"/>
        </w:rPr>
        <w:t>בראונשטיין</w:t>
      </w:r>
      <w:r>
        <w:rPr>
          <w:color w:val="000000"/>
          <w:rtl w:val="true"/>
        </w:rPr>
        <w:t xml:space="preserve">; </w:t>
      </w:r>
      <w:hyperlink r:id="rId37">
        <w:r>
          <w:rPr>
            <w:rStyle w:val="Hyperlink"/>
            <w:rtl w:val="true"/>
          </w:rPr>
          <w:t>ת</w:t>
        </w:r>
        <w:r>
          <w:rPr>
            <w:rStyle w:val="Hyperlink"/>
            <w:rtl w:val="true"/>
          </w:rPr>
          <w:t>"</w:t>
        </w:r>
        <w:r>
          <w:rPr>
            <w:rStyle w:val="Hyperlink"/>
            <w:rtl w:val="true"/>
          </w:rPr>
          <w:t xml:space="preserve">פ </w:t>
        </w:r>
        <w:r>
          <w:rPr>
            <w:rStyle w:val="Hyperlink"/>
          </w:rPr>
          <w:t>13169-03-11</w:t>
        </w:r>
      </w:hyperlink>
      <w:r>
        <w:rPr>
          <w:color w:val="000000"/>
          <w:rtl w:val="true"/>
        </w:rPr>
        <w:t xml:space="preserve"> </w:t>
      </w:r>
      <w:r>
        <w:rPr>
          <w:b/>
          <w:b/>
          <w:bCs/>
          <w:color w:val="000000"/>
          <w:rtl w:val="true"/>
        </w:rPr>
        <w:t>מד</w:t>
      </w:r>
      <w:r>
        <w:rPr>
          <w:b/>
          <w:bCs/>
          <w:color w:val="000000"/>
          <w:rtl w:val="true"/>
        </w:rPr>
        <w:t>"</w:t>
      </w:r>
      <w:r>
        <w:rPr>
          <w:b/>
          <w:b/>
          <w:bCs/>
          <w:color w:val="000000"/>
          <w:rtl w:val="true"/>
        </w:rPr>
        <w:t>י נ</w:t>
      </w:r>
      <w:r>
        <w:rPr>
          <w:b/>
          <w:bCs/>
          <w:color w:val="000000"/>
          <w:rtl w:val="true"/>
        </w:rPr>
        <w:t xml:space="preserve">' </w:t>
      </w:r>
      <w:r>
        <w:rPr>
          <w:b/>
          <w:b/>
          <w:bCs/>
          <w:color w:val="000000"/>
          <w:rtl w:val="true"/>
        </w:rPr>
        <w:t>קדוש</w:t>
      </w:r>
      <w:r>
        <w:rPr>
          <w:color w:val="000000"/>
          <w:rtl w:val="true"/>
        </w:rPr>
        <w:t xml:space="preserve">; </w:t>
      </w:r>
      <w:hyperlink r:id="rId38">
        <w:r>
          <w:rPr>
            <w:rStyle w:val="Hyperlink"/>
            <w:rtl w:val="true"/>
          </w:rPr>
          <w:t>ת</w:t>
        </w:r>
        <w:r>
          <w:rPr>
            <w:rStyle w:val="Hyperlink"/>
            <w:rtl w:val="true"/>
          </w:rPr>
          <w:t>"</w:t>
        </w:r>
        <w:r>
          <w:rPr>
            <w:rStyle w:val="Hyperlink"/>
            <w:rtl w:val="true"/>
          </w:rPr>
          <w:t xml:space="preserve">פ </w:t>
        </w:r>
        <w:r>
          <w:rPr>
            <w:rStyle w:val="Hyperlink"/>
          </w:rPr>
          <w:t>16046-05-13</w:t>
        </w:r>
      </w:hyperlink>
      <w:r>
        <w:rPr>
          <w:color w:val="000000"/>
          <w:rtl w:val="true"/>
        </w:rPr>
        <w:t xml:space="preserve"> </w:t>
      </w:r>
      <w:r>
        <w:rPr>
          <w:b/>
          <w:b/>
          <w:bCs/>
          <w:color w:val="000000"/>
          <w:rtl w:val="true"/>
        </w:rPr>
        <w:t>מד</w:t>
      </w:r>
      <w:r>
        <w:rPr>
          <w:b/>
          <w:bCs/>
          <w:color w:val="000000"/>
          <w:rtl w:val="true"/>
        </w:rPr>
        <w:t>"</w:t>
      </w:r>
      <w:r>
        <w:rPr>
          <w:b/>
          <w:b/>
          <w:bCs/>
          <w:color w:val="000000"/>
          <w:rtl w:val="true"/>
        </w:rPr>
        <w:t>י נ</w:t>
      </w:r>
      <w:r>
        <w:rPr>
          <w:b/>
          <w:bCs/>
          <w:color w:val="000000"/>
          <w:rtl w:val="true"/>
        </w:rPr>
        <w:t xml:space="preserve">' </w:t>
      </w:r>
      <w:r>
        <w:rPr>
          <w:b/>
          <w:b/>
          <w:bCs/>
          <w:color w:val="000000"/>
          <w:rtl w:val="true"/>
        </w:rPr>
        <w:t>פלוני</w:t>
      </w:r>
      <w:r>
        <w:rPr>
          <w:color w:val="000000"/>
          <w:rtl w:val="true"/>
        </w:rPr>
        <w:t xml:space="preserve">; </w:t>
      </w:r>
      <w:r>
        <w:rPr>
          <w:color w:val="000000"/>
          <w:u w:val="single"/>
          <w:rtl w:val="true"/>
        </w:rPr>
        <w:t>ת</w:t>
      </w:r>
      <w:r>
        <w:rPr>
          <w:color w:val="000000"/>
          <w:u w:val="single"/>
          <w:rtl w:val="true"/>
        </w:rPr>
        <w:t>"</w:t>
      </w:r>
      <w:r>
        <w:rPr>
          <w:color w:val="000000"/>
          <w:u w:val="single"/>
          <w:rtl w:val="true"/>
        </w:rPr>
        <w:t xml:space="preserve">פ </w:t>
      </w:r>
      <w:hyperlink r:id="rId39">
        <w:r>
          <w:rPr>
            <w:rStyle w:val="Hyperlink"/>
            <w:color w:val="0000FF"/>
            <w:u w:val="single"/>
          </w:rPr>
          <w:t>1109/09</w:t>
        </w:r>
        <w:r>
          <w:rPr>
            <w:rStyle w:val="Hyperlink"/>
            <w:color w:val="0000FF"/>
            <w:u w:val="single"/>
            <w:rtl w:val="true"/>
          </w:rPr>
          <w:t xml:space="preserve"> </w:t>
        </w:r>
      </w:hyperlink>
      <w:r>
        <w:rPr>
          <w:color w:val="000000"/>
          <w:rtl w:val="true"/>
        </w:rPr>
        <w:t xml:space="preserve"> </w:t>
      </w:r>
      <w:r>
        <w:rPr>
          <w:b/>
          <w:b/>
          <w:bCs/>
          <w:color w:val="000000"/>
          <w:rtl w:val="true"/>
        </w:rPr>
        <w:t>מד</w:t>
      </w:r>
      <w:r>
        <w:rPr>
          <w:b/>
          <w:bCs/>
          <w:color w:val="000000"/>
          <w:rtl w:val="true"/>
        </w:rPr>
        <w:t>"</w:t>
      </w:r>
      <w:r>
        <w:rPr>
          <w:b/>
          <w:b/>
          <w:bCs/>
          <w:color w:val="000000"/>
          <w:rtl w:val="true"/>
        </w:rPr>
        <w:t>י נ</w:t>
      </w:r>
      <w:r>
        <w:rPr>
          <w:b/>
          <w:bCs/>
          <w:color w:val="000000"/>
          <w:rtl w:val="true"/>
        </w:rPr>
        <w:t xml:space="preserve">' </w:t>
      </w:r>
      <w:r>
        <w:rPr>
          <w:b/>
          <w:b/>
          <w:bCs/>
          <w:color w:val="000000"/>
          <w:rtl w:val="true"/>
        </w:rPr>
        <w:t>טדגי</w:t>
      </w:r>
      <w:r>
        <w:rPr>
          <w:color w:val="000000"/>
          <w:rtl w:val="true"/>
        </w:rPr>
        <w:t xml:space="preserve">, </w:t>
      </w:r>
      <w:r>
        <w:rPr>
          <w:color w:val="000000"/>
          <w:rtl w:val="true"/>
        </w:rPr>
        <w:t>בין רבים אחרים</w:t>
      </w:r>
      <w:r>
        <w:rPr>
          <w:color w:val="000000"/>
          <w:rtl w:val="true"/>
        </w:rPr>
        <w:t>).</w:t>
      </w:r>
    </w:p>
    <w:p>
      <w:pPr>
        <w:pStyle w:val="Normal"/>
        <w:spacing w:lineRule="auto" w:line="360"/>
        <w:ind w:end="0"/>
        <w:jc w:val="both"/>
        <w:rPr>
          <w:color w:val="000000"/>
        </w:rPr>
      </w:pPr>
      <w:r>
        <w:rPr>
          <w:color w:val="000000"/>
          <w:rtl w:val="true"/>
        </w:rPr>
      </w:r>
    </w:p>
    <w:p>
      <w:pPr>
        <w:pStyle w:val="Normal"/>
        <w:spacing w:lineRule="auto" w:line="360"/>
        <w:ind w:end="0"/>
        <w:jc w:val="both"/>
        <w:rPr>
          <w:color w:val="000000"/>
        </w:rPr>
      </w:pPr>
      <w:r>
        <w:rPr>
          <w:color w:val="000000"/>
          <w:rtl w:val="true"/>
        </w:rPr>
        <w:t>אשר לעבירה של החזקת תחמושת</w:t>
      </w:r>
      <w:r>
        <w:rPr>
          <w:color w:val="000000"/>
          <w:rtl w:val="true"/>
        </w:rPr>
        <w:t xml:space="preserve">, </w:t>
      </w:r>
      <w:r>
        <w:rPr>
          <w:color w:val="000000"/>
          <w:rtl w:val="true"/>
        </w:rPr>
        <w:t>מתחם העונש ההולם נע בין מאסר על תנאי לבין מספר חודשי מאסר לריצוי בדרך של עבודות שירות</w:t>
      </w:r>
      <w:r>
        <w:rPr>
          <w:color w:val="000000"/>
          <w:rtl w:val="true"/>
        </w:rPr>
        <w:t>.</w:t>
      </w:r>
    </w:p>
    <w:p>
      <w:pPr>
        <w:pStyle w:val="Normal"/>
        <w:spacing w:lineRule="auto" w:line="360"/>
        <w:ind w:end="567"/>
        <w:jc w:val="both"/>
        <w:rPr>
          <w:color w:val="000000"/>
        </w:rPr>
      </w:pPr>
      <w:r>
        <w:rPr>
          <w:color w:val="000000"/>
          <w:rtl w:val="true"/>
        </w:rPr>
      </w:r>
    </w:p>
    <w:p>
      <w:pPr>
        <w:pStyle w:val="Normal"/>
        <w:spacing w:lineRule="auto" w:line="360"/>
        <w:ind w:end="0"/>
        <w:jc w:val="both"/>
        <w:rPr>
          <w:rFonts w:ascii="Times New Roman" w:hAnsi="Times New Roman" w:cs="Times New Roman"/>
        </w:rPr>
      </w:pPr>
      <w:r>
        <w:rPr>
          <w:rtl w:val="true"/>
        </w:rPr>
        <w:t>במקרה דנן לא קיימים שיקולים אשר מצדיקים סטייה מן המתחם</w:t>
      </w:r>
      <w:r>
        <w:rPr>
          <w:rtl w:val="true"/>
        </w:rPr>
        <w:t xml:space="preserve">, </w:t>
      </w:r>
      <w:r>
        <w:rPr>
          <w:rtl w:val="true"/>
        </w:rPr>
        <w:t>לחומרא או לקולא</w:t>
      </w:r>
      <w:r>
        <w:rPr>
          <w:rtl w:val="true"/>
        </w:rPr>
        <w:t>.</w:t>
      </w:r>
    </w:p>
    <w:p>
      <w:pPr>
        <w:pStyle w:val="Normal"/>
        <w:spacing w:lineRule="auto" w:line="360"/>
        <w:ind w:end="0"/>
        <w:jc w:val="both"/>
        <w:rPr>
          <w:rFonts w:ascii="Arial" w:hAnsi="Arial" w:cs="Arial"/>
        </w:rPr>
      </w:pPr>
      <w:r>
        <w:rPr>
          <w:rFonts w:ascii="Arial" w:hAnsi="Arial" w:cs="Arial"/>
          <w:rtl w:val="true"/>
        </w:rPr>
        <w:t>שיקול ההגנה על שלום הציבור הינו ממין העניין אולם אינו מצדיק סטייה מן המתחם לחומרא</w:t>
      </w:r>
      <w:r>
        <w:rPr>
          <w:rFonts w:cs="Arial" w:ascii="Arial" w:hAnsi="Arial"/>
          <w:rtl w:val="true"/>
        </w:rPr>
        <w:t xml:space="preserve">. </w:t>
      </w:r>
      <w:r>
        <w:rPr>
          <w:rFonts w:ascii="Arial" w:hAnsi="Arial" w:cs="Arial"/>
          <w:rtl w:val="true"/>
        </w:rPr>
        <w:t>השיקול השיקומי הינו בעל משקל</w:t>
      </w:r>
      <w:r>
        <w:rPr>
          <w:rFonts w:cs="Arial" w:ascii="Arial" w:hAnsi="Arial"/>
          <w:rtl w:val="true"/>
        </w:rPr>
        <w:t xml:space="preserve">, </w:t>
      </w:r>
      <w:r>
        <w:rPr>
          <w:rFonts w:ascii="Arial" w:hAnsi="Arial" w:cs="Arial"/>
          <w:rtl w:val="true"/>
        </w:rPr>
        <w:t>אך לא עד כדי חריגה מן המתחם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בגזירת העונש ההולם את מעשי הנאשם שבפניי</w:t>
      </w:r>
      <w:r>
        <w:rPr>
          <w:rFonts w:cs="Arial" w:ascii="Arial" w:hAnsi="Arial"/>
          <w:rtl w:val="true"/>
        </w:rPr>
        <w:t xml:space="preserve">, </w:t>
      </w:r>
      <w:r>
        <w:rPr>
          <w:rFonts w:ascii="Arial" w:hAnsi="Arial" w:cs="Arial"/>
          <w:rtl w:val="true"/>
        </w:rPr>
        <w:t>יש מקום להתחשב בנסיבותיו האישיות אשר אינן קשורות בביצוע העבירות</w:t>
      </w:r>
      <w:r>
        <w:rPr>
          <w:rFonts w:cs="Arial" w:ascii="Arial" w:hAnsi="Arial"/>
          <w:rtl w:val="true"/>
        </w:rPr>
        <w:t xml:space="preserve">. </w:t>
      </w:r>
      <w:r>
        <w:rPr>
          <w:rFonts w:ascii="Arial" w:hAnsi="Arial" w:cs="Arial"/>
          <w:rtl w:val="true"/>
        </w:rPr>
        <w:t>במסגרת זו מן הראוי ליתן את הדעת לנסיבות הבאות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הפגיעה של העונש בנאשם</w:t>
      </w:r>
      <w:r>
        <w:rPr>
          <w:rFonts w:cs="Arial" w:ascii="Arial" w:hAnsi="Arial"/>
          <w:rtl w:val="true"/>
        </w:rPr>
        <w:t xml:space="preserve">, </w:t>
      </w:r>
      <w:r>
        <w:rPr>
          <w:rFonts w:ascii="Arial" w:hAnsi="Arial" w:cs="Arial"/>
          <w:rtl w:val="true"/>
        </w:rPr>
        <w:t>לרבות בשל גילו</w:t>
      </w:r>
      <w:r>
        <w:rPr>
          <w:rFonts w:cs="Arial" w:ascii="Arial" w:hAnsi="Arial"/>
          <w:rtl w:val="true"/>
        </w:rPr>
        <w:t xml:space="preserve">; </w:t>
      </w:r>
      <w:r>
        <w:rPr>
          <w:rFonts w:ascii="Arial" w:hAnsi="Arial" w:cs="Arial"/>
          <w:rtl w:val="true"/>
        </w:rPr>
        <w:t xml:space="preserve">הנאשם בן </w:t>
      </w:r>
      <w:r>
        <w:rPr>
          <w:rFonts w:cs="Arial" w:ascii="Arial" w:hAnsi="Arial"/>
        </w:rPr>
        <w:t>38</w:t>
      </w:r>
      <w:r>
        <w:rPr>
          <w:rFonts w:cs="Arial" w:ascii="Arial" w:hAnsi="Arial"/>
          <w:rtl w:val="true"/>
        </w:rPr>
        <w:t xml:space="preserve">, </w:t>
      </w:r>
      <w:r>
        <w:rPr>
          <w:rFonts w:ascii="Arial" w:hAnsi="Arial" w:cs="Arial"/>
          <w:rtl w:val="true"/>
        </w:rPr>
        <w:t>נשוי ואב לשמונה ילדים</w:t>
      </w:r>
      <w:r>
        <w:rPr>
          <w:rFonts w:cs="Arial" w:ascii="Arial" w:hAnsi="Arial"/>
          <w:rtl w:val="true"/>
        </w:rPr>
        <w:t xml:space="preserve">, </w:t>
      </w:r>
      <w:r>
        <w:rPr>
          <w:rFonts w:ascii="Arial" w:hAnsi="Arial" w:cs="Arial"/>
          <w:rtl w:val="true"/>
        </w:rPr>
        <w:t>ולפני מספר שנים חווה טרגדיה עת בנו הפעוט נפטר בנסיבות טרגיות בהיותו בן חודשיים בלבד</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בנסיבות הללו מובן כי מאסר בפועל לתקופה ממושכת יפגע בנאשם</w:t>
      </w:r>
      <w:r>
        <w:rPr>
          <w:rFonts w:cs="Arial" w:ascii="Arial" w:hAnsi="Arial"/>
          <w:rtl w:val="true"/>
        </w:rPr>
        <w:t xml:space="preserve">, </w:t>
      </w:r>
      <w:r>
        <w:rPr>
          <w:rFonts w:ascii="Arial" w:hAnsi="Arial" w:cs="Arial"/>
          <w:rtl w:val="true"/>
        </w:rPr>
        <w:t>ואולי בעיקר</w:t>
      </w:r>
      <w:r>
        <w:rPr>
          <w:rFonts w:cs="Arial" w:ascii="Arial" w:hAnsi="Arial"/>
          <w:rtl w:val="true"/>
        </w:rPr>
        <w:t xml:space="preserve">, </w:t>
      </w:r>
      <w:r>
        <w:rPr>
          <w:rFonts w:ascii="Arial" w:hAnsi="Arial" w:cs="Arial"/>
          <w:rtl w:val="true"/>
        </w:rPr>
        <w:t>במשפחתו</w:t>
      </w:r>
      <w:r>
        <w:rPr>
          <w:rFonts w:cs="Arial" w:ascii="Arial" w:hAnsi="Arial"/>
          <w:rtl w:val="true"/>
        </w:rPr>
        <w:t>.</w:t>
      </w:r>
    </w:p>
    <w:p>
      <w:pPr>
        <w:pStyle w:val="ListParagraph"/>
        <w:spacing w:lineRule="auto" w:line="360"/>
        <w:ind w:end="0"/>
        <w:jc w:val="both"/>
        <w:rPr>
          <w:rFonts w:ascii="Arial" w:hAnsi="Arial" w:cs="Arial"/>
        </w:rPr>
      </w:pPr>
      <w:r>
        <w:rPr>
          <w:rFonts w:ascii="Arial" w:hAnsi="Arial" w:cs="Arial"/>
          <w:rtl w:val="true"/>
        </w:rPr>
        <w:t>יחד עם זאת</w:t>
      </w:r>
      <w:r>
        <w:rPr>
          <w:rFonts w:cs="Arial" w:ascii="Arial" w:hAnsi="Arial"/>
          <w:rtl w:val="true"/>
        </w:rPr>
        <w:t xml:space="preserve">, </w:t>
      </w:r>
      <w:r>
        <w:rPr>
          <w:rFonts w:ascii="Arial" w:hAnsi="Arial" w:cs="Arial"/>
          <w:rtl w:val="true"/>
        </w:rPr>
        <w:t>לא ניתן להתעלם מן העובדה כי מדובר במי שטעם המאסר אינו זר לו כלל ועיקר</w:t>
      </w:r>
      <w:r>
        <w:rPr>
          <w:rFonts w:cs="Arial" w:ascii="Arial" w:hAnsi="Arial"/>
          <w:rtl w:val="true"/>
        </w:rPr>
        <w:t xml:space="preserve">. </w:t>
      </w:r>
      <w:r>
        <w:rPr>
          <w:rFonts w:ascii="Arial" w:hAnsi="Arial" w:cs="Arial"/>
          <w:rtl w:val="true"/>
        </w:rPr>
        <w:t xml:space="preserve">מדובר במי אשר ריצה בעבר מאסר בפועל בן </w:t>
      </w:r>
      <w:r>
        <w:rPr>
          <w:rFonts w:cs="Arial" w:ascii="Arial" w:hAnsi="Arial"/>
        </w:rPr>
        <w:t>24</w:t>
      </w:r>
      <w:r>
        <w:rPr>
          <w:rFonts w:cs="Arial" w:ascii="Arial" w:hAnsi="Arial"/>
          <w:rtl w:val="true"/>
        </w:rPr>
        <w:t xml:space="preserve"> </w:t>
      </w:r>
      <w:r>
        <w:rPr>
          <w:rFonts w:ascii="Arial" w:hAnsi="Arial" w:cs="Arial"/>
          <w:rtl w:val="true"/>
        </w:rPr>
        <w:t>חודשים בגין ביצוע עבירות סמים</w:t>
      </w:r>
      <w:r>
        <w:rPr>
          <w:rFonts w:cs="Arial" w:ascii="Arial" w:hAnsi="Arial"/>
          <w:rtl w:val="true"/>
        </w:rPr>
        <w:t xml:space="preserve">. </w:t>
      </w:r>
      <w:r>
        <w:rPr>
          <w:rFonts w:ascii="Arial" w:hAnsi="Arial" w:cs="Arial"/>
          <w:rtl w:val="true"/>
        </w:rPr>
        <w:t>משכך אין לצפות לפגיעה חריגה בנאשם מעצם הטלתו של מאסר</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נטילת האחריות של הנאשם על מעשיו וחזרתו למוטב או מאמציו לחזור למוטב</w:t>
      </w:r>
      <w:r>
        <w:rPr>
          <w:rFonts w:cs="Arial" w:ascii="Arial" w:hAnsi="Arial"/>
          <w:rtl w:val="true"/>
        </w:rPr>
        <w:t xml:space="preserve">; </w:t>
      </w:r>
      <w:r>
        <w:rPr>
          <w:rFonts w:ascii="Arial" w:hAnsi="Arial" w:cs="Arial"/>
          <w:rtl w:val="true"/>
        </w:rPr>
        <w:t>כאמור הנאשם נטל אחריות והודה בכתב אישום מתוקן</w:t>
      </w:r>
      <w:r>
        <w:rPr>
          <w:rFonts w:cs="Arial" w:ascii="Arial" w:hAnsi="Arial"/>
          <w:rtl w:val="true"/>
        </w:rPr>
        <w:t xml:space="preserve">. </w:t>
      </w:r>
      <w:r>
        <w:rPr>
          <w:rFonts w:ascii="Arial" w:hAnsi="Arial" w:cs="Arial"/>
          <w:rtl w:val="true"/>
        </w:rPr>
        <w:t>ככלל הודאתו זו מלמדת קבלת אחריות והפנמת הפסול שבמעשה</w:t>
      </w:r>
      <w:r>
        <w:rPr>
          <w:rFonts w:cs="Arial" w:ascii="Arial" w:hAnsi="Arial"/>
          <w:rtl w:val="true"/>
        </w:rPr>
        <w:t xml:space="preserve">, </w:t>
      </w:r>
      <w:r>
        <w:rPr>
          <w:rFonts w:ascii="Arial" w:hAnsi="Arial" w:cs="Arial"/>
          <w:rtl w:val="true"/>
        </w:rPr>
        <w:t>כמו גם היה בה כדי חיסכון בזמן שיפוטי יקר</w:t>
      </w:r>
      <w:r>
        <w:rPr>
          <w:rFonts w:cs="Arial" w:ascii="Arial" w:hAnsi="Arial"/>
          <w:rtl w:val="true"/>
        </w:rPr>
        <w:t>.</w:t>
      </w:r>
    </w:p>
    <w:p>
      <w:pPr>
        <w:pStyle w:val="ListParagraph"/>
        <w:spacing w:lineRule="auto" w:line="360"/>
        <w:ind w:end="0"/>
        <w:jc w:val="both"/>
        <w:rPr>
          <w:rFonts w:ascii="Arial" w:hAnsi="Arial" w:cs="Arial"/>
        </w:rPr>
      </w:pPr>
      <w:r>
        <w:rPr>
          <w:rFonts w:ascii="Arial" w:hAnsi="Arial" w:cs="Arial"/>
          <w:rtl w:val="true"/>
        </w:rPr>
        <w:t>שירות המבחן מציין אף הוא בתסקירו כי הנאשם מקבל אחריות על ביצוע העבירות ומביע חרטה</w:t>
      </w:r>
      <w:r>
        <w:rPr>
          <w:rFonts w:cs="Arial" w:ascii="Arial" w:hAnsi="Arial"/>
          <w:rtl w:val="true"/>
        </w:rPr>
        <w:t>.</w:t>
      </w:r>
    </w:p>
    <w:p>
      <w:pPr>
        <w:pStyle w:val="ListParagraph"/>
        <w:spacing w:lineRule="auto" w:line="360"/>
        <w:ind w:end="0"/>
        <w:jc w:val="both"/>
        <w:rPr>
          <w:rFonts w:ascii="Arial" w:hAnsi="Arial" w:cs="Arial"/>
        </w:rPr>
      </w:pPr>
      <w:r>
        <w:rPr>
          <w:rFonts w:ascii="Arial" w:hAnsi="Arial" w:cs="Arial"/>
          <w:rtl w:val="true"/>
        </w:rPr>
        <w:t>גם מדברו האחרון של הנאשם</w:t>
      </w:r>
      <w:r>
        <w:rPr>
          <w:rFonts w:cs="Arial" w:ascii="Arial" w:hAnsi="Arial"/>
          <w:rtl w:val="true"/>
        </w:rPr>
        <w:t xml:space="preserve">, </w:t>
      </w:r>
      <w:r>
        <w:rPr>
          <w:rFonts w:ascii="Arial" w:hAnsi="Arial" w:cs="Arial"/>
          <w:rtl w:val="true"/>
        </w:rPr>
        <w:t>במעמד הטיעונים לעונש</w:t>
      </w:r>
      <w:r>
        <w:rPr>
          <w:rFonts w:cs="Arial" w:ascii="Arial" w:hAnsi="Arial"/>
          <w:rtl w:val="true"/>
        </w:rPr>
        <w:t xml:space="preserve">, </w:t>
      </w:r>
      <w:r>
        <w:rPr>
          <w:rFonts w:ascii="Arial" w:hAnsi="Arial" w:cs="Arial"/>
          <w:rtl w:val="true"/>
        </w:rPr>
        <w:t>עולה הבעת חרטה וצער על מעשיו</w:t>
      </w:r>
      <w:r>
        <w:rPr>
          <w:rFonts w:cs="Arial" w:ascii="Arial" w:hAnsi="Arial"/>
          <w:rtl w:val="true"/>
        </w:rPr>
        <w:t xml:space="preserve">. </w:t>
      </w:r>
    </w:p>
    <w:p>
      <w:pPr>
        <w:pStyle w:val="ListParagraph"/>
        <w:spacing w:lineRule="auto" w:line="360"/>
        <w:ind w:end="0"/>
        <w:jc w:val="both"/>
        <w:rPr>
          <w:rFonts w:ascii="Arial" w:hAnsi="Arial" w:cs="Arial"/>
        </w:rPr>
      </w:pPr>
      <w:r>
        <w:rPr>
          <w:rFonts w:ascii="Arial" w:hAnsi="Arial" w:cs="Arial"/>
          <w:rtl w:val="true"/>
        </w:rPr>
        <w:t>לדברי הנאשם הוא מבין את הטעות שעשה ומצר על כך</w:t>
      </w:r>
      <w:r>
        <w:rPr>
          <w:rFonts w:cs="Arial" w:ascii="Arial" w:hAnsi="Arial"/>
          <w:rtl w:val="true"/>
        </w:rPr>
        <w:t xml:space="preserve">, </w:t>
      </w:r>
      <w:r>
        <w:rPr>
          <w:rFonts w:ascii="Arial" w:hAnsi="Arial" w:cs="Arial"/>
          <w:rtl w:val="true"/>
        </w:rPr>
        <w:t>חפץ בשינוי ומעוניין לשנות את אורחותיו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עברו הפלילי של הנאשם</w:t>
      </w:r>
      <w:r>
        <w:rPr>
          <w:rFonts w:cs="Arial" w:ascii="Arial" w:hAnsi="Arial"/>
          <w:rtl w:val="true"/>
        </w:rPr>
        <w:t xml:space="preserve">; </w:t>
      </w:r>
      <w:r>
        <w:rPr>
          <w:rFonts w:ascii="Arial" w:hAnsi="Arial" w:cs="Arial"/>
          <w:rtl w:val="true"/>
        </w:rPr>
        <w:t xml:space="preserve">הנאשם כבן </w:t>
      </w:r>
      <w:r>
        <w:rPr>
          <w:rFonts w:cs="Arial" w:ascii="Arial" w:hAnsi="Arial"/>
        </w:rPr>
        <w:t>38</w:t>
      </w:r>
      <w:r>
        <w:rPr>
          <w:rFonts w:cs="Arial" w:ascii="Arial" w:hAnsi="Arial"/>
          <w:rtl w:val="true"/>
        </w:rPr>
        <w:t xml:space="preserve">, </w:t>
      </w:r>
      <w:r>
        <w:rPr>
          <w:rFonts w:ascii="Arial" w:hAnsi="Arial" w:cs="Arial"/>
          <w:rtl w:val="true"/>
        </w:rPr>
        <w:t xml:space="preserve">ולחובתו </w:t>
      </w:r>
      <w:r>
        <w:rPr>
          <w:rFonts w:cs="Arial" w:ascii="Arial" w:hAnsi="Arial"/>
        </w:rPr>
        <w:t>2</w:t>
      </w:r>
      <w:r>
        <w:rPr>
          <w:rFonts w:cs="Arial" w:ascii="Arial" w:hAnsi="Arial"/>
          <w:rtl w:val="true"/>
        </w:rPr>
        <w:t xml:space="preserve"> </w:t>
      </w:r>
      <w:r>
        <w:rPr>
          <w:rFonts w:ascii="Arial" w:hAnsi="Arial" w:cs="Arial"/>
          <w:rtl w:val="true"/>
        </w:rPr>
        <w:t>הרשעות קודמות בעבירות סמים ועבירות שעניינן הפרת הסדר הציבורי</w:t>
      </w:r>
      <w:r>
        <w:rPr>
          <w:rFonts w:cs="Arial" w:ascii="Arial" w:hAnsi="Arial"/>
          <w:rtl w:val="true"/>
        </w:rPr>
        <w:t xml:space="preserve">. </w:t>
      </w:r>
      <w:r>
        <w:rPr>
          <w:rFonts w:ascii="Arial" w:hAnsi="Arial" w:cs="Arial"/>
          <w:rtl w:val="true"/>
        </w:rPr>
        <w:t xml:space="preserve">אמנם הרשעתו האחרונה היא משנת </w:t>
      </w:r>
      <w:r>
        <w:rPr>
          <w:rFonts w:cs="Arial" w:ascii="Arial" w:hAnsi="Arial"/>
        </w:rPr>
        <w:t>2005</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 xml:space="preserve">בגין הרשעתו בעבירות סמים משנת </w:t>
      </w:r>
      <w:r>
        <w:rPr>
          <w:rFonts w:cs="Arial" w:ascii="Arial" w:hAnsi="Arial"/>
        </w:rPr>
        <w:t>2003</w:t>
      </w:r>
      <w:r>
        <w:rPr>
          <w:rFonts w:cs="Arial" w:ascii="Arial" w:hAnsi="Arial"/>
          <w:rtl w:val="true"/>
        </w:rPr>
        <w:t xml:space="preserve"> </w:t>
      </w:r>
      <w:r>
        <w:rPr>
          <w:rFonts w:ascii="Arial" w:hAnsi="Arial" w:cs="Arial"/>
          <w:rtl w:val="true"/>
        </w:rPr>
        <w:t xml:space="preserve">נגזר דינו לעונש מאסר בפועל בן </w:t>
      </w:r>
      <w:r>
        <w:rPr>
          <w:rFonts w:cs="Arial" w:ascii="Arial" w:hAnsi="Arial"/>
        </w:rPr>
        <w:t>24</w:t>
      </w:r>
      <w:r>
        <w:rPr>
          <w:rFonts w:cs="Arial" w:ascii="Arial" w:hAnsi="Arial"/>
          <w:rtl w:val="true"/>
        </w:rPr>
        <w:t xml:space="preserve"> </w:t>
      </w:r>
      <w:r>
        <w:rPr>
          <w:rFonts w:ascii="Arial" w:hAnsi="Arial" w:cs="Arial"/>
          <w:rtl w:val="true"/>
        </w:rPr>
        <w:t>חודשים</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מצבו הכלכלי של הנאשם ומשפחתו</w:t>
      </w:r>
      <w:r>
        <w:rPr>
          <w:rFonts w:cs="Arial" w:ascii="Arial" w:hAnsi="Arial"/>
          <w:rtl w:val="true"/>
        </w:rPr>
        <w:t xml:space="preserve">; </w:t>
      </w:r>
      <w:r>
        <w:rPr>
          <w:rFonts w:ascii="Arial" w:hAnsi="Arial" w:cs="Arial"/>
          <w:rtl w:val="true"/>
        </w:rPr>
        <w:t>כאמור הנאשם נשוי ואב ל</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ילדים אשר חווה מצוקה כלכלית קשה למן ילדותו במשפחה ברוכת נשים וילדים ועד היום</w:t>
      </w:r>
      <w:r>
        <w:rPr>
          <w:rFonts w:cs="Arial" w:ascii="Arial" w:hAnsi="Arial"/>
          <w:rtl w:val="true"/>
        </w:rPr>
        <w:t xml:space="preserve">. </w:t>
      </w:r>
      <w:r>
        <w:rPr>
          <w:rFonts w:ascii="Arial" w:hAnsi="Arial" w:cs="Arial"/>
          <w:rtl w:val="true"/>
        </w:rPr>
        <w:t>המצב הכלכלי הקשה אף מקשה על משפחתו ללוותו לדיונים המתקיימים בעניינו</w:t>
      </w:r>
      <w:r>
        <w:rPr>
          <w:rFonts w:cs="Arial" w:ascii="Arial" w:hAnsi="Arial"/>
          <w:rtl w:val="true"/>
        </w:rPr>
        <w:t xml:space="preserve">, </w:t>
      </w:r>
      <w:r>
        <w:rPr>
          <w:rFonts w:ascii="Arial" w:hAnsi="Arial" w:cs="Arial"/>
          <w:rtl w:val="true"/>
        </w:rPr>
        <w:t>לבקרו בבית האסורים ולתמוך בו</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ascii="Arial" w:hAnsi="Arial" w:cs="Arial"/>
        </w:rPr>
      </w:pPr>
      <w:r>
        <w:rPr>
          <w:rFonts w:ascii="Arial" w:hAnsi="Arial" w:cs="Arial"/>
          <w:rtl w:val="true"/>
        </w:rPr>
        <w:t>עוד תילקח בחשבון</w:t>
      </w:r>
      <w:r>
        <w:rPr>
          <w:rFonts w:cs="Arial" w:ascii="Arial" w:hAnsi="Arial"/>
          <w:rtl w:val="true"/>
        </w:rPr>
        <w:t xml:space="preserve">, </w:t>
      </w:r>
      <w:r>
        <w:rPr>
          <w:rFonts w:ascii="Arial" w:hAnsi="Arial" w:cs="Arial"/>
          <w:rtl w:val="true"/>
        </w:rPr>
        <w:t>בגזירת הדין</w:t>
      </w:r>
      <w:r>
        <w:rPr>
          <w:rFonts w:cs="Arial" w:ascii="Arial" w:hAnsi="Arial"/>
          <w:rtl w:val="true"/>
        </w:rPr>
        <w:t xml:space="preserve">, </w:t>
      </w:r>
      <w:r>
        <w:rPr>
          <w:rFonts w:ascii="Arial" w:hAnsi="Arial" w:cs="Arial"/>
          <w:rtl w:val="true"/>
        </w:rPr>
        <w:t>העובדה כי בגין האירועים נשוא כתב האישום נעצר הנאשם עד לתום ההליכים המשפטיים נגדו</w:t>
      </w:r>
      <w:r>
        <w:rPr>
          <w:rFonts w:cs="Arial" w:ascii="Arial" w:hAnsi="Arial"/>
          <w:rtl w:val="true"/>
        </w:rPr>
        <w:t xml:space="preserve">, </w:t>
      </w:r>
      <w:r>
        <w:rPr>
          <w:rFonts w:ascii="Arial" w:hAnsi="Arial" w:cs="Arial"/>
          <w:rtl w:val="true"/>
        </w:rPr>
        <w:t>ובעת הנוכחית מצוי הוא במעצר מזה כ</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חודשים</w:t>
      </w:r>
      <w:r>
        <w:rPr>
          <w:rFonts w:cs="Arial" w:ascii="Arial" w:hAnsi="Arial"/>
          <w:rtl w:val="true"/>
        </w:rPr>
        <w:t>.</w:t>
      </w:r>
    </w:p>
    <w:p>
      <w:pPr>
        <w:pStyle w:val="Normal"/>
        <w:spacing w:lineRule="auto" w:line="360"/>
        <w:ind w:end="567"/>
        <w:jc w:val="both"/>
        <w:rPr>
          <w:rFonts w:ascii="Arial" w:hAnsi="Arial" w:cs="Arial"/>
          <w:color w:val="000000"/>
        </w:rPr>
      </w:pPr>
      <w:r>
        <w:rPr>
          <w:rFonts w:cs="Arial" w:ascii="Arial" w:hAnsi="Arial"/>
          <w:color w:val="000000"/>
          <w:rtl w:val="true"/>
        </w:rPr>
      </w:r>
    </w:p>
    <w:p>
      <w:pPr>
        <w:pStyle w:val="Normal"/>
        <w:spacing w:lineRule="auto" w:line="360"/>
        <w:ind w:hanging="360" w:start="720" w:end="0"/>
        <w:jc w:val="both"/>
        <w:rPr>
          <w:rFonts w:ascii="Times New Roman" w:hAnsi="Times New Roman" w:cs="Times New Roman"/>
        </w:rPr>
      </w:pPr>
      <w:r>
        <w:rPr>
          <w:rtl w:val="true"/>
        </w:rPr>
        <w:t>ו</w:t>
      </w:r>
      <w:r>
        <w:rPr>
          <w:rtl w:val="true"/>
        </w:rPr>
        <w:t>.</w:t>
        <w:tab/>
      </w:r>
      <w:r>
        <w:rPr>
          <w:rtl w:val="true"/>
        </w:rPr>
        <w:t>אשר לשיקול השיקומי בעניינו של הנאשם</w:t>
      </w:r>
      <w:r>
        <w:rPr>
          <w:rtl w:val="true"/>
        </w:rPr>
        <w:t xml:space="preserve">, </w:t>
      </w:r>
      <w:r>
        <w:rPr>
          <w:color w:val="000000"/>
          <w:rtl w:val="true"/>
        </w:rPr>
        <w:t>כעולה מהתסקיר המפורט</w:t>
      </w:r>
      <w:r>
        <w:rPr>
          <w:color w:val="000000"/>
          <w:rtl w:val="true"/>
        </w:rPr>
        <w:t xml:space="preserve">, </w:t>
      </w:r>
      <w:r>
        <w:rPr>
          <w:color w:val="000000"/>
          <w:rtl w:val="true"/>
        </w:rPr>
        <w:t>לא מצטייר אופק שיקומי ממשי מוצק וקונקרטי בעניינו של הנאשם</w:t>
      </w:r>
      <w:r>
        <w:rPr>
          <w:color w:val="000000"/>
          <w:rtl w:val="true"/>
        </w:rPr>
        <w:t xml:space="preserve">, </w:t>
      </w:r>
      <w:r>
        <w:rPr>
          <w:color w:val="000000"/>
          <w:rtl w:val="true"/>
        </w:rPr>
        <w:t>לאור גישתו האמביוולנטית של הנאשם ביחס לצורך וליכולתו להתמיד בטיפול</w:t>
      </w:r>
      <w:r>
        <w:rPr>
          <w:color w:val="000000"/>
          <w:rtl w:val="true"/>
        </w:rPr>
        <w:t xml:space="preserve">, </w:t>
      </w:r>
      <w:r>
        <w:rPr>
          <w:color w:val="000000"/>
          <w:rtl w:val="true"/>
        </w:rPr>
        <w:t>ומשכך אף נמנע שירות המבחן מהמלצה טיפולית בעניינו</w:t>
      </w:r>
      <w:r>
        <w:rPr>
          <w:color w:val="000000"/>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start="720" w:end="-142"/>
        <w:jc w:val="both"/>
        <w:rPr>
          <w:color w:val="000000"/>
        </w:rPr>
      </w:pPr>
      <w:r>
        <w:rPr>
          <w:color w:val="000000"/>
          <w:rtl w:val="true"/>
        </w:rPr>
        <w:t>אינני מתעלמת מהעובדה כי לדברי הנאשם</w:t>
      </w:r>
      <w:r>
        <w:rPr>
          <w:color w:val="000000"/>
          <w:rtl w:val="true"/>
        </w:rPr>
        <w:t xml:space="preserve">, </w:t>
      </w:r>
      <w:r>
        <w:rPr>
          <w:color w:val="000000"/>
          <w:rtl w:val="true"/>
        </w:rPr>
        <w:t>מאז מעצרו נמנע משימוש בסם</w:t>
      </w:r>
      <w:r>
        <w:rPr>
          <w:color w:val="000000"/>
          <w:rtl w:val="true"/>
        </w:rPr>
        <w:t xml:space="preserve">, </w:t>
      </w:r>
      <w:r>
        <w:rPr>
          <w:color w:val="000000"/>
          <w:rtl w:val="true"/>
        </w:rPr>
        <w:t xml:space="preserve">משולב באגף </w:t>
      </w:r>
      <w:r>
        <w:rPr>
          <w:color w:val="000000"/>
        </w:rPr>
        <w:t>N.A</w:t>
      </w:r>
      <w:r>
        <w:rPr>
          <w:color w:val="000000"/>
          <w:rtl w:val="true"/>
        </w:rPr>
        <w:t xml:space="preserve"> </w:t>
      </w:r>
      <w:r>
        <w:rPr>
          <w:color w:val="000000"/>
          <w:rtl w:val="true"/>
        </w:rPr>
        <w:t xml:space="preserve">משך </w:t>
      </w:r>
      <w:r>
        <w:rPr>
          <w:color w:val="000000"/>
        </w:rPr>
        <w:t>6</w:t>
      </w:r>
      <w:r>
        <w:rPr>
          <w:color w:val="000000"/>
          <w:rtl w:val="true"/>
        </w:rPr>
        <w:t xml:space="preserve"> </w:t>
      </w:r>
      <w:r>
        <w:rPr>
          <w:color w:val="000000"/>
          <w:rtl w:val="true"/>
        </w:rPr>
        <w:t>חודשים</w:t>
      </w:r>
      <w:r>
        <w:rPr>
          <w:color w:val="000000"/>
          <w:rtl w:val="true"/>
        </w:rPr>
        <w:t xml:space="preserve">, </w:t>
      </w:r>
      <w:r>
        <w:rPr>
          <w:color w:val="000000"/>
          <w:rtl w:val="true"/>
        </w:rPr>
        <w:t>משתף פעולה עם הגורמים הסוציאליים במעצר ומזה כ</w:t>
      </w:r>
      <w:r>
        <w:rPr>
          <w:color w:val="000000"/>
          <w:rtl w:val="true"/>
        </w:rPr>
        <w:t>-</w:t>
      </w:r>
      <w:r>
        <w:rPr>
          <w:color w:val="000000"/>
        </w:rPr>
        <w:t>4</w:t>
      </w:r>
      <w:r>
        <w:rPr>
          <w:color w:val="000000"/>
          <w:rtl w:val="true"/>
        </w:rPr>
        <w:t xml:space="preserve"> </w:t>
      </w:r>
      <w:r>
        <w:rPr>
          <w:color w:val="000000"/>
          <w:rtl w:val="true"/>
        </w:rPr>
        <w:t xml:space="preserve">חודשים משמש </w:t>
      </w:r>
      <w:r>
        <w:rPr>
          <w:color w:val="000000"/>
          <w:rtl w:val="true"/>
        </w:rPr>
        <w:t>"</w:t>
      </w:r>
      <w:r>
        <w:rPr>
          <w:color w:val="000000"/>
          <w:rtl w:val="true"/>
        </w:rPr>
        <w:t>תומך</w:t>
      </w:r>
      <w:r>
        <w:rPr>
          <w:color w:val="000000"/>
          <w:rtl w:val="true"/>
        </w:rPr>
        <w:t xml:space="preserve">" </w:t>
      </w:r>
      <w:r>
        <w:rPr>
          <w:color w:val="000000"/>
          <w:rtl w:val="true"/>
        </w:rPr>
        <w:t>לאחרים</w:t>
      </w:r>
      <w:r>
        <w:rPr>
          <w:color w:val="000000"/>
          <w:rtl w:val="true"/>
        </w:rPr>
        <w:t xml:space="preserve">. </w:t>
      </w:r>
    </w:p>
    <w:p>
      <w:pPr>
        <w:pStyle w:val="Normal"/>
        <w:spacing w:lineRule="auto" w:line="360"/>
        <w:ind w:start="720" w:end="-142"/>
        <w:jc w:val="both"/>
        <w:rPr>
          <w:color w:val="000000"/>
        </w:rPr>
      </w:pPr>
      <w:r>
        <w:rPr>
          <w:color w:val="000000"/>
          <w:rtl w:val="true"/>
        </w:rPr>
        <w:t>כמובן שיש לברך על רצונו של הנאשם לשקם את חייו</w:t>
      </w:r>
      <w:r>
        <w:rPr>
          <w:color w:val="000000"/>
          <w:rtl w:val="true"/>
        </w:rPr>
        <w:t xml:space="preserve">, </w:t>
      </w:r>
      <w:r>
        <w:rPr>
          <w:color w:val="000000"/>
          <w:rtl w:val="true"/>
        </w:rPr>
        <w:t>וכולי תקוה כי בסופו של יום</w:t>
      </w:r>
      <w:r>
        <w:rPr>
          <w:color w:val="000000"/>
          <w:rtl w:val="true"/>
        </w:rPr>
        <w:t xml:space="preserve">, </w:t>
      </w:r>
      <w:r>
        <w:rPr>
          <w:color w:val="000000"/>
          <w:rtl w:val="true"/>
        </w:rPr>
        <w:t>ישכיל הנאשם למצוא דרך חזרה לחיים נורמטיביים</w:t>
      </w:r>
      <w:r>
        <w:rPr>
          <w:color w:val="000000"/>
          <w:rtl w:val="true"/>
        </w:rPr>
        <w:t xml:space="preserve">, </w:t>
      </w:r>
      <w:r>
        <w:rPr>
          <w:color w:val="000000"/>
          <w:rtl w:val="true"/>
        </w:rPr>
        <w:t>ולא ייכשל פעם נוספת במעשיו</w:t>
      </w:r>
      <w:r>
        <w:rPr>
          <w:color w:val="000000"/>
          <w:rtl w:val="true"/>
        </w:rPr>
        <w:t xml:space="preserve">. </w:t>
      </w:r>
    </w:p>
    <w:p>
      <w:pPr>
        <w:pStyle w:val="Normal"/>
        <w:spacing w:lineRule="auto" w:line="360"/>
        <w:ind w:start="720" w:end="-142"/>
        <w:jc w:val="both"/>
        <w:rPr>
          <w:color w:val="000000"/>
        </w:rPr>
      </w:pPr>
      <w:r>
        <w:rPr>
          <w:color w:val="000000"/>
          <w:rtl w:val="true"/>
        </w:rPr>
        <w:t>מאמציו הראשוניים של הנאשם להתמיד בניקיון מן הסם יזקפו אפוא גם הם לזכותו בגזירת הדין</w:t>
      </w:r>
      <w:r>
        <w:rPr>
          <w:color w:val="000000"/>
          <w:rtl w:val="true"/>
        </w:rPr>
        <w:t xml:space="preserve">, </w:t>
      </w:r>
      <w:r>
        <w:rPr>
          <w:color w:val="000000"/>
          <w:rtl w:val="true"/>
        </w:rPr>
        <w:t>הגם שאין בהם מענה טיפולי מעמיק כנדרש בעניינו</w:t>
      </w:r>
      <w:r>
        <w:rPr>
          <w:color w:val="000000"/>
          <w:rtl w:val="true"/>
        </w:rPr>
        <w:t xml:space="preserve">. </w:t>
      </w:r>
    </w:p>
    <w:p>
      <w:pPr>
        <w:pStyle w:val="Normal"/>
        <w:spacing w:lineRule="auto" w:line="360"/>
        <w:ind w:start="720" w:end="0"/>
        <w:jc w:val="both"/>
        <w:rPr>
          <w:color w:val="000000"/>
        </w:rPr>
      </w:pPr>
      <w:r>
        <w:rPr>
          <w:color w:val="000000"/>
          <w:rtl w:val="true"/>
        </w:rPr>
        <w:t>אלא שאין בכך כדי לאיין את הצורך בהשתת ענישה משמעותית ההולמת בראש ובראשונה את חומרת העבירות בהן הורשע</w:t>
      </w:r>
      <w:r>
        <w:rPr>
          <w:color w:val="000000"/>
          <w:rtl w:val="true"/>
        </w:rPr>
        <w:t xml:space="preserve">. </w:t>
      </w:r>
    </w:p>
    <w:p>
      <w:pPr>
        <w:pStyle w:val="Normal"/>
        <w:spacing w:lineRule="auto" w:line="360"/>
        <w:ind w:end="0"/>
        <w:jc w:val="both"/>
        <w:rPr>
          <w:color w:val="000000"/>
        </w:rPr>
      </w:pPr>
      <w:r>
        <w:rPr>
          <w:color w:val="000000"/>
          <w:rtl w:val="true"/>
        </w:rPr>
      </w:r>
    </w:p>
    <w:p>
      <w:pPr>
        <w:pStyle w:val="Normal"/>
        <w:spacing w:lineRule="auto" w:line="360"/>
        <w:ind w:end="0"/>
        <w:jc w:val="both"/>
        <w:rPr>
          <w:color w:val="000000"/>
        </w:rPr>
      </w:pPr>
      <w:r>
        <w:rPr>
          <w:color w:val="000000"/>
          <w:rtl w:val="true"/>
        </w:rPr>
        <w:t>נסיבות חייו של הנאשם</w:t>
      </w:r>
      <w:r>
        <w:rPr>
          <w:color w:val="000000"/>
          <w:rtl w:val="true"/>
        </w:rPr>
        <w:t xml:space="preserve">, </w:t>
      </w:r>
      <w:r>
        <w:rPr>
          <w:color w:val="000000"/>
          <w:rtl w:val="true"/>
        </w:rPr>
        <w:t>לרבות המגורים בסביבה צפופה ואלימה לצד משפחתו המורחבת יחד עם נשותיו של אביו וילדיהן</w:t>
      </w:r>
      <w:r>
        <w:rPr>
          <w:color w:val="000000"/>
          <w:rtl w:val="true"/>
        </w:rPr>
        <w:t xml:space="preserve">, </w:t>
      </w:r>
      <w:r>
        <w:rPr>
          <w:color w:val="000000"/>
          <w:rtl w:val="true"/>
        </w:rPr>
        <w:t>אורח החיים ההתמכרותי שניהל משך שנים</w:t>
      </w:r>
      <w:r>
        <w:rPr>
          <w:color w:val="000000"/>
          <w:rtl w:val="true"/>
        </w:rPr>
        <w:t xml:space="preserve">, </w:t>
      </w:r>
      <w:r>
        <w:rPr>
          <w:color w:val="000000"/>
          <w:rtl w:val="true"/>
        </w:rPr>
        <w:t>הטרגדיה המשפחתית שחווה</w:t>
      </w:r>
      <w:r>
        <w:rPr>
          <w:color w:val="000000"/>
          <w:rtl w:val="true"/>
        </w:rPr>
        <w:t xml:space="preserve">, </w:t>
      </w:r>
      <w:r>
        <w:rPr>
          <w:color w:val="000000"/>
          <w:rtl w:val="true"/>
        </w:rPr>
        <w:t>היותו נשוי ואב ל</w:t>
      </w:r>
      <w:r>
        <w:rPr>
          <w:color w:val="000000"/>
          <w:rtl w:val="true"/>
        </w:rPr>
        <w:t>-</w:t>
      </w:r>
      <w:r>
        <w:rPr>
          <w:color w:val="000000"/>
        </w:rPr>
        <w:t>8</w:t>
      </w:r>
      <w:r>
        <w:rPr>
          <w:color w:val="000000"/>
          <w:rtl w:val="true"/>
        </w:rPr>
        <w:t xml:space="preserve"> </w:t>
      </w:r>
      <w:r>
        <w:rPr>
          <w:color w:val="000000"/>
          <w:rtl w:val="true"/>
        </w:rPr>
        <w:t>ילדים</w:t>
      </w:r>
      <w:r>
        <w:rPr>
          <w:color w:val="000000"/>
          <w:rtl w:val="true"/>
        </w:rPr>
        <w:t xml:space="preserve">, </w:t>
      </w:r>
      <w:r>
        <w:rPr>
          <w:color w:val="000000"/>
          <w:rtl w:val="true"/>
        </w:rPr>
        <w:t>הודייתו ולקיחת האחריות על מעשיו</w:t>
      </w:r>
      <w:r>
        <w:rPr>
          <w:color w:val="000000"/>
          <w:rtl w:val="true"/>
        </w:rPr>
        <w:t xml:space="preserve">, </w:t>
      </w:r>
      <w:r>
        <w:rPr>
          <w:color w:val="000000"/>
          <w:rtl w:val="true"/>
        </w:rPr>
        <w:t>אמנם יילקחו בחשבון לקולא בגזירת עונשו</w:t>
      </w:r>
      <w:r>
        <w:rPr>
          <w:color w:val="000000"/>
          <w:rtl w:val="true"/>
        </w:rPr>
        <w:t xml:space="preserve">. </w:t>
      </w:r>
      <w:r>
        <w:rPr>
          <w:color w:val="000000"/>
          <w:rtl w:val="true"/>
        </w:rPr>
        <w:t>מנגד</w:t>
      </w:r>
      <w:r>
        <w:rPr>
          <w:color w:val="000000"/>
          <w:rtl w:val="true"/>
        </w:rPr>
        <w:t xml:space="preserve">, </w:t>
      </w:r>
      <w:r>
        <w:rPr>
          <w:color w:val="000000"/>
          <w:rtl w:val="true"/>
        </w:rPr>
        <w:t>חומרת מעשיו של הנאשם בנסיבות ביצועם ועברו הפלילי הרלבנטי</w:t>
      </w:r>
      <w:r>
        <w:rPr>
          <w:color w:val="000000"/>
          <w:rtl w:val="true"/>
        </w:rPr>
        <w:t xml:space="preserve">, </w:t>
      </w:r>
      <w:r>
        <w:rPr>
          <w:color w:val="000000"/>
          <w:rtl w:val="true"/>
        </w:rPr>
        <w:t>לצד האינטרס הציבורי שבהרתעת עברייני הסמים מטים</w:t>
      </w:r>
      <w:r>
        <w:rPr>
          <w:color w:val="000000"/>
          <w:rtl w:val="true"/>
        </w:rPr>
        <w:t xml:space="preserve">, </w:t>
      </w:r>
      <w:r>
        <w:rPr>
          <w:color w:val="000000"/>
          <w:rtl w:val="true"/>
        </w:rPr>
        <w:t>במקרה דנן</w:t>
      </w:r>
      <w:r>
        <w:rPr>
          <w:color w:val="000000"/>
          <w:rtl w:val="true"/>
        </w:rPr>
        <w:t xml:space="preserve">, </w:t>
      </w:r>
      <w:r>
        <w:rPr>
          <w:color w:val="000000"/>
          <w:rtl w:val="true"/>
        </w:rPr>
        <w:t>את הכף לחומרא ומובילים למסקנה כי יש לגזור על הנאשם עונש מאסר בפועל משמעותי</w:t>
      </w:r>
      <w:r>
        <w:rPr>
          <w:color w:val="000000"/>
          <w:rtl w:val="true"/>
        </w:rPr>
        <w:t>.</w:t>
      </w:r>
    </w:p>
    <w:p>
      <w:pPr>
        <w:pStyle w:val="Normal"/>
        <w:spacing w:lineRule="auto" w:line="360"/>
        <w:ind w:end="0"/>
        <w:jc w:val="both"/>
        <w:rPr>
          <w:color w:val="000000"/>
        </w:rPr>
      </w:pPr>
      <w:r>
        <w:rPr>
          <w:color w:val="000000"/>
          <w:rtl w:val="true"/>
        </w:rPr>
      </w:r>
    </w:p>
    <w:p>
      <w:pPr>
        <w:pStyle w:val="Normal"/>
        <w:spacing w:lineRule="auto" w:line="360"/>
        <w:ind w:end="0"/>
        <w:jc w:val="both"/>
        <w:rPr>
          <w:color w:val="000000"/>
        </w:rPr>
      </w:pPr>
      <w:r>
        <w:rPr>
          <w:color w:val="000000"/>
          <w:rtl w:val="true"/>
        </w:rPr>
        <w:t>בחנתי ושקלתי בכובד ראש את טענת ההגנה בכל הנודע לעקרון אחידות הענישה</w:t>
      </w:r>
      <w:r>
        <w:rPr>
          <w:color w:val="000000"/>
          <w:rtl w:val="true"/>
        </w:rPr>
        <w:t xml:space="preserve">, </w:t>
      </w:r>
      <w:r>
        <w:rPr>
          <w:color w:val="000000"/>
          <w:rtl w:val="true"/>
        </w:rPr>
        <w:t>וגזירת עונשו של הנאשם תוך השוואתו לעונשים של הנאשמים האחרים בפרשה שעניינם דומה</w:t>
      </w:r>
      <w:r>
        <w:rPr>
          <w:color w:val="000000"/>
          <w:rtl w:val="true"/>
        </w:rPr>
        <w:t xml:space="preserve">, </w:t>
      </w:r>
      <w:r>
        <w:rPr>
          <w:color w:val="000000"/>
          <w:rtl w:val="true"/>
        </w:rPr>
        <w:t>גם אם לא זהה</w:t>
      </w:r>
      <w:r>
        <w:rPr>
          <w:color w:val="000000"/>
          <w:rtl w:val="true"/>
        </w:rPr>
        <w:t xml:space="preserve">, </w:t>
      </w:r>
      <w:r>
        <w:rPr>
          <w:color w:val="000000"/>
          <w:rtl w:val="true"/>
        </w:rPr>
        <w:t>לעניינו של הנאשם שבפניי</w:t>
      </w:r>
      <w:r>
        <w:rPr>
          <w:color w:val="000000"/>
          <w:rtl w:val="true"/>
        </w:rPr>
        <w:t xml:space="preserve">. </w:t>
      </w:r>
      <w:r>
        <w:rPr>
          <w:color w:val="000000"/>
          <w:rtl w:val="true"/>
        </w:rPr>
        <w:t>מצאתי כי גם אם אין עניינו של הנאשם זהה לחלוטין לעניינם של הנאשמים שם</w:t>
      </w:r>
      <w:r>
        <w:rPr>
          <w:color w:val="000000"/>
          <w:rtl w:val="true"/>
        </w:rPr>
        <w:t xml:space="preserve">, </w:t>
      </w:r>
      <w:r>
        <w:rPr>
          <w:color w:val="000000"/>
          <w:rtl w:val="true"/>
        </w:rPr>
        <w:t>הרי שיש בהם להוות סוג של אמת מידה לענישה שראוי לגזור על הנאשם</w:t>
      </w:r>
      <w:r>
        <w:rPr>
          <w:color w:val="000000"/>
          <w:rtl w:val="true"/>
        </w:rPr>
        <w:t xml:space="preserve">. </w:t>
      </w:r>
      <w:r>
        <w:rPr>
          <w:color w:val="000000"/>
          <w:rtl w:val="true"/>
        </w:rPr>
        <w:t>יצוין כי מדובר בנאשמים שדינם נגזר בגין מעורבותם באותה פרשה בה כאמור הופעל אותו סוכן משטרתי</w:t>
      </w:r>
      <w:r>
        <w:rPr>
          <w:color w:val="000000"/>
          <w:rtl w:val="true"/>
        </w:rPr>
        <w:t>.</w:t>
      </w:r>
    </w:p>
    <w:p>
      <w:pPr>
        <w:pStyle w:val="Normal"/>
        <w:spacing w:lineRule="auto" w:line="360"/>
        <w:ind w:end="0"/>
        <w:jc w:val="both"/>
        <w:rPr>
          <w:color w:val="000000"/>
        </w:rPr>
      </w:pPr>
      <w:r>
        <w:rPr>
          <w:color w:val="000000"/>
          <w:rtl w:val="true"/>
        </w:rPr>
      </w:r>
    </w:p>
    <w:p>
      <w:pPr>
        <w:pStyle w:val="Normal"/>
        <w:spacing w:lineRule="auto" w:line="360"/>
        <w:ind w:end="0"/>
        <w:jc w:val="both"/>
        <w:rPr>
          <w:rFonts w:ascii="Times New Roman" w:hAnsi="Times New Roman" w:cs="Times New Roman"/>
        </w:rPr>
      </w:pPr>
      <w:r>
        <w:rPr>
          <w:rFonts w:ascii="Arial" w:hAnsi="Arial" w:cs="Arial"/>
          <w:rtl w:val="true"/>
        </w:rPr>
        <w:t>מכל האמור</w:t>
      </w:r>
      <w:r>
        <w:rPr>
          <w:rFonts w:cs="Arial" w:ascii="Arial" w:hAnsi="Arial"/>
          <w:rtl w:val="true"/>
        </w:rPr>
        <w:t xml:space="preserve">, </w:t>
      </w:r>
      <w:r>
        <w:rPr>
          <w:rFonts w:ascii="Arial" w:hAnsi="Arial" w:cs="Arial"/>
          <w:rtl w:val="true"/>
        </w:rPr>
        <w:t>סבורני כי בנסיבות תיק זה נכון יהיה לגזור על הנאשם עונש כולל לכל האירועים בהם הורשע</w:t>
      </w:r>
      <w:r>
        <w:rPr>
          <w:rFonts w:cs="Arial" w:ascii="Arial" w:hAnsi="Arial"/>
          <w:rtl w:val="true"/>
        </w:rPr>
        <w:t xml:space="preserve">, </w:t>
      </w:r>
      <w:r>
        <w:rPr>
          <w:rFonts w:ascii="Arial" w:hAnsi="Arial" w:cs="Arial"/>
          <w:rtl w:val="true"/>
        </w:rPr>
        <w:t xml:space="preserve">כמצוות </w:t>
      </w:r>
      <w:hyperlink r:id="rId40">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יג</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41">
        <w:r>
          <w:rPr>
            <w:rStyle w:val="Hyperlink"/>
            <w:rFonts w:ascii="Arial" w:hAnsi="Arial" w:cs="Arial"/>
            <w:rtl w:val="true"/>
          </w:rPr>
          <w:t>חוק</w:t>
        </w:r>
        <w:r>
          <w:rPr>
            <w:rStyle w:val="Hyperlink"/>
            <w:rFonts w:ascii="Arial" w:hAnsi="Arial" w:cs="Arial"/>
            <w:rtl w:val="true"/>
          </w:rPr>
          <w:t xml:space="preserve"> העונשין</w:t>
        </w:r>
      </w:hyperlink>
      <w:r>
        <w:rPr>
          <w:rFonts w:cs="Arial" w:ascii="Arial" w:hAnsi="Arial"/>
          <w:rtl w:val="true"/>
        </w:rPr>
        <w:t xml:space="preserve">. </w:t>
      </w:r>
      <w:r>
        <w:rPr>
          <w:rFonts w:ascii="Arial" w:hAnsi="Arial" w:cs="Arial"/>
          <w:rtl w:val="true"/>
        </w:rPr>
        <w:t>שכן מדובר</w:t>
      </w:r>
      <w:r>
        <w:rPr>
          <w:rtl w:val="true"/>
        </w:rPr>
        <w:t xml:space="preserve"> בשורת אירועים שהינם פרי תוכנית עבריינית אחת</w:t>
      </w:r>
      <w:r>
        <w:rPr>
          <w:rtl w:val="true"/>
        </w:rPr>
        <w:t xml:space="preserve">, </w:t>
      </w:r>
      <w:r>
        <w:rPr>
          <w:rtl w:val="true"/>
        </w:rPr>
        <w:t>שעיקרה סחר בסמים</w:t>
      </w:r>
      <w:r>
        <w:rPr>
          <w:rtl w:val="true"/>
        </w:rPr>
        <w:t xml:space="preserve">, </w:t>
      </w:r>
      <w:r>
        <w:rPr>
          <w:rtl w:val="true"/>
        </w:rPr>
        <w:t>בכמויות דומות ובסמיכות זמנים הדוקה</w:t>
      </w:r>
      <w:r>
        <w:rPr>
          <w:rtl w:val="true"/>
        </w:rPr>
        <w:t>.</w:t>
      </w:r>
    </w:p>
    <w:p>
      <w:pPr>
        <w:pStyle w:val="Normal"/>
        <w:spacing w:lineRule="auto" w:line="360"/>
        <w:ind w:end="0"/>
        <w:jc w:val="both"/>
        <w:rPr>
          <w:rFonts w:ascii="Arial" w:hAnsi="Arial" w:cs="Arial"/>
        </w:rPr>
      </w:pPr>
      <w:r>
        <w:rPr>
          <w:rtl w:val="true"/>
        </w:rPr>
        <w:t>העונש הכולל שייגזר על הנאשם יביא איפוא לידי ביטוי את חומרת העבירות</w:t>
      </w:r>
      <w:r>
        <w:rPr>
          <w:rtl w:val="true"/>
        </w:rPr>
        <w:t xml:space="preserve">, </w:t>
      </w:r>
      <w:r>
        <w:rPr>
          <w:rtl w:val="true"/>
        </w:rPr>
        <w:t>את נסיבות ביצוען</w:t>
      </w:r>
      <w:r>
        <w:rPr>
          <w:rtl w:val="true"/>
        </w:rPr>
        <w:t xml:space="preserve">, </w:t>
      </w:r>
      <w:r>
        <w:rPr>
          <w:rtl w:val="true"/>
        </w:rPr>
        <w:t>את הנזקים הממשיים שנגרמו בעטיין</w:t>
      </w:r>
      <w:r>
        <w:rPr>
          <w:rtl w:val="true"/>
        </w:rPr>
        <w:t xml:space="preserve">, </w:t>
      </w:r>
      <w:r>
        <w:rPr>
          <w:rtl w:val="true"/>
        </w:rPr>
        <w:t>ואת מכלול השיקולים לחומרא</w:t>
      </w:r>
      <w:r>
        <w:rPr>
          <w:rtl w:val="true"/>
        </w:rPr>
        <w:t xml:space="preserve">, </w:t>
      </w:r>
      <w:r>
        <w:rPr>
          <w:rtl w:val="true"/>
        </w:rPr>
        <w:t>לרבות בהיבט הגמול וההרתעה</w:t>
      </w:r>
      <w:r>
        <w:rPr>
          <w:rtl w:val="true"/>
        </w:rPr>
        <w:t xml:space="preserve">, </w:t>
      </w:r>
      <w:r>
        <w:rPr>
          <w:rtl w:val="true"/>
        </w:rPr>
        <w:t>ומן הצד השני יתחשב במכלול השיקולים לקולא ובעיקר ההודיה ונסיבותיו האישיות של הנאשם</w:t>
      </w:r>
      <w:r>
        <w:rPr>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הקנס הכספי</w:t>
      </w:r>
    </w:p>
    <w:p>
      <w:pPr>
        <w:pStyle w:val="Normal"/>
        <w:spacing w:lineRule="auto" w:line="360"/>
        <w:ind w:end="567"/>
        <w:jc w:val="both"/>
        <w:rPr>
          <w:rFonts w:ascii="Arial" w:hAnsi="Arial" w:cs="Arial"/>
          <w:b/>
          <w:bCs/>
          <w:color w:val="000000"/>
          <w:u w:val="single"/>
        </w:rPr>
      </w:pPr>
      <w:r>
        <w:rPr>
          <w:rFonts w:cs="Arial" w:ascii="Arial" w:hAnsi="Arial"/>
          <w:b/>
          <w:bCs/>
          <w:color w:val="000000"/>
          <w:u w:val="single"/>
          <w:rtl w:val="true"/>
        </w:rPr>
      </w:r>
    </w:p>
    <w:p>
      <w:pPr>
        <w:pStyle w:val="Normal"/>
        <w:spacing w:lineRule="auto" w:line="360"/>
        <w:ind w:end="0"/>
        <w:jc w:val="both"/>
        <w:rPr>
          <w:color w:val="000000"/>
        </w:rPr>
      </w:pPr>
      <w:r>
        <w:rPr>
          <w:color w:val="000000"/>
          <w:rtl w:val="true"/>
        </w:rPr>
        <w:t>מדובר כאמור בעבירות שבוצעו למען בצע כסף</w:t>
      </w:r>
      <w:r>
        <w:rPr>
          <w:color w:val="000000"/>
          <w:rtl w:val="true"/>
        </w:rPr>
        <w:t xml:space="preserve">. </w:t>
      </w:r>
      <w:r>
        <w:rPr>
          <w:color w:val="000000"/>
          <w:rtl w:val="true"/>
        </w:rPr>
        <w:t>כאשר עסקינן בעבירות סמים שמטרת ביצוען כלכלית</w:t>
      </w:r>
      <w:r>
        <w:rPr>
          <w:color w:val="000000"/>
          <w:rtl w:val="true"/>
        </w:rPr>
        <w:t xml:space="preserve">, </w:t>
      </w:r>
      <w:r>
        <w:rPr>
          <w:color w:val="000000"/>
          <w:rtl w:val="true"/>
        </w:rPr>
        <w:t>מן הראוי שאף הענישה תישא פן כלכלי אשר יהווה מענה עונשי הולם</w:t>
      </w:r>
      <w:r>
        <w:rPr>
          <w:color w:val="000000"/>
          <w:rtl w:val="true"/>
        </w:rPr>
        <w:t xml:space="preserve">. </w:t>
      </w:r>
      <w:r>
        <w:rPr>
          <w:color w:val="000000"/>
          <w:rtl w:val="true"/>
        </w:rPr>
        <w:t>יחד עם זאת</w:t>
      </w:r>
      <w:r>
        <w:rPr>
          <w:color w:val="000000"/>
          <w:rtl w:val="true"/>
        </w:rPr>
        <w:t xml:space="preserve">, </w:t>
      </w:r>
      <w:r>
        <w:rPr>
          <w:color w:val="000000"/>
          <w:rtl w:val="true"/>
        </w:rPr>
        <w:t>בקביעת שיעור הקנס יש להתחשב גם במצבו הכלכלי של הנאשם ובעובדה כי הוא עתיד לרצות עונש מאסר ממושך</w:t>
      </w:r>
      <w:r>
        <w:rPr>
          <w:color w:val="000000"/>
          <w:rtl w:val="true"/>
        </w:rPr>
        <w:t>.</w:t>
      </w:r>
    </w:p>
    <w:p>
      <w:pPr>
        <w:pStyle w:val="Normal"/>
        <w:spacing w:lineRule="auto" w:line="360"/>
        <w:ind w:end="567"/>
        <w:jc w:val="both"/>
        <w:rPr>
          <w:color w:val="000000"/>
        </w:rPr>
      </w:pPr>
      <w:r>
        <w:rPr>
          <w:color w:val="000000"/>
          <w:rtl w:val="true"/>
        </w:rPr>
      </w:r>
    </w:p>
    <w:p>
      <w:pPr>
        <w:pStyle w:val="Normal"/>
        <w:spacing w:lineRule="auto" w:line="360"/>
        <w:ind w:end="0"/>
        <w:jc w:val="both"/>
        <w:rPr>
          <w:color w:val="000000"/>
        </w:rPr>
      </w:pPr>
      <w:r>
        <w:rPr>
          <w:b/>
          <w:b/>
          <w:bCs/>
          <w:color w:val="000000"/>
          <w:u w:val="single"/>
          <w:rtl w:val="true"/>
        </w:rPr>
        <w:t>סוף דבר</w:t>
      </w:r>
    </w:p>
    <w:p>
      <w:pPr>
        <w:pStyle w:val="Normal"/>
        <w:spacing w:lineRule="auto" w:line="360"/>
        <w:ind w:end="0"/>
        <w:jc w:val="both"/>
        <w:rPr>
          <w:color w:val="000000"/>
        </w:rPr>
      </w:pPr>
      <w:r>
        <w:rPr>
          <w:color w:val="000000"/>
          <w:rtl w:val="true"/>
        </w:rPr>
      </w:r>
    </w:p>
    <w:p>
      <w:pPr>
        <w:pStyle w:val="Normal"/>
        <w:spacing w:lineRule="auto" w:line="360"/>
        <w:ind w:end="0"/>
        <w:jc w:val="both"/>
        <w:rPr>
          <w:color w:val="000000"/>
        </w:rPr>
      </w:pPr>
      <w:r>
        <w:rPr>
          <w:color w:val="000000"/>
          <w:rtl w:val="true"/>
        </w:rPr>
        <w:t>לפיכך ולאחר ששקלתי את כל הנסיבות הצריכות לעניין</w:t>
      </w:r>
      <w:r>
        <w:rPr>
          <w:color w:val="000000"/>
          <w:rtl w:val="true"/>
        </w:rPr>
        <w:t xml:space="preserve">, </w:t>
      </w:r>
      <w:r>
        <w:rPr>
          <w:color w:val="000000"/>
          <w:rtl w:val="true"/>
        </w:rPr>
        <w:t>מוצאת אני לנכון לגזור על הנאשם את העונשים הבאים</w:t>
      </w:r>
      <w:r>
        <w:rPr>
          <w:color w:val="000000"/>
          <w:rtl w:val="true"/>
        </w:rPr>
        <w:t>:</w:t>
      </w:r>
    </w:p>
    <w:p>
      <w:pPr>
        <w:pStyle w:val="Normal"/>
        <w:spacing w:lineRule="auto" w:line="360"/>
        <w:ind w:end="0"/>
        <w:jc w:val="both"/>
        <w:rPr>
          <w:color w:val="000000"/>
        </w:rPr>
      </w:pPr>
      <w:r>
        <w:rPr>
          <w:color w:val="000000"/>
          <w:rtl w:val="true"/>
        </w:rPr>
      </w:r>
    </w:p>
    <w:p>
      <w:pPr>
        <w:pStyle w:val="ListParagraph"/>
        <w:numPr>
          <w:ilvl w:val="0"/>
          <w:numId w:val="5"/>
        </w:numPr>
        <w:spacing w:lineRule="auto" w:line="360"/>
        <w:ind w:hanging="360" w:start="720" w:end="0"/>
        <w:jc w:val="both"/>
        <w:rPr>
          <w:rFonts w:ascii="David" w:hAnsi="David" w:cs="David"/>
          <w:color w:val="000000"/>
        </w:rPr>
      </w:pPr>
      <w:r>
        <w:rPr>
          <w:rFonts w:cs="David" w:ascii="David" w:hAnsi="David"/>
          <w:color w:val="000000"/>
        </w:rPr>
        <w:t>21</w:t>
      </w:r>
      <w:r>
        <w:rPr>
          <w:rFonts w:cs="David" w:ascii="David" w:hAnsi="David"/>
          <w:color w:val="000000"/>
          <w:rtl w:val="true"/>
        </w:rPr>
        <w:t xml:space="preserve"> </w:t>
      </w:r>
      <w:r>
        <w:rPr>
          <w:rFonts w:ascii="David" w:hAnsi="David" w:cs="David"/>
          <w:color w:val="000000"/>
          <w:rtl w:val="true"/>
        </w:rPr>
        <w:t xml:space="preserve">חודשי מאסר בפועל מיום מעצרו </w:t>
      </w:r>
      <w:r>
        <w:rPr>
          <w:rFonts w:ascii="David" w:hAnsi="David" w:cs="David"/>
          <w:color w:val="000000"/>
          <w:rtl w:val="true"/>
        </w:rPr>
        <w:t>–</w:t>
      </w:r>
      <w:r>
        <w:rPr>
          <w:rFonts w:ascii="David" w:hAnsi="David" w:cs="David"/>
          <w:color w:val="000000"/>
          <w:rtl w:val="true"/>
        </w:rPr>
        <w:t xml:space="preserve"> </w:t>
      </w:r>
      <w:r>
        <w:rPr>
          <w:rFonts w:cs="David" w:ascii="David" w:hAnsi="David"/>
          <w:color w:val="000000"/>
        </w:rPr>
        <w:t>29.7.2015</w:t>
      </w:r>
      <w:r>
        <w:rPr>
          <w:rFonts w:cs="David" w:ascii="David" w:hAnsi="David"/>
          <w:color w:val="000000"/>
          <w:rtl w:val="true"/>
        </w:rPr>
        <w:t>.</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cs="David" w:ascii="David" w:hAnsi="David"/>
          <w:color w:val="000000"/>
        </w:rPr>
        <w:t>10</w:t>
      </w:r>
      <w:r>
        <w:rPr>
          <w:rFonts w:cs="David" w:ascii="David" w:hAnsi="David"/>
          <w:color w:val="000000"/>
          <w:rtl w:val="true"/>
        </w:rPr>
        <w:t xml:space="preserve"> </w:t>
      </w:r>
      <w:r>
        <w:rPr>
          <w:rFonts w:ascii="David" w:hAnsi="David" w:cs="David"/>
          <w:color w:val="000000"/>
          <w:rtl w:val="true"/>
        </w:rPr>
        <w:t>חודשי מאסר על תנאי</w:t>
      </w:r>
      <w:r>
        <w:rPr>
          <w:rFonts w:cs="David" w:ascii="David" w:hAnsi="David"/>
          <w:color w:val="000000"/>
          <w:rtl w:val="true"/>
        </w:rPr>
        <w:t xml:space="preserve">, </w:t>
      </w:r>
      <w:r>
        <w:rPr>
          <w:rFonts w:ascii="David" w:hAnsi="David" w:cs="David"/>
          <w:color w:val="000000"/>
          <w:rtl w:val="true"/>
        </w:rPr>
        <w:t xml:space="preserve">והנאשם לא יישא בעונש זה אלא אם כן יעבור בתוך </w:t>
      </w:r>
      <w:r>
        <w:rPr>
          <w:rFonts w:cs="David" w:ascii="David" w:hAnsi="David"/>
          <w:color w:val="000000"/>
        </w:rPr>
        <w:t>3</w:t>
      </w:r>
      <w:r>
        <w:rPr>
          <w:rFonts w:cs="David" w:ascii="David" w:hAnsi="David"/>
          <w:color w:val="000000"/>
          <w:rtl w:val="true"/>
        </w:rPr>
        <w:t xml:space="preserve"> </w:t>
      </w:r>
      <w:r>
        <w:rPr>
          <w:rFonts w:ascii="David" w:hAnsi="David" w:cs="David"/>
          <w:color w:val="000000"/>
          <w:rtl w:val="true"/>
        </w:rPr>
        <w:t>שנים מיום שחרורו מן המאסר כל עבירה מסוג פשע על פי פקודת הסמים</w:t>
      </w:r>
      <w:r>
        <w:rPr>
          <w:rFonts w:cs="David" w:ascii="David" w:hAnsi="David"/>
          <w:color w:val="000000"/>
          <w:rtl w:val="true"/>
        </w:rPr>
        <w:t>.</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cs="David" w:ascii="David" w:hAnsi="David"/>
          <w:color w:val="000000"/>
        </w:rPr>
        <w:t>6</w:t>
      </w:r>
      <w:r>
        <w:rPr>
          <w:rFonts w:cs="David" w:ascii="David" w:hAnsi="David"/>
          <w:color w:val="000000"/>
          <w:rtl w:val="true"/>
        </w:rPr>
        <w:t xml:space="preserve"> </w:t>
      </w:r>
      <w:r>
        <w:rPr>
          <w:rFonts w:ascii="David" w:hAnsi="David" w:cs="David"/>
          <w:color w:val="000000"/>
          <w:rtl w:val="true"/>
        </w:rPr>
        <w:t>חודשי מאסר על תנאי</w:t>
      </w:r>
      <w:r>
        <w:rPr>
          <w:rFonts w:cs="David" w:ascii="David" w:hAnsi="David"/>
          <w:color w:val="000000"/>
          <w:rtl w:val="true"/>
        </w:rPr>
        <w:t xml:space="preserve">, </w:t>
      </w:r>
      <w:r>
        <w:rPr>
          <w:rFonts w:ascii="David" w:hAnsi="David" w:cs="David"/>
          <w:color w:val="000000"/>
          <w:rtl w:val="true"/>
        </w:rPr>
        <w:t xml:space="preserve">והנאשם לא יישא בעונש זה אלא אם כן יעבור בתוך </w:t>
      </w:r>
      <w:r>
        <w:rPr>
          <w:rFonts w:cs="David" w:ascii="David" w:hAnsi="David"/>
          <w:color w:val="000000"/>
        </w:rPr>
        <w:t>3</w:t>
      </w:r>
      <w:r>
        <w:rPr>
          <w:rFonts w:cs="David" w:ascii="David" w:hAnsi="David"/>
          <w:color w:val="000000"/>
          <w:rtl w:val="true"/>
        </w:rPr>
        <w:t xml:space="preserve"> </w:t>
      </w:r>
      <w:r>
        <w:rPr>
          <w:rFonts w:ascii="David" w:hAnsi="David" w:cs="David"/>
          <w:color w:val="000000"/>
          <w:rtl w:val="true"/>
        </w:rPr>
        <w:t>שנים מיום שחרורו מן המאסר כל עבירה מסוג עוון על פי פקודת הסמים ו</w:t>
      </w:r>
      <w:r>
        <w:rPr>
          <w:rFonts w:cs="David" w:ascii="David" w:hAnsi="David"/>
          <w:color w:val="000000"/>
          <w:rtl w:val="true"/>
        </w:rPr>
        <w:t>/</w:t>
      </w:r>
      <w:r>
        <w:rPr>
          <w:rFonts w:ascii="David" w:hAnsi="David" w:cs="David"/>
          <w:color w:val="000000"/>
          <w:rtl w:val="true"/>
        </w:rPr>
        <w:t xml:space="preserve">או עבירה בנשק לפי </w:t>
      </w:r>
      <w:hyperlink r:id="rId42">
        <w:r>
          <w:rPr>
            <w:rStyle w:val="Hyperlink"/>
            <w:rFonts w:ascii="David" w:hAnsi="David" w:cs="David"/>
            <w:color w:val="0000FF"/>
            <w:u w:val="single"/>
            <w:rtl w:val="true"/>
          </w:rPr>
          <w:t xml:space="preserve">סעיף </w:t>
        </w:r>
        <w:r>
          <w:rPr>
            <w:rStyle w:val="Hyperlink"/>
            <w:rFonts w:cs="David" w:ascii="David" w:hAnsi="David"/>
            <w:color w:val="0000FF"/>
            <w:u w:val="single"/>
          </w:rPr>
          <w:t>144</w:t>
        </w:r>
        <w:r>
          <w:rPr>
            <w:rStyle w:val="Hyperlink"/>
            <w:rFonts w:cs="David" w:ascii="David" w:hAnsi="David"/>
            <w:color w:val="0000FF"/>
            <w:u w:val="single"/>
            <w:rtl w:val="true"/>
          </w:rPr>
          <w:t>(</w:t>
        </w:r>
        <w:r>
          <w:rPr>
            <w:rStyle w:val="Hyperlink"/>
            <w:rFonts w:ascii="David" w:hAnsi="David" w:cs="David"/>
            <w:color w:val="0000FF"/>
            <w:u w:val="single"/>
            <w:rtl w:val="true"/>
          </w:rPr>
          <w:t>א</w:t>
        </w:r>
        <w:r>
          <w:rPr>
            <w:rStyle w:val="Hyperlink"/>
            <w:rFonts w:cs="David" w:ascii="David" w:hAnsi="David"/>
            <w:color w:val="0000FF"/>
            <w:u w:val="single"/>
            <w:rtl w:val="true"/>
          </w:rPr>
          <w:t>)</w:t>
        </w:r>
      </w:hyperlink>
      <w:r>
        <w:rPr>
          <w:rFonts w:cs="David" w:ascii="David" w:hAnsi="David"/>
          <w:color w:val="000000"/>
          <w:rtl w:val="true"/>
        </w:rPr>
        <w:t xml:space="preserve"> </w:t>
      </w:r>
      <w:r>
        <w:rPr>
          <w:rFonts w:ascii="David" w:hAnsi="David" w:cs="David"/>
          <w:color w:val="000000"/>
          <w:rtl w:val="true"/>
        </w:rPr>
        <w:t>סיפא</w:t>
      </w:r>
      <w:r>
        <w:rPr>
          <w:rFonts w:cs="David" w:ascii="David" w:hAnsi="David"/>
          <w:color w:val="000000"/>
          <w:rtl w:val="true"/>
        </w:rPr>
        <w:t>.</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ascii="David" w:hAnsi="David" w:cs="David"/>
          <w:color w:val="000000"/>
          <w:rtl w:val="true"/>
        </w:rPr>
        <w:t xml:space="preserve">קנס בסך </w:t>
      </w:r>
      <w:r>
        <w:rPr>
          <w:rFonts w:cs="David" w:ascii="David" w:hAnsi="David"/>
          <w:color w:val="000000"/>
        </w:rPr>
        <w:t>5,000</w:t>
      </w:r>
      <w:r>
        <w:rPr>
          <w:rFonts w:cs="David" w:ascii="David" w:hAnsi="David"/>
          <w:color w:val="000000"/>
          <w:rtl w:val="true"/>
        </w:rPr>
        <w:t xml:space="preserve"> ₪ </w:t>
      </w:r>
      <w:r>
        <w:rPr>
          <w:rFonts w:ascii="David" w:hAnsi="David" w:cs="David"/>
          <w:color w:val="000000"/>
          <w:rtl w:val="true"/>
        </w:rPr>
        <w:t xml:space="preserve">או </w:t>
      </w:r>
      <w:r>
        <w:rPr>
          <w:rFonts w:cs="David" w:ascii="David" w:hAnsi="David"/>
          <w:color w:val="000000"/>
        </w:rPr>
        <w:t>30</w:t>
      </w:r>
      <w:r>
        <w:rPr>
          <w:rFonts w:cs="David" w:ascii="David" w:hAnsi="David"/>
          <w:color w:val="000000"/>
          <w:rtl w:val="true"/>
        </w:rPr>
        <w:t xml:space="preserve"> </w:t>
      </w:r>
      <w:r>
        <w:rPr>
          <w:rFonts w:ascii="David" w:hAnsi="David" w:cs="David"/>
          <w:color w:val="000000"/>
          <w:rtl w:val="true"/>
        </w:rPr>
        <w:t>ימי מאסר תמורתו</w:t>
      </w:r>
      <w:r>
        <w:rPr>
          <w:rFonts w:cs="David" w:ascii="David" w:hAnsi="David"/>
          <w:color w:val="000000"/>
          <w:rtl w:val="true"/>
        </w:rPr>
        <w:t>.</w:t>
      </w:r>
    </w:p>
    <w:p>
      <w:pPr>
        <w:pStyle w:val="ListParagraph"/>
        <w:spacing w:lineRule="auto" w:line="360"/>
        <w:ind w:end="0"/>
        <w:jc w:val="both"/>
        <w:rPr>
          <w:rFonts w:ascii="David" w:hAnsi="David" w:cs="David"/>
          <w:color w:val="000000"/>
        </w:rPr>
      </w:pPr>
      <w:r>
        <w:rPr>
          <w:rFonts w:ascii="David" w:hAnsi="David" w:cs="David"/>
          <w:color w:val="000000"/>
          <w:rtl w:val="true"/>
        </w:rPr>
        <w:t xml:space="preserve">הקנס ישולם עד לא יאוחר מיום </w:t>
      </w:r>
      <w:r>
        <w:rPr>
          <w:rFonts w:cs="David" w:ascii="David" w:hAnsi="David"/>
          <w:color w:val="000000"/>
        </w:rPr>
        <w:t>1.8.16</w:t>
      </w:r>
      <w:r>
        <w:rPr>
          <w:rFonts w:cs="David" w:ascii="David" w:hAnsi="David"/>
          <w:color w:val="000000"/>
          <w:rtl w:val="true"/>
        </w:rPr>
        <w:t>.</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ascii="David" w:hAnsi="David" w:cs="David"/>
          <w:color w:val="000000"/>
          <w:rtl w:val="true"/>
        </w:rPr>
        <w:t xml:space="preserve">פסילה מלקבל או להחזיק רישיון נהיגה למשך </w:t>
      </w:r>
      <w:r>
        <w:rPr>
          <w:rFonts w:cs="David" w:ascii="David" w:hAnsi="David"/>
          <w:color w:val="000000"/>
        </w:rPr>
        <w:t>6</w:t>
      </w:r>
      <w:r>
        <w:rPr>
          <w:rFonts w:cs="David" w:ascii="David" w:hAnsi="David"/>
          <w:color w:val="000000"/>
          <w:rtl w:val="true"/>
        </w:rPr>
        <w:t xml:space="preserve"> </w:t>
      </w:r>
      <w:r>
        <w:rPr>
          <w:rFonts w:ascii="David" w:hAnsi="David" w:cs="David"/>
          <w:color w:val="000000"/>
          <w:rtl w:val="true"/>
        </w:rPr>
        <w:t>חודשים מיום שחרורו של הנאשם מן המאסר</w:t>
      </w:r>
      <w:r>
        <w:rPr>
          <w:rFonts w:cs="David" w:ascii="David" w:hAnsi="David"/>
          <w:color w:val="000000"/>
          <w:rtl w:val="true"/>
        </w:rPr>
        <w:t xml:space="preserve">. </w:t>
      </w:r>
      <w:r>
        <w:rPr>
          <w:rFonts w:ascii="David" w:hAnsi="David" w:cs="David"/>
          <w:color w:val="000000"/>
          <w:rtl w:val="true"/>
        </w:rPr>
        <w:t>מניין ימי הפסילה יחלו עם שחרור הנאשם ממאסרו ועם הפקדת רישיון הנהיגה במזכירות בית המשפט</w:t>
      </w:r>
      <w:r>
        <w:rPr>
          <w:rFonts w:cs="David" w:ascii="David" w:hAnsi="David"/>
          <w:color w:val="000000"/>
          <w:rtl w:val="true"/>
        </w:rPr>
        <w:t>.</w:t>
      </w:r>
    </w:p>
    <w:p>
      <w:pPr>
        <w:pStyle w:val="ListParagraph"/>
        <w:spacing w:lineRule="auto" w:line="360"/>
        <w:ind w:end="0"/>
        <w:jc w:val="both"/>
        <w:rPr>
          <w:rFonts w:ascii="David" w:hAnsi="David" w:cs="David"/>
          <w:color w:val="000000"/>
        </w:rPr>
      </w:pPr>
      <w:r>
        <w:rPr>
          <w:rFonts w:cs="David" w:ascii="David" w:hAnsi="David"/>
          <w:color w:val="000000"/>
          <w:rtl w:val="true"/>
        </w:rPr>
      </w:r>
    </w:p>
    <w:p>
      <w:pPr>
        <w:pStyle w:val="ListParagraph"/>
        <w:numPr>
          <w:ilvl w:val="0"/>
          <w:numId w:val="1"/>
        </w:numPr>
        <w:spacing w:lineRule="auto" w:line="360"/>
        <w:ind w:hanging="360" w:start="720" w:end="0"/>
        <w:jc w:val="both"/>
        <w:rPr>
          <w:rFonts w:ascii="David" w:hAnsi="David" w:cs="David"/>
          <w:color w:val="000000"/>
        </w:rPr>
      </w:pPr>
      <w:r>
        <w:rPr>
          <w:rFonts w:cs="David" w:ascii="David" w:hAnsi="David"/>
          <w:color w:val="000000"/>
        </w:rPr>
        <w:t>12</w:t>
      </w:r>
      <w:r>
        <w:rPr>
          <w:rFonts w:cs="David" w:ascii="David" w:hAnsi="David"/>
          <w:color w:val="000000"/>
          <w:rtl w:val="true"/>
        </w:rPr>
        <w:t xml:space="preserve"> </w:t>
      </w:r>
      <w:r>
        <w:rPr>
          <w:rFonts w:ascii="David" w:hAnsi="David" w:cs="David"/>
          <w:color w:val="000000"/>
          <w:rtl w:val="true"/>
        </w:rPr>
        <w:t>חודשי פסילה על תנאי מלקבל או להחזיק רישיון נהיגה למשך שנתיים מתום מועד הפסילה בפועל</w:t>
      </w:r>
      <w:r>
        <w:rPr>
          <w:rFonts w:cs="David" w:ascii="David" w:hAnsi="David"/>
          <w:color w:val="000000"/>
          <w:rtl w:val="true"/>
        </w:rPr>
        <w:t xml:space="preserve">, </w:t>
      </w:r>
      <w:r>
        <w:rPr>
          <w:rFonts w:ascii="David" w:hAnsi="David" w:cs="David"/>
          <w:color w:val="000000"/>
          <w:rtl w:val="true"/>
        </w:rPr>
        <w:t>והתנאי הוא שהנאשם לא יעבור עבירה כלשהי על פקודת הסמים</w:t>
      </w:r>
      <w:r>
        <w:rPr>
          <w:rFonts w:cs="David" w:ascii="David" w:hAnsi="David"/>
          <w:color w:val="000000"/>
          <w:rtl w:val="true"/>
        </w:rPr>
        <w:t>.</w:t>
      </w:r>
    </w:p>
    <w:p>
      <w:pPr>
        <w:pStyle w:val="Normal"/>
        <w:spacing w:lineRule="auto" w:line="360" w:before="0" w:after="120"/>
        <w:ind w:end="567"/>
        <w:jc w:val="both"/>
        <w:rPr>
          <w:rFonts w:ascii="David" w:hAnsi="David" w:cs="David"/>
          <w:color w:val="000000"/>
        </w:rPr>
      </w:pPr>
      <w:r>
        <w:rPr>
          <w:rFonts w:cs="David"/>
          <w:color w:val="000000"/>
          <w:rtl w:val="true"/>
        </w:rPr>
      </w:r>
    </w:p>
    <w:p>
      <w:pPr>
        <w:pStyle w:val="Normal"/>
        <w:spacing w:lineRule="auto" w:line="360" w:before="0" w:after="120"/>
        <w:ind w:end="567"/>
        <w:jc w:val="both"/>
        <w:rPr>
          <w:b/>
          <w:bCs/>
          <w:color w:val="000000"/>
        </w:rPr>
      </w:pPr>
      <w:r>
        <w:rPr>
          <w:b/>
          <w:b/>
          <w:bCs/>
          <w:color w:val="000000"/>
          <w:rtl w:val="true"/>
        </w:rPr>
        <w:t>ניתן בזאת צו כללי למוצגים</w:t>
      </w:r>
      <w:r>
        <w:rPr>
          <w:b/>
          <w:bCs/>
          <w:color w:val="000000"/>
          <w:rtl w:val="true"/>
        </w:rPr>
        <w:t xml:space="preserve">. </w:t>
      </w:r>
    </w:p>
    <w:p>
      <w:pPr>
        <w:pStyle w:val="Normal"/>
        <w:spacing w:lineRule="auto" w:line="360" w:before="0" w:after="120"/>
        <w:ind w:end="567"/>
        <w:jc w:val="both"/>
        <w:rPr>
          <w:b/>
          <w:bCs/>
          <w:color w:val="000000"/>
        </w:rPr>
      </w:pPr>
      <w:r>
        <w:rPr>
          <w:b/>
          <w:bCs/>
          <w:color w:val="000000"/>
          <w:rtl w:val="true"/>
        </w:rPr>
      </w:r>
    </w:p>
    <w:p>
      <w:pPr>
        <w:pStyle w:val="Normal"/>
        <w:spacing w:lineRule="auto" w:line="360" w:before="0" w:after="120"/>
        <w:ind w:end="567"/>
        <w:jc w:val="both"/>
        <w:rPr>
          <w:b/>
          <w:bCs/>
          <w:color w:val="000000"/>
        </w:rPr>
      </w:pPr>
      <w:r>
        <w:rPr>
          <w:b/>
          <w:b/>
          <w:bCs/>
          <w:color w:val="000000"/>
          <w:rtl w:val="true"/>
        </w:rPr>
        <w:t xml:space="preserve">זכות ערעור לבית המשפט המחוזי תוך </w:t>
      </w:r>
      <w:r>
        <w:rPr>
          <w:b/>
          <w:bCs/>
          <w:color w:val="000000"/>
        </w:rPr>
        <w:t>45</w:t>
      </w:r>
      <w:r>
        <w:rPr>
          <w:b/>
          <w:bCs/>
          <w:color w:val="000000"/>
          <w:rtl w:val="true"/>
        </w:rPr>
        <w:t xml:space="preserve"> </w:t>
      </w:r>
      <w:r>
        <w:rPr>
          <w:b/>
          <w:b/>
          <w:bCs/>
          <w:color w:val="000000"/>
          <w:rtl w:val="true"/>
        </w:rPr>
        <w:t>יום מהיום</w:t>
      </w:r>
      <w:r>
        <w:rPr>
          <w:b/>
          <w:bCs/>
          <w:color w:val="000000"/>
          <w:rtl w:val="true"/>
        </w:rPr>
        <w:t>.</w:t>
      </w:r>
    </w:p>
    <w:p>
      <w:pPr>
        <w:pStyle w:val="Normal"/>
        <w:spacing w:lineRule="auto" w:line="360" w:before="0" w:after="120"/>
        <w:ind w:end="567"/>
        <w:jc w:val="both"/>
        <w:rPr>
          <w:b/>
          <w:bCs/>
          <w:color w:val="000000"/>
        </w:rPr>
      </w:pPr>
      <w:r>
        <w:rPr>
          <w:b/>
          <w:bCs/>
          <w:color w:val="000000"/>
          <w:rtl w:val="true"/>
        </w:rPr>
      </w:r>
    </w:p>
    <w:p>
      <w:pPr>
        <w:pStyle w:val="Normal"/>
        <w:spacing w:lineRule="auto" w:line="360" w:before="0" w:after="120"/>
        <w:ind w:end="567"/>
        <w:jc w:val="both"/>
        <w:rPr>
          <w:b/>
          <w:bCs/>
          <w:color w:val="000000"/>
        </w:rPr>
      </w:pPr>
      <w:r>
        <w:rPr>
          <w:b/>
          <w:b/>
          <w:bCs/>
          <w:color w:val="000000"/>
          <w:rtl w:val="true"/>
        </w:rPr>
        <w:t>המזכירות תשלח העתק גזר הדין לשירות המבחן</w:t>
      </w:r>
      <w:r>
        <w:rPr>
          <w:b/>
          <w:bCs/>
          <w:color w:val="000000"/>
          <w:rtl w:val="true"/>
        </w:rPr>
        <w:t xml:space="preserve">. </w:t>
      </w:r>
    </w:p>
    <w:p>
      <w:pPr>
        <w:pStyle w:val="Normal"/>
        <w:spacing w:lineRule="auto" w:line="360"/>
        <w:ind w:end="0"/>
        <w:jc w:val="both"/>
        <w:rPr>
          <w:rFonts w:ascii="Arial" w:hAnsi="Arial" w:cs="Arial"/>
          <w:b/>
          <w:bCs/>
          <w:color w:val="000000"/>
        </w:rPr>
      </w:pPr>
      <w:r>
        <w:rPr>
          <w:rFonts w:cs="Arial" w:ascii="Arial" w:hAnsi="Arial"/>
          <w:b/>
          <w:bCs/>
          <w:color w:val="000000"/>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Normal"/>
        <w:ind w:end="0"/>
        <w:jc w:val="end"/>
        <w:rPr>
          <w:sz w:val="6"/>
          <w:szCs w:val="6"/>
        </w:rPr>
      </w:pPr>
      <w:r>
        <w:rPr>
          <w:sz w:val="6"/>
          <w:szCs w:val="6"/>
          <w:rtl w:val="true"/>
        </w:rPr>
      </w:r>
    </w:p>
    <w:p>
      <w:pPr>
        <w:pStyle w:val="Normal"/>
        <w:ind w:end="0"/>
        <w:jc w:val="center"/>
        <w:rPr/>
      </w:pPr>
      <w:r>
        <w:rPr>
          <w:b/>
          <w:bCs/>
          <w:color w:val="FFFFFF"/>
          <w:sz w:val="2"/>
          <w:szCs w:val="2"/>
        </w:rPr>
        <w:t>5129371</w:t>
      </w:r>
      <w:r>
        <w:rPr>
          <w:b/>
          <w:b/>
          <w:bCs/>
          <w:rtl w:val="true"/>
        </w:rPr>
        <w:t>ניתן והודע היום י</w:t>
      </w:r>
      <w:r>
        <w:rPr>
          <w:b/>
          <w:bCs/>
          <w:rtl w:val="true"/>
        </w:rPr>
        <w:t>"</w:t>
      </w:r>
      <w:r>
        <w:rPr>
          <w:b/>
          <w:b/>
          <w:bCs/>
          <w:rtl w:val="true"/>
        </w:rPr>
        <w:t>ג סיוון תשע</w:t>
      </w:r>
      <w:r>
        <w:rPr>
          <w:b/>
          <w:bCs/>
          <w:rtl w:val="true"/>
        </w:rPr>
        <w:t>"</w:t>
      </w:r>
      <w:r>
        <w:rPr>
          <w:b/>
          <w:b/>
          <w:bCs/>
          <w:rtl w:val="true"/>
        </w:rPr>
        <w:t>ו</w:t>
      </w:r>
      <w:r>
        <w:rPr>
          <w:b/>
          <w:bCs/>
          <w:rtl w:val="true"/>
        </w:rPr>
        <w:t xml:space="preserve">, </w:t>
      </w:r>
      <w:r>
        <w:rPr>
          <w:b/>
          <w:bCs/>
        </w:rPr>
        <w:t>19/06/2016</w:t>
      </w:r>
      <w:r>
        <w:rPr>
          <w:b/>
          <w:bCs/>
          <w:rtl w:val="true"/>
        </w:rPr>
        <w:t xml:space="preserve"> </w:t>
      </w:r>
      <w:r>
        <w:rPr>
          <w:b/>
          <w:b/>
          <w:bCs/>
          <w:rtl w:val="true"/>
        </w:rPr>
        <w:t>במעמד הנוכחים</w:t>
      </w:r>
      <w:r>
        <w:rPr>
          <w:b/>
          <w:bCs/>
          <w:rtl w:val="true"/>
        </w:rPr>
        <w:t xml:space="preserve">. </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Pr>
              <w:t>54678313</w:t>
            </w:r>
          </w:p>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pPr>
            <w:r>
              <w:rPr>
                <w:rFonts w:ascii="Times New Roman" w:hAnsi="Times New Roman" w:eastAsia="Times New Roman" w:cs="Times New Roman"/>
                <w:b/>
                <w:b/>
                <w:bCs/>
                <w:rtl w:val="true"/>
              </w:rPr>
              <w:t>שרית זמיר</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שופטת</w:t>
            </w:r>
            <w:r>
              <w:rPr>
                <w:rFonts w:ascii="Times New Roman" w:hAnsi="Times New Roman" w:eastAsia="Times New Roman" w:cs="Times New Roman"/>
                <w:b/>
                <w:b/>
                <w:bCs/>
                <w:rtl w:val="true"/>
              </w:rPr>
              <w:t xml:space="preserve"> </w:t>
            </w:r>
          </w:p>
        </w:tc>
      </w:tr>
    </w:tbl>
    <w:p>
      <w:pPr>
        <w:pStyle w:val="Normal"/>
        <w:ind w:end="0"/>
        <w:jc w:val="end"/>
        <w:rPr/>
      </w:pPr>
      <w:r>
        <w:rPr>
          <w:rtl w:val="true"/>
        </w:rPr>
      </w:r>
    </w:p>
    <w:p>
      <w:pPr>
        <w:pStyle w:val="Normal"/>
        <w:ind w:end="0"/>
        <w:jc w:val="both"/>
        <w:rPr/>
      </w:pPr>
      <w:r>
        <w:rPr>
          <w:rtl w:val="true"/>
        </w:rPr>
      </w:r>
    </w:p>
    <w:p>
      <w:pPr>
        <w:pStyle w:val="Normal"/>
        <w:spacing w:lineRule="auto" w:line="360"/>
        <w:ind w:end="0"/>
        <w:jc w:val="center"/>
        <w:rPr/>
      </w:pPr>
      <w:r>
        <w:rPr>
          <w:rtl w:val="true"/>
        </w:rPr>
      </w:r>
    </w:p>
    <w:p>
      <w:pPr>
        <w:pStyle w:val="Normal"/>
        <w:spacing w:lineRule="auto" w:line="360"/>
        <w:ind w:end="0"/>
        <w:jc w:val="both"/>
        <w:rPr/>
      </w:pPr>
      <w:r>
        <w:rPr>
          <w:rtl w:val="true"/>
        </w:rPr>
        <w:t xml:space="preserve"> </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שרית זמיר </w:t>
      </w:r>
      <w:r>
        <w:rPr>
          <w:color w:val="000000"/>
          <w:sz w:val="22"/>
          <w:szCs w:val="22"/>
        </w:rPr>
        <w:t>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3">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44"/>
      <w:footerReference w:type="default" r:id="rId45"/>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ראשל</w:t>
    </w:r>
    <w:r>
      <w:rPr>
        <w:color w:val="000000"/>
        <w:sz w:val="22"/>
        <w:szCs w:val="22"/>
        <w:rtl w:val="true"/>
      </w:rPr>
      <w:t>"</w:t>
    </w:r>
    <w:r>
      <w:rPr>
        <w:color w:val="000000"/>
        <w:sz w:val="22"/>
        <w:sz w:val="22"/>
        <w:szCs w:val="22"/>
        <w:rtl w:val="true"/>
      </w:rPr>
      <w:t>צ</w:t>
    </w:r>
    <w:r>
      <w:rPr>
        <w:color w:val="000000"/>
        <w:sz w:val="22"/>
        <w:szCs w:val="22"/>
        <w:rtl w:val="true"/>
      </w:rPr>
      <w:t xml:space="preserve">) </w:t>
    </w:r>
    <w:r>
      <w:rPr>
        <w:color w:val="000000"/>
        <w:sz w:val="22"/>
        <w:szCs w:val="22"/>
      </w:rPr>
      <w:t>2047-08-15</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אחמד אלנעמי אלפראונה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0"/>
        </w:tabs>
        <w:ind w:start="720" w:hanging="360"/>
      </w:pPr>
    </w:lvl>
  </w:abstractNum>
  <w:abstractNum w:abstractNumId="2">
    <w:lvl w:ilvl="0">
      <w:start w:val="1"/>
      <w:numFmt w:val="hebrew1"/>
      <w:lvlText w:val="%1."/>
      <w:lvlJc w:val="center"/>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2"/>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character" w:styleId="CharChar">
    <w:name w:val=" Char Char"/>
    <w:qFormat/>
    <w:rPr>
      <w:rFonts w:ascii="David" w:hAnsi="David" w:eastAsia="David" w:cs="David"/>
      <w:sz w:val="24"/>
      <w:szCs w:val="24"/>
      <w:lang w:val="en-US" w:bidi="he-I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13" TargetMode="External"/><Relationship Id="rId5" Type="http://schemas.openxmlformats.org/officeDocument/2006/relationships/hyperlink" Target="http://www.nevo.co.il/law/4216/19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9" TargetMode="External"/><Relationship Id="rId8" Type="http://schemas.openxmlformats.org/officeDocument/2006/relationships/hyperlink" Target="http://www.nevo.co.il/law/70301/31" TargetMode="External"/><Relationship Id="rId9" Type="http://schemas.openxmlformats.org/officeDocument/2006/relationships/hyperlink" Target="http://www.nevo.co.il/law/70301/40b" TargetMode="External"/><Relationship Id="rId10" Type="http://schemas.openxmlformats.org/officeDocument/2006/relationships/hyperlink" Target="http://www.nevo.co.il/law/70301/40c.a"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40jc.b" TargetMode="External"/><Relationship Id="rId13"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15" Type="http://schemas.openxmlformats.org/officeDocument/2006/relationships/hyperlink" Target="http://www.nevo.co.il/law/4216"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31" TargetMode="External"/><Relationship Id="rId19" Type="http://schemas.openxmlformats.org/officeDocument/2006/relationships/hyperlink" Target="http://www.nevo.co.il/law/4216/13" TargetMode="External"/><Relationship Id="rId20" Type="http://schemas.openxmlformats.org/officeDocument/2006/relationships/hyperlink" Target="http://www.nevo.co.il/law/4216/19a" TargetMode="External"/><Relationship Id="rId21" Type="http://schemas.openxmlformats.org/officeDocument/2006/relationships/hyperlink" Target="http://www.nevo.co.il/law/70301/29" TargetMode="External"/><Relationship Id="rId22" Type="http://schemas.openxmlformats.org/officeDocument/2006/relationships/hyperlink" Target="http://www.nevo.co.il/law/4216/7.a" TargetMode="External"/><Relationship Id="rId23" Type="http://schemas.openxmlformats.org/officeDocument/2006/relationships/hyperlink" Target="http://www.nevo.co.il/case/20468822" TargetMode="External"/><Relationship Id="rId24"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40c.a" TargetMode="External"/><Relationship Id="rId27" Type="http://schemas.openxmlformats.org/officeDocument/2006/relationships/hyperlink" Target="http://www.nevo.co.il/law/70301" TargetMode="External"/><Relationship Id="rId28" Type="http://schemas.openxmlformats.org/officeDocument/2006/relationships/hyperlink" Target="http://www.nevo.co.il/law/70301/40b" TargetMode="External"/><Relationship Id="rId29" Type="http://schemas.openxmlformats.org/officeDocument/2006/relationships/hyperlink" Target="http://www.nevo.co.il/case/5753269" TargetMode="External"/><Relationship Id="rId30" Type="http://schemas.openxmlformats.org/officeDocument/2006/relationships/hyperlink" Target="http://www.nevo.co.il/case/5583030" TargetMode="External"/><Relationship Id="rId31" Type="http://schemas.openxmlformats.org/officeDocument/2006/relationships/hyperlink" Target="http://www.nevo.co.il/case/6062217" TargetMode="External"/><Relationship Id="rId32" Type="http://schemas.openxmlformats.org/officeDocument/2006/relationships/hyperlink" Target="http://www.nevo.co.il/case/18793360" TargetMode="External"/><Relationship Id="rId33" Type="http://schemas.openxmlformats.org/officeDocument/2006/relationships/hyperlink" Target="http://www.nevo.co.il/case/5613228" TargetMode="External"/><Relationship Id="rId34" Type="http://schemas.openxmlformats.org/officeDocument/2006/relationships/hyperlink" Target="http://www.nevo.co.il/case/3720891" TargetMode="External"/><Relationship Id="rId35" Type="http://schemas.openxmlformats.org/officeDocument/2006/relationships/hyperlink" Target="http://www.nevo.co.il/case/2743114" TargetMode="External"/><Relationship Id="rId36" Type="http://schemas.openxmlformats.org/officeDocument/2006/relationships/hyperlink" Target="http://www.nevo.co.il/case/7018336" TargetMode="External"/><Relationship Id="rId37" Type="http://schemas.openxmlformats.org/officeDocument/2006/relationships/hyperlink" Target="http://www.nevo.co.il/case/3344773" TargetMode="External"/><Relationship Id="rId38" Type="http://schemas.openxmlformats.org/officeDocument/2006/relationships/hyperlink" Target="http://www.nevo.co.il/case/7001941" TargetMode="External"/><Relationship Id="rId39" Type="http://schemas.openxmlformats.org/officeDocument/2006/relationships/hyperlink" Target="http://www.nevo.co.il/case/2374556" TargetMode="External"/><Relationship Id="rId40" Type="http://schemas.openxmlformats.org/officeDocument/2006/relationships/hyperlink" Target="http://www.nevo.co.il/law/70301/40jc.b" TargetMode="External"/><Relationship Id="rId41" Type="http://schemas.openxmlformats.org/officeDocument/2006/relationships/hyperlink" Target="http://www.nevo.co.il/law/70301" TargetMode="External"/><Relationship Id="rId42" Type="http://schemas.openxmlformats.org/officeDocument/2006/relationships/hyperlink" Target="http://www.nevo.co.il/law/70301/144.a" TargetMode="External"/><Relationship Id="rId43" Type="http://schemas.openxmlformats.org/officeDocument/2006/relationships/hyperlink" Target="http://www.nevo.co.il/advertisements/nevo-100.doc" TargetMode="External"/><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2016-12-01T14:22:00Z</dcterms:created>
  <dc:creator> </dc:creator>
  <dc:description/>
  <cp:keywords/>
  <dc:language>en-IL</dc:language>
  <cp:lastModifiedBy>run</cp:lastModifiedBy>
  <dcterms:modified xsi:type="dcterms:W3CDTF">2016-12-01T14:22:00Z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אלנעמי אלפראונה</vt:lpwstr>
  </property>
  <property fmtid="{D5CDD505-2E9C-101B-9397-08002B2CF9AE}" pid="6" name="APPELLEE1">
    <vt:lpwstr/>
  </property>
  <property fmtid="{D5CDD505-2E9C-101B-9397-08002B2CF9AE}" pid="7" name="APPELLEE2">
    <vt:lpwstr/>
  </property>
  <property fmtid="{D5CDD505-2E9C-101B-9397-08002B2CF9AE}" pid="8" name="CASESLISTTMP1">
    <vt:lpwstr>20468822;5753269;5583030;6062217;18793360;5613228;3720891;2743114;7018336;3344773;7001941;2374556</vt:lpwstr>
  </property>
  <property fmtid="{D5CDD505-2E9C-101B-9397-08002B2CF9AE}" pid="9" name="CITY">
    <vt:lpwstr>ראשל"צ</vt:lpwstr>
  </property>
  <property fmtid="{D5CDD505-2E9C-101B-9397-08002B2CF9AE}" pid="10" name="DATE">
    <vt:lpwstr>20160619</vt:lpwstr>
  </property>
  <property fmtid="{D5CDD505-2E9C-101B-9397-08002B2CF9AE}" pid="11" name="DELEMATA">
    <vt:lpwstr/>
  </property>
  <property fmtid="{D5CDD505-2E9C-101B-9397-08002B2CF9AE}" pid="12" name="ISABSTRACT">
    <vt:lpwstr>Y</vt:lpwstr>
  </property>
  <property fmtid="{D5CDD505-2E9C-101B-9397-08002B2CF9AE}" pid="13" name="JUDGE">
    <vt:lpwstr>שרית זמיר</vt:lpwstr>
  </property>
  <property fmtid="{D5CDD505-2E9C-101B-9397-08002B2CF9AE}" pid="14" name="LAWLISTTMP1">
    <vt:lpwstr>4216/013:2;019a:2;007.a</vt:lpwstr>
  </property>
  <property fmtid="{D5CDD505-2E9C-101B-9397-08002B2CF9AE}" pid="15" name="LAWLISTTMP2">
    <vt:lpwstr>70301/029:2;031;144.a:2;040c.a;040b;40jc.b</vt:lpwstr>
  </property>
  <property fmtid="{D5CDD505-2E9C-101B-9397-08002B2CF9AE}" pid="16" name="LAWYER">
    <vt:lpwstr>רייז;דניאלה שדה;זיאד כנען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2047</vt:lpwstr>
  </property>
  <property fmtid="{D5CDD505-2E9C-101B-9397-08002B2CF9AE}" pid="23" name="NEWPARTB">
    <vt:lpwstr>08</vt:lpwstr>
  </property>
  <property fmtid="{D5CDD505-2E9C-101B-9397-08002B2CF9AE}" pid="24" name="NEWPARTC">
    <vt:lpwstr>15</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380020160619</vt:lpwstr>
  </property>
  <property fmtid="{D5CDD505-2E9C-101B-9397-08002B2CF9AE}" pid="35" name="TYPE_N_DATE">
    <vt:lpwstr>38020160619</vt:lpwstr>
  </property>
  <property fmtid="{D5CDD505-2E9C-101B-9397-08002B2CF9AE}" pid="36" name="VOLUME">
    <vt:lpwstr/>
  </property>
  <property fmtid="{D5CDD505-2E9C-101B-9397-08002B2CF9AE}" pid="37" name="WORDNUMPAGES">
    <vt:lpwstr>12</vt:lpwstr>
  </property>
</Properties>
</file>