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75"/>
        <w:gridCol w:w="239"/>
        <w:gridCol w:w="566"/>
        <w:gridCol w:w="6237"/>
        <w:gridCol w:w="285"/>
      </w:tblGrid>
      <w:tr>
        <w:trPr>
          <w:trHeight w:val="418" w:hRule="exact"/>
        </w:trPr>
        <w:tc>
          <w:tcPr>
            <w:tcW w:w="851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  <w:tc>
          <w:tcPr>
            <w:tcW w:w="2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47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20604-12-09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803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  <w:tc>
          <w:tcPr>
            <w:tcW w:w="2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28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652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ליאורה חילו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28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652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קסם אזולאי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נוכח – 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אזולאי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עלו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</w:tc>
      </w:tr>
    </w:tbl>
    <w:p>
      <w:pPr>
        <w:pStyle w:val="Normal"/>
        <w:ind w:end="0"/>
        <w:jc w:val="start"/>
        <w:rPr/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bookmarkStart w:id="6" w:name="PsakDin"/>
      <w:bookmarkEnd w:id="6"/>
      <w:r>
        <w:rPr>
          <w:rFonts w:ascii="Arial" w:hAnsi="Arial" w:eastAsia="David" w:cs="Arial"/>
          <w:b/>
          <w:b/>
          <w:bCs/>
          <w:sz w:val="28"/>
          <w:sz w:val="28"/>
          <w:szCs w:val="28"/>
          <w:rtl w:val="true"/>
        </w:rPr>
        <w:t xml:space="preserve">גזר דין לנאשם </w:t>
      </w:r>
      <w:r>
        <w:rPr>
          <w:rFonts w:eastAsia="David" w:cs="Arial" w:ascii="Arial" w:hAnsi="Arial"/>
          <w:b/>
          <w:bCs/>
          <w:sz w:val="28"/>
          <w:szCs w:val="28"/>
        </w:rPr>
        <w:t>1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</w:rPr>
      </w:pPr>
      <w:r>
        <w:rPr>
          <w:rFonts w:eastAsia="David" w:cs="David" w:ascii="David" w:hAnsi="David"/>
          <w:b/>
          <w:bCs/>
          <w:sz w:val="28"/>
          <w:szCs w:val="28"/>
          <w:rtl w:val="true"/>
        </w:rPr>
      </w:r>
      <w:bookmarkStart w:id="7" w:name="PsakDin"/>
      <w:bookmarkStart w:id="8" w:name="PsakDin"/>
      <w:bookmarkEnd w:id="8"/>
    </w:p>
    <w:p>
      <w:pPr>
        <w:pStyle w:val="David"/>
        <w:ind w:end="0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 w:cs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הודה בעובדות כתב האישום והורשע בעבירה של 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הצדדים גיבשו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קראתי חומר ושמעתי טיעונים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ההסדר סביר ואני מאמץ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שיקולי התביעה מקובלים עלי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מחד 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עצם העבירה שביצע הנאשם כאשר זו עבירה שפסיקת בית המשפט העליון מתייחסת אליה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לרבות ברמת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ומאידך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לנאשם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 בן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יהא זה מאסרו הראשון וכמו כן אני מפנה לתסקיר מיום </w:t>
      </w:r>
      <w:r>
        <w:rPr>
          <w:rFonts w:cs="David" w:ascii="David" w:hAnsi="David"/>
        </w:rPr>
        <w:t>23/6/2010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בעניינו של הנאשם לנסיבות 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ascii="David" w:hAnsi="David" w:cs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ההסדר סביר ואני מאמץ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אתחשב בנאשם לעניין גובה הקנס גם לאור דברי התובעת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אני גוזר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קסם אזולאי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בפועל אשר ימנו מיום מעצרו הוא יום </w:t>
      </w:r>
      <w:r>
        <w:rPr>
          <w:rFonts w:cs="David" w:ascii="David" w:hAnsi="David"/>
        </w:rPr>
        <w:t>23/5/2010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וכן תנוכה תקופת מעצר מיום </w:t>
      </w:r>
      <w:r>
        <w:rPr>
          <w:rFonts w:cs="David" w:ascii="David" w:hAnsi="David"/>
        </w:rPr>
        <w:t>10/12/2009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ועד יום </w:t>
      </w:r>
      <w:r>
        <w:rPr>
          <w:rFonts w:cs="David" w:ascii="David" w:hAnsi="David"/>
        </w:rPr>
        <w:t>10/2/2010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על תנאי והתנאי הוא שבמשך שלוש שנים מיום שחרורו ממאסרו לא יעבור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עבירה 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rtl w:val="true"/>
          </w:rPr>
          <w:t>חוק</w:t>
        </w:r>
        <w:r>
          <w:rPr>
            <w:rStyle w:val="Hyperlink"/>
            <w:rFonts w:ascii="David" w:hAnsi="David" w:cs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לרבות נסיון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קנס בסך של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או חודשיים מאסר במקום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תשלומים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חודשיים 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התשלום הראשון ישולם לא יאוחר מה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לחודש שלאחר החודש שבו ישוחרר 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ושאר התשלומים כל אחד לא יאוחר מכל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לחודש שלאחר מכן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הוסברה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ימים מהיום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גלעד נויטל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נויטל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קלדנית</w:t>
      </w:r>
      <w:r>
        <w:rPr>
          <w:sz w:val="16"/>
          <w:szCs w:val="16"/>
          <w:rtl w:val="true"/>
        </w:rPr>
        <w:t xml:space="preserve">: </w:t>
      </w:r>
      <w:r>
        <w:rPr>
          <w:sz w:val="16"/>
          <w:sz w:val="16"/>
          <w:szCs w:val="16"/>
          <w:rtl w:val="true"/>
        </w:rPr>
        <w:t>קרן ו</w:t>
      </w:r>
      <w:r>
        <w:rPr>
          <w:sz w:val="16"/>
          <w:szCs w:val="1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ויס</w:t>
      </w:r>
    </w:p>
    <w:p>
      <w:pPr>
        <w:pStyle w:val="Normal"/>
        <w:ind w:end="0"/>
        <w:jc w:val="start"/>
        <w:rPr>
          <w:color w:val="000000"/>
        </w:rPr>
      </w:pPr>
      <w:bookmarkStart w:id="11" w:name="LastJudge"/>
      <w:bookmarkEnd w:id="11"/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rtl w:val="true"/>
          </w:rPr>
          <w:t>הודעה למנויים על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 xml:space="preserve">חקיקה ועוד באתר נבו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הקש 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/Users/liorb/Downloads/study2025-p2/ME-09-12-20604-753.doc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20604-12-09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יוסף עלו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2010-07-01T15:55:00Z</dcterms:created>
  <dc:creator> </dc:creator>
  <dc:description/>
  <cp:keywords/>
  <dc:language>en-IL</dc:language>
  <cp:lastModifiedBy>orit</cp:lastModifiedBy>
  <dcterms:modified xsi:type="dcterms:W3CDTF">2010-07-01T15:55:00Z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עלו </vt:lpwstr>
  </property>
  <property fmtid="{D5CDD505-2E9C-101B-9397-08002B2CF9AE}" pid="4" name="CITY">
    <vt:lpwstr>ת"א</vt:lpwstr>
  </property>
  <property fmtid="{D5CDD505-2E9C-101B-9397-08002B2CF9AE}" pid="5" name="DATE">
    <vt:lpwstr>20100628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גלעד נויטל</vt:lpwstr>
  </property>
  <property fmtid="{D5CDD505-2E9C-101B-9397-08002B2CF9AE}" pid="9" name="LAWYER">
    <vt:lpwstr>ליאורה חילו;אזולאי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20604</vt:lpwstr>
  </property>
  <property fmtid="{D5CDD505-2E9C-101B-9397-08002B2CF9AE}" pid="23" name="NEWPARTB">
    <vt:lpwstr>12</vt:lpwstr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mechozi me 09 12 20604 753 htm</vt:lpwstr>
  </property>
  <property fmtid="{D5CDD505-2E9C-101B-9397-08002B2CF9AE}" pid="34" name="TYPE">
    <vt:lpwstr>2</vt:lpwstr>
  </property>
  <property fmtid="{D5CDD505-2E9C-101B-9397-08002B2CF9AE}" pid="35" name="TYPE_ABS_DATE">
    <vt:lpwstr>390020100628</vt:lpwstr>
  </property>
  <property fmtid="{D5CDD505-2E9C-101B-9397-08002B2CF9AE}" pid="36" name="TYPE_N_DATE">
    <vt:lpwstr>39020100628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