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20644-11-22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הואשלה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הישאם הואשלה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נטלי אוטן ואלעד אזולאי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האישום והסדר הטיעון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הנאשם הורשע על פי הודאתו בכתב אישום מתוקן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החזקה 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ובעבירה של הפרעה לשוטר בשעת מילוי תפקידו – 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25.10.22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ברשותו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ואביזרים כמפורט 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start="128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 אקדחים מסוג יריחו ומחסניות תואמות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אחד האקדחים היה טעון ב 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start="1287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FM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תואמת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start="128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אקדח מסוג ברטה ומחסנית תואמת שהכילה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start="1287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כולם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את הנשק האמור החזיק הנאשם יחד עם אחרים שזהותם אינה ידועה למאשימה במדויק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במועד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שוטרי משטרת ישראל וביניהם הכלבן עופר סיקולר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השוטר עופר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למתחם ביתו של הנאשם בפזורת מולדה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שם הוא גר עם בני משפחה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וערכו חיפוש בבית ובחצר הסמוכה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בשלב מסוים במהלך החיפוש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נטל תיק גב ובו הנשק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התיק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החל בהימלטות אל מחוץ למתחם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ורץ בשטח העפר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השוטר עופר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היה באותה העת בסמוך לגדר מחוץ לחצר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הבחין בנאשם והחל במרדף רגלי אחריו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שהוא צועק לעברו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עצור משטרה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צועק לעבר השוטרים הנוספים שהיו במקום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בריחה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בריחה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המשיך לרוץ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זרק את התיק על הקרקע לאחר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המשיך בבריחה עוד כ </w:t>
      </w:r>
      <w:r>
        <w:rPr>
          <w:rFonts w:cs="David" w:ascii="David" w:hAnsi="David"/>
          <w:sz w:val="24"/>
          <w:szCs w:val="24"/>
        </w:rPr>
        <w:t>40-50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שנעצר על ידי שוטרים אחרים שהצטרפו למרדף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נתפס על 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 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אביזרי נשק ותחמושת בלא רשות על פי דין להחזקתם וכן עשה מעשה בכוונה להפריע לשוטר כשהוא ממלא תפקידו כחוק או להכשילו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בכתב האישום המתוקן במסגרת הסדר טיעון אשר לא כלל הסכמה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גזירת עונשו הופנה לקבלת תסקיר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מבחן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שירות המבחן תסקיר לעונש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מדובר בצעיר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וטרם מעצרו התגורר בבית אביו בחורה ולסירוגין לן בבית אמו במולדה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עסק לתיקון ומכירת טלפונים בחורה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צוין בתסקיר כי הנאשם גדל בסביבה שבה מקובל להחזיק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הבין את חומרת מעשיו במהלך מעצרו ומעוניין ללמוד דרכים שיסייעו לו להימנע ממעורבות חוזרת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הנאשם החל בהליך טיפולי במסגרת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השתלב בשתי קבוצות טיפוליות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קבוצה אחת התמקדה בכישורי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וקבוצה שנייה התמקדה בהתמודדות בשעת לחץ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 עולה מהתסקיר כי ביקש לעבור לכלא חרמון כדי להשתלב בהליך טיפולי בתחום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הבנה כי התנהגותו בעבירה קשורה לאלימות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 בפני שירות המבחן כי טרם מעצרו נתן לגיטימציה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 מבין שמדובר בחשיבה בעייתית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מבחור צעיר ונעדר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החל לבחון באופן ראשוני ביותר בבעייתיות בהתנהגותו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בנטייתו לריצוי משפחתו ובדפוסי חשיבותו הבעייתיים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חרף השתלבותו בהליך טיפולי במסגרת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בעניינו של הנאשם והמליץ על ענישה מוחשית שתהווה גורם מרתיע ומציב גבול להישנות התנהגות עוברת 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וטיעוני הצדדים 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הראיות לעונש העיד מטעם הנאשם מר יוסף הואשלה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שוטר בתחנת רהט מזה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המכיר את הנאשם מאז ילדותו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 העיד כי טרם האירוע היה הנאשם דוגמה לכל הצעירים בשבט לאחר שפתח עסק עצמאי לממכר טלפונים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הנאשם בנה את עצמו מגיל אפס כשהוא עובד וחוסך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והופתע מאד כאשר שמע על הסתבכותו של הנאשם 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כמו כן במסגרת הראיות לעונש הגישה באת כוח הנאשם קלסר מסמכים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הכולל את  הנספחים א</w:t>
      </w:r>
      <w:r>
        <w:rPr>
          <w:rFonts w:cs="David" w:ascii="David" w:hAnsi="David"/>
          <w:rtl w:val="true"/>
        </w:rPr>
        <w:t>' –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 ( </w:t>
      </w:r>
      <w:r>
        <w:rPr>
          <w:rFonts w:ascii="David" w:hAnsi="David"/>
          <w:rtl w:val="true"/>
        </w:rPr>
        <w:t>נספח א</w:t>
      </w:r>
      <w:r>
        <w:rPr>
          <w:rFonts w:cs="David" w:ascii="David" w:hAnsi="David"/>
          <w:rtl w:val="true"/>
        </w:rPr>
        <w:t xml:space="preserve">'- </w:t>
      </w:r>
      <w:r>
        <w:rPr>
          <w:rFonts w:ascii="David" w:hAnsi="David"/>
          <w:rtl w:val="true"/>
        </w:rPr>
        <w:t>ידיעה מודיעינית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נספח ב</w:t>
      </w:r>
      <w:r>
        <w:rPr>
          <w:rFonts w:cs="David" w:ascii="David" w:hAnsi="David"/>
          <w:rtl w:val="true"/>
        </w:rPr>
        <w:t xml:space="preserve">'- </w:t>
      </w:r>
      <w:r>
        <w:rPr>
          <w:rFonts w:ascii="David" w:hAnsi="David"/>
          <w:rtl w:val="true"/>
        </w:rPr>
        <w:t>הודעה של השוטר איתי מקרבי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נספח ג</w:t>
      </w:r>
      <w:r>
        <w:rPr>
          <w:rFonts w:cs="David" w:ascii="David" w:hAnsi="David"/>
          <w:rtl w:val="true"/>
        </w:rPr>
        <w:t xml:space="preserve">'- </w:t>
      </w:r>
      <w:r>
        <w:rPr>
          <w:rFonts w:ascii="David" w:hAnsi="David"/>
          <w:rtl w:val="true"/>
        </w:rPr>
        <w:t>תלונה למח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ותכתובות בנושא ונספח ד</w:t>
      </w:r>
      <w:r>
        <w:rPr>
          <w:rFonts w:cs="David" w:ascii="David" w:hAnsi="David"/>
          <w:rtl w:val="true"/>
        </w:rPr>
        <w:t>'-</w:t>
      </w:r>
      <w:r>
        <w:rPr>
          <w:rFonts w:ascii="David" w:hAnsi="David"/>
          <w:rtl w:val="true"/>
        </w:rPr>
        <w:t>מכתב קצינת אסירים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שקמה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המאשימה </w:t>
      </w:r>
      <w:r>
        <w:rPr>
          <w:rFonts w:ascii="David" w:hAnsi="David"/>
          <w:rtl w:val="true"/>
        </w:rPr>
        <w:t>טען בכתב ובעל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לערכים החברתיים המוגנים בהם פגע הנאשם ובכלל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 ובטחונו ושמירה על גופו וחייו של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הפגיעה בערכים המוגנים במקרה שבענייננו הינה גבוהה עד מאד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החזיק באקדח אחד אלא בארבעה אקדחים תקניים מסוגים שונים ואף בתחמושת ובמחסניות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חומרה יתרה יש לתת לעובדה כי אחד האקדחים היה טעון וכל זאת לאור 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פוטנציאל הסיכון בנסיבות ביצוע העבירה על ידי הנאשם הינו גבוה מאד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מעבר לסיכון הגלום בהחזקת נשק כלפי הציבור כולו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שהנאשם סיכן את בני משפחתו עת החזיק הנשק בבית וכאשר אחד האקדחים טעון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מדובר בעבירה שתוכננה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כך ניתן ללמוד מהעובדה כי בזמן החיפוש שבוצע על ידי משטרת ישראל הנאשם נטל את התיק שהכיל את הנשק והחל לרוץ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למדיניות הענישה בעבירות של החזקת נשק ולמגמת ההחמרה והפנה לפסיקה 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להנחית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הנחיה מספר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מדיניות ענישה בעבירות נשק ומטעני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ומטרתה העלאת רמת הענישה הנוהגת בעבירות הנשק השונות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בנסיבות ביצוע העבירה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למצוא נתון אחד שיש לייחס לו משקל ממשי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נעדר עבר פלילי וקיבל אחריות על מעשיו אך שירות המבחן ציין בתסקיר כי מדובר בשלב של בחינה ראשונית מצדו של הנאשם והמליץ על ענישה מוחשית ומרתיעה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לקבוע מתחם ענישה בגין כלל מעשיו של הנאשם הנע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עונשו של הנאשם צריך להימצא בחלק התחתון של מתחם הענישה אם כי לא בתחתית המתחם נוכח החשיבות שבהרתעת הרבים והעובדה שהכשיל 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עתרה לגזור על הנאשם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וזאת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הנאשם </w:t>
      </w:r>
      <w:r>
        <w:rPr>
          <w:rFonts w:ascii="David" w:hAnsi="David"/>
          <w:rtl w:val="true"/>
        </w:rPr>
        <w:t xml:space="preserve">טענה כי מאחר והעונש המקסימלי הקבוע בחוק בגין עבירת ההחזקה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שהמתחם אליו עתרה המאשימה אינו ברור ומחמיר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העיקרון המנחה בתיקון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הינו עיקרון ההלימה המדגיש את הענישה אינדיבידואלית המחייבת להתחשב גם בנסיבות 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 כתב האישום המתוקן מצביעות על החזקה המוגבלת לאותו יום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החזיק בנשק יחד עם אחרים שזהותם ידועה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מצופה היה  מהרשות החוקרת כי תפעל כנדרש ותאתר זהותם של המחזיקים האחרים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עצור לראשונה בחייו וניכר שחל שינוי בעמדותיו שהיו תוצר של המנטליות והתרבות בה גדל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נעדר דפוסים עבריינים מושרשים ולראיה מכתבה של קצינת האסירים מיום </w:t>
      </w:r>
      <w:r>
        <w:rPr>
          <w:rFonts w:cs="David" w:ascii="David" w:hAnsi="David"/>
        </w:rPr>
        <w:t>15.6.23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 שהנאשם החל בטיפול כבר בשלב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הפנתה להנחית פרקליט המדינה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כשלשיטתה נסיבות ביצוע העבירה בענייננו מקל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יותר נוכח ההחזקה הקצרה וביחד עם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לדבריה אין מדובר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בגיוון בנשקים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כדוגמת רימונים או נשקים ארוכים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העובדה שהנאשם לא החזיק את הנשקים ברכב הינה נסיבה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העובדה שלא נעשה שימוש בנשקים ואין מדובר בעבירה עם קורבן ספציפי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 על בית המשפט להתחשב בהבעת החרטה של הנאשם ולקיחת האחריות 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נטען כי הנאשם הוכה במהלך האירוע על ידי אחד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הגישה קובץ פסיקה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הוסיפה כי כלל הפסיקה שצרפה חמורה מעניינו וכוללת עבירות חמורות יותר ובנסיבות קשות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למתחם עונש ראוי שנע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 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עתרה להסתפק במקרה שבפניי בעונש מאסר בפועל בן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ולשיטתה </w:t>
      </w:r>
      <w:r>
        <w:rPr>
          <w:rFonts w:ascii="David" w:hAnsi="David"/>
          <w:rtl w:val="true"/>
        </w:rPr>
        <w:t>ניתן לאזן הענישה בהטלת קנס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הוא מצטער על מה שעשה ומבקש הזדמנות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התחיל לטפל בעצמו מהשורש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בהמשך להליך טיפולי בו החל בתקופת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חטא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עת החזיק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מחסניות ותחמושת תואמת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ובעבירה של הפרעה לשוטר בשעת מילוי תפקידו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לסעיף </w:t>
      </w:r>
      <w:hyperlink r:id="rId12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עקרון ההלימה הינו העיקרון המנחה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לבחון קיומו של יחס הולם בין חומרת 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 ובמידת אשמתו של הנאשם ובין העונש המוטל עליו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לצורך קביעת מתחם העונש ההולם בהתאם לסעיף </w:t>
      </w:r>
      <w:hyperlink r:id="rId1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את הערכים החברתיים שנפגעו מהעבירות ומידת הפגיעה 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 והנסיבות הקשורות בביצוע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קביעת מתחם העונש צריכה להיעשות גם בזיקה לענישה המרבית שקבע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וכפי שקבע כבוד השופט שטיין </w:t>
      </w:r>
      <w:r>
        <w:rPr>
          <w:rFonts w:ascii="David" w:hAnsi="David"/>
          <w:b/>
          <w:b/>
          <w:bCs/>
          <w:rtl w:val="true"/>
        </w:rPr>
        <w:t>ב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ירין ביטון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14.2.21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לזאת אוסיף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עונשי מאסר מרביים אינם באים לקבוע אך ורק את גבולה העליון של סמכות הענישה שבידי בתי המשפט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ומהם ניתן וראוי לגזור את מתחם העונשים עבור מקרים פחות חמורים</w:t>
      </w:r>
      <w:r>
        <w:rPr>
          <w:rFonts w:cs="David" w:ascii="David" w:hAnsi="David"/>
          <w:b/>
          <w:bCs/>
          <w:rtl w:val="true"/>
        </w:rPr>
        <w:t>....</w:t>
      </w:r>
      <w:r>
        <w:rPr>
          <w:rFonts w:ascii="David" w:hAnsi="David"/>
          <w:b/>
          <w:b/>
          <w:bCs/>
          <w:rtl w:val="true"/>
        </w:rPr>
        <w:t xml:space="preserve">הקפדה על זיקה כאמור היא חלק מהבניית שיקול הדעת השיפוטי בענישה 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נעשתה בגדרו של 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..." 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הורשע בעבירה של החזקת נשק שהעונש המרבי בצידה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ובעבירה של הפרעה לשוטר בשעת מילוי תפקידו שהעונש המרבי בצידה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גזירת עונשו  של הנאשם תעשה גם בזיקה עניינית לחומרת העבירות כפי שקבע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קביעת מתחם אחד לאירוע כולו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 xml:space="preserve">נו קביעת מתחם העונש ההולם צריך </w:t>
      </w:r>
      <w:r>
        <w:rPr>
          <w:rFonts w:ascii="David" w:hAnsi="David"/>
          <w:rtl w:val="true"/>
        </w:rPr>
        <w:t>שתעשה</w:t>
      </w:r>
      <w:r>
        <w:rPr>
          <w:rFonts w:ascii="David" w:hAnsi="David"/>
          <w:rtl w:val="true"/>
        </w:rPr>
        <w:t xml:space="preserve"> לא רק בזיקה לעונש המרבי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לעונשי המינימום הקבועים בחוק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כידוע ביום </w:t>
      </w:r>
      <w:r>
        <w:rPr>
          <w:rFonts w:cs="David" w:ascii="David" w:hAnsi="David"/>
          <w:sz w:val="24"/>
          <w:szCs w:val="24"/>
        </w:rPr>
        <w:t>8.12.21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נכנס לת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קפו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הקובע כי בתקופה של שלוש שנים מיום פרסומה של הוראת השעה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יפחת עונשו של מי שהורשע בעבירות בנשק המפורטות בתיקון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עבירת ההחזקה בעניינו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מרבע העונש המרבי שנקבע לאותה 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העליון עמד על כך שעונש המינימום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בבחינת אינדיקציה לחומרה שמיוחסת לעבירה ולמידת הפגיעה בערכים המוגנים מחמת 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ראוי שתהיה לו השפעה גם על מתחם העונש ההולם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ראה</w:t>
      </w:r>
      <w:r>
        <w:rPr>
          <w:rFonts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3.12.15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4.11.2014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אעיר כי אף ביחס לעבירה של הפרעה לשוטר במילוי תפקידו קבע המחוקק עונש מינימום אשר לא יפחת משבועיים 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ביצע עבירת נשק חמורה ופגע בערכים המוגנים הכוללים שמירה על החיים ושלימות הגוף וכן פגע בערכים של ביטחון הציבור ושלוותו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החזקת נשק שלא כדין מהווה סכנה שמא יעשה בו שימוש מכוון לפגיעה בגוף או 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וכחלק מביצוען של עבירות אחרות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פתרון סכסוכים באלימות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פעילות משפחות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פעילות בעלת גוון לאומני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 אירועי שומר חומות בנגב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 חלילה  פעולות טרור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פוטנציאל הסכנה בביצוע עבירות בנשק קיים גם במקרה של שימוש בשוגג בנשק בין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בוגר ובין על ידי 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קורבנות העבירה נמצאים עבריינים ואזרחים 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גברים 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מבוגרים וילדים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בנשק ובכלל זה עבירת ההחזקה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הופכות את הציבור כולו לקורבן 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ומכרסמות בתחושת הביטחון האישי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 כאמור גם בעבירה של  ההפרעה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 בערך המוגן של שלטון החוק תוך שהוא קרא תגר על האחראים לאכיפתו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נו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עליהן אעמוד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מצביעות כי פגיעתו של הנאשם בערכים לעיל הייתה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הנוהגת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 המשפט הדגישו את הצורך בהחמרת הענישה בעבירות הנשק השונות המסכנות את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פוגעות בשלוותו וקוטלות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חי בתוך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כואב את כאבו של הציבור ומצווה על החמרת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Fonts w:ascii="David" w:hAnsi="David"/>
          <w:rtl w:val="true"/>
        </w:rPr>
        <w:t>מיגור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שהוכרה בשנים האחרונות כמכת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אינטרס ציבורי חשוב והטלת עונשים חמורים ומרתיעים על עברייני נשק היא עיקר תרומתם של בתי המשפט למיגור התופעה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לעניין זה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ביטון </w:t>
      </w:r>
      <w:r>
        <w:rPr>
          <w:rFonts w:cs="David" w:ascii="David" w:hAnsi="David"/>
          <w:b/>
          <w:bCs/>
          <w:rtl w:val="true"/>
        </w:rPr>
        <w:t xml:space="preserve">( </w:t>
      </w:r>
      <w:r>
        <w:rPr>
          <w:rFonts w:cs="David" w:ascii="David" w:hAnsi="David"/>
        </w:rPr>
        <w:t>14.2.21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Fonts w:ascii="David" w:hAnsi="David"/>
          <w:rtl w:val="true"/>
        </w:rPr>
        <w:t>לעניין מגמת ההחמרה והיבט ההרתעה בפסיקה יפים הם דברי בית המשפט העליון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אזברגה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בשורה ארוכה של פסקי דין על חומרתן הרבה של עבירות הנשק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לפיכך קיימת בפסיקה מגמת החמרה ברמת הענישה של המעורבים בעבירות נשק תוך מתן ביטוי  עונשי הולם לסכנה הנשקפת מהם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בזיקה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אדרש למדגם של הפסיקה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שאציין כי בהבניית שיקול הדעת אין הכוונה לעריכת ממוצע סטטיסטי של טווחי 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קשת הענישה בפסיקה רחבה התלויה בנסיבותיו של המקרה הקונקרטי ובפרמטרים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יש לבצע את ההבחנה הנדרשת לקולא ולחומרא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240" w:after="0"/>
        <w:ind w:hanging="720" w:start="144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u w:val="single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(</w:t>
      </w:r>
      <w:r>
        <w:rPr>
          <w:u w:val="single"/>
        </w:rPr>
        <w:t>14.9.22</w:t>
      </w:r>
      <w:r>
        <w:rPr>
          <w:u w:val="single"/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 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המחמירה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מתפשרת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צריכה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סייגים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שהסתבך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לראשונה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בפלילים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ובקשתו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תקוותי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תנחנה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הערכאות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הדיוניות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שיטתי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שמדיניות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נקוטה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ביחס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תיושם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כהלכתה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19130-12-21</w:t>
        </w:r>
      </w:hyperlink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ומשערכאת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28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מוחמד ג</w:t>
      </w:r>
      <w:r>
        <w:rPr>
          <w:rFonts w:cs="David" w:ascii="David" w:hAnsi="David"/>
          <w:u w:val="single"/>
          <w:rtl w:val="true"/>
        </w:rPr>
        <w:t>'</w:t>
      </w:r>
      <w:r>
        <w:rPr>
          <w:rFonts w:ascii="David" w:hAnsi="David"/>
          <w:u w:val="single"/>
          <w:rtl w:val="true"/>
        </w:rPr>
        <w:t>בארין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 xml:space="preserve">מדינת ישראל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31.5.22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rtl w:val="true"/>
        </w:rPr>
        <w:t>נדחו שני ערעורים שהגישו הנאשמים אשר הורשעו על פי הודאתם בעבירת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נתפסו על ידי שוטרים סמוך לגדר מערכת הביטחון באזור אום אל פחם כשהם מחזיקים בצוותא ושלא כדין ברובה ציד דו קני טעון בשני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נמצאה ברכב חגורה ייעודית לתחמושת ובתוכה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המתאימים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62613-06-19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כי מתחם עונש הולם לשני הנאשמים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פלילי 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פלילי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3355/22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עלאא סלאמה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 xml:space="preserve">מדינת ישראל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26.5.2022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נדחתה בקשת רשות ערעור על פסק הדין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בגדרו התקבל ערעור המאשימה על גז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חדרה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64632-08-21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על יסוד הודאתו בעבירה של החזקת נשק שלא כדין ובעבירה של תקיפת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תתי מקלע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ריקה התואמת לתתי המקלע 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חיפוש משטרתי שנערך בשטח ביתו של המבקש נמצאו הנשקים בחצר ובין בגדי אמו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קריאות הנאשם לאמו בכניסתו לשטח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 אחד השוטרים במקום במטרה להרחיקו ואז תקף המבקש את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גורם לשוטר חבלה בירכו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אשר קיבל ערעור המדינה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מתחם ענישה שנע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מיכאל אדרי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22.2.07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 ערעור המדינה על קולת עונשו של נאשם אשר הורשע בעבירות של החזקת נשק שלא כדין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נהג ברכבו ונעצר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בבדיקה נמצא מחזיק באקדח מחסנית ותחמושת שהוסתרו בגרב שהחזיק בתחתוניו ובנוסף הציג בפני השוטרים תעודת זהות של אחר במטרה להונות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פלילי והטיל עליו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17655-10-22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חווא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12.6.23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הנאשם במסגרת הסדר טיעון בכתב אישום מתוקן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החזיק אקדח טעון ומחסנית תואמת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במשך כשנה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מביתו בחיפה כשהוא מחזיק אקדח טעון במחסנית ובכדורים המוסתר בבגדיו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שהיו בתצפית יזומה על הנאשם הבחינו בו וכשהבחין בהם החל לברוח ותוך כדי הימלטותו הוציא את האקדח והחזיקו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עבר פלילי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הולם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והטיל על הנאשם </w:t>
      </w:r>
      <w:r>
        <w:rPr>
          <w:rFonts w:cs="David" w:ascii="David" w:hAnsi="David"/>
          <w:b/>
          <w:bCs/>
        </w:rPr>
        <w:t>35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ביצוע העבירות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החזיק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ארבעה אקדחים תקניים ומסוגים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והגדיל לעשות כשאחד האקדחים אף היה טעון ומוכן לשימוש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זאת לאור היום וללא כל מורא מפני רשויות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 ניתן להפריז במילים בדבר פוטנציאל הסכנה שבהחזקת ארבעה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תקניים 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מחסניות ותחמושת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שאין עסקינן בנשק ארוך כטענת הסנגורית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הופכת את עבירת ההחזקה בעניי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נו לפחות חמורה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כעולה מכתב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האקדח הטעון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במתחם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אדיש גם לשלום בני משפחתו ומסכנם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פוטנציאל הסכנה בעניינו אף גבר כאשר הנאשם ניסה למלט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רק את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את הנשק ולא נענה לקריאת השוטרים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שהנאשם היה מצליח בבריחתו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שהנשק היה מממשיך לסכן הציבור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rtl w:val="true"/>
        </w:rPr>
        <w:t xml:space="preserve">". 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בסאם 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25.06.2013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עובדות כתב האישום המתוקן אינן מבהירות את המניע להחזקת כמות כה גדולה של נשק על ידי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והאחרים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ניסיון החיים מלמדנו כי עבירת נשק אחת מובילה לעבירה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בוודאי בכמות כזו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בעלת פוטנציאל לשמש למגוון של סוגי עבירות חמורות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העמיד השוטרים בסכנת פליטת כדור עת במהלך הימלטותו זרק אקדח טעון שהיה 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ההימלטות כשבידו של הנאשם תיק עם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לגרום חלילה להתלקחות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פעולה שגרתית של חיפוש נשק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עלולה היתה להפוך במהרה לאירוע חמור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זה אוסיף כי טענת הסנגורית כי הנאשם הוכה על ידי אחד השוטרים נמצאת לפתחה של 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איני נדרש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לקבוע עמדה ביחס לתלונה שהוגשה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כי עבודת השוטרים בשטח אינה סטרילית ובריחת עבריין כשבידו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יכול ותזמין שימוש בכוח כדי לעצרו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 גם עבירת ההפרעה לשוטר בשעת מילוי תפקידו נעשתה בנסיבות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ההפרעה היתה ממשית ומתמשכת וכללה בריחה עם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ניסה בכוונת מכוון להכשיל השוטרים במהלך ביצוע פעולה בעלת חשיבות עליונה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תפיסת נשק בלתי חוקי ושמירה על בטחון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אינני מקבל את טענת הסנגורית כי העובדה שלא הוגש כתב אישום גם נגד אחיו של הנאשם הינה בבחינת נסיבה מקילה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חזקה על המאשימה כי היתה פועלת גם נגד אחרים  ככל שהיו בידיה חומרי חקירה המבססים סיכוי להרשעה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יתרה מזו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לטענה זו של הסנ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גורית שכן היא עומדת בניגוד לסיפא של סעיף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המתוקן 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</w:t>
      </w:r>
      <w:r>
        <w:rPr>
          <w:rFonts w:cs="David" w:ascii="David" w:hAnsi="David"/>
          <w:b/>
          <w:bCs/>
          <w:rtl w:val="true"/>
        </w:rPr>
        <w:t>" ...</w:t>
      </w:r>
      <w:r>
        <w:rPr>
          <w:rFonts w:ascii="David" w:hAnsi="David"/>
          <w:b/>
          <w:b/>
          <w:bCs/>
          <w:rtl w:val="true"/>
        </w:rPr>
        <w:t xml:space="preserve">את הנשק האמור החזיק הנאשם יחד עם אחרים שזהותם </w:t>
      </w:r>
      <w:r>
        <w:rPr>
          <w:rFonts w:ascii="David" w:hAnsi="David"/>
          <w:b/>
          <w:b/>
          <w:bCs/>
          <w:u w:val="single"/>
          <w:rtl w:val="true"/>
        </w:rPr>
        <w:t>אינה</w:t>
      </w:r>
      <w:r>
        <w:rPr>
          <w:rFonts w:ascii="David" w:hAnsi="David"/>
          <w:b/>
          <w:b/>
          <w:bCs/>
          <w:rtl w:val="true"/>
        </w:rPr>
        <w:t xml:space="preserve"> ידועה למאשימה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הדגשה אינה במקור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שבחנתי הערכים המוגנים שנפגעו על ידי הנאשם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הנוהגת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לצורך כך עיינתי גם בפסיקה אליה הפנו באי כוח הצדדים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וענישה המרבית והמזערית הקבועה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כי מתחם העונש ההולם בגין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מאסר בפועל הנע בין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מיגור תופעת הנשק הלא חוקי מחייבת גם פגיעה במוטיבציה הכלכלית שבבסיס 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הפכו למקור הכנסה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עברייני הנשק לדעת כי ייפגעו באופן משמעותי גם בכיסם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משעסקינן בעבירות המוגדרות כמכת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להסתפק רק ברכיבי ענישה של מאסרים ויש להשית על עברייני הנשק גם קנסות כספיים משמעותיים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בענייננו לא הוצגו ראיות בדבר מצבו הכלכלי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מעובדת החזקת ארבעת האקדחים שמחירם בעולם הפשע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היותו בעל עסק לתיקון וממכר טלפונים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ללמוד אודות מצבו הכלכלי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בגין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קנס הנע </w:t>
      </w:r>
      <w:r>
        <w:rPr>
          <w:rFonts w:cs="David" w:ascii="David" w:hAnsi="David"/>
          <w:rtl w:val="true"/>
        </w:rPr>
        <w:softHyphen/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העונש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הענישה הינה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ובמסגרתה יש ליתן את הדעת לכך שהנאשם  צעיר 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ונמצא במעצר מיום </w:t>
      </w:r>
      <w:r>
        <w:rPr>
          <w:rFonts w:cs="David" w:ascii="David" w:hAnsi="David"/>
        </w:rPr>
        <w:t>25.10.22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אבהיר כי גיל צעיר והעדר עבר נקי אין בהם כדי למנוע ענישה ממושכת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עבירות הנשק הפכו לרעה חולה גם אצל צעירים בנגב הנחשבים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נורמטיביים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לקולת הנאשם נתתי דעתי גם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לחרטה שהביע ולחיסכון בזמנו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היה הנאשם עצמאי ובעל עסק לממגר ולתיקון טלפונים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לדברי העד יוסף הואשלה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היה דוגמה לכל הצעירים בשבט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 נתתי דעתי לכך כי הנאשם לקח חלק בקבוצה ראשונית של כישורי חיים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שקמה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נספח ד</w:t>
      </w:r>
      <w:r>
        <w:rPr>
          <w:rFonts w:cs="David" w:ascii="David" w:hAnsi="David"/>
          <w:rtl w:val="true"/>
        </w:rPr>
        <w:t>' 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בגדרי שיקולי הענישה בתוך המתחם נתתי משקל גם להרתעת היחיד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לא בא בהמלצה טיפולית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המליץ על ענישה מוחשית שתהווה גורם מרתיע ומציב גבול להישנות התנהגות עוברת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המלצת שירות המבחן ניתנה בשים לב לכך שהנאשם החל לבחון באופן </w:t>
      </w:r>
      <w:r>
        <w:rPr>
          <w:rFonts w:ascii="David" w:hAnsi="David"/>
          <w:b/>
          <w:b/>
          <w:bCs/>
          <w:rtl w:val="true"/>
        </w:rPr>
        <w:t>ראשוני ביותר</w:t>
      </w:r>
      <w:r>
        <w:rPr>
          <w:rFonts w:ascii="David" w:hAnsi="David"/>
          <w:rtl w:val="true"/>
        </w:rPr>
        <w:t xml:space="preserve"> בבעייתיות בהתנהגותו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בנטייתו לריצוי משפחתו ובדפוסי חשיבתו הבעייתיים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מצאתי כי החרטה שהביע הנאשם ובחינתו הראשונית את דפוסי התנהגותו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די כדי להרתיעו מפני הישנות ביצוען של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 וחומר בסביבה ובתרבות בהן גדל כנטען על ידי הסנגורית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14-15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לפרוטוקול מיום </w:t>
      </w:r>
      <w:r>
        <w:rPr>
          <w:rFonts w:cs="David" w:ascii="David" w:hAnsi="David"/>
        </w:rPr>
        <w:t>19.6.23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תעוזתו של הנאשם ואדישותו לחיי אדם מחייבים</w:t>
      </w:r>
      <w:r>
        <w:rPr>
          <w:rFonts w:ascii="David" w:hAnsi="David"/>
          <w:rtl w:val="true"/>
        </w:rPr>
        <w:t xml:space="preserve"> את הרתעתו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ענישה משמעותית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לציוויו של בית המשפט העליון להחמיר בענישה בעבירות הנשק וזעקת הציבור המדמם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תרתי 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נותן משקל להרתעת הרבים בגדר שיקולי הענישה בתוך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חטא בעבירת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ומשקל הנסיבות האישיות פוחת למול יתר שיקולי הענישה ובכללן גמול והתרעה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הבכורה ניתנת לשיקום המרחב הציבורי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על פני שיקולי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 על בניה ובנותיה – מעברייני נשק</w:t>
      </w:r>
      <w:r>
        <w:rPr>
          <w:rFonts w:cs="David" w:ascii="David" w:hAnsi="David"/>
          <w:rtl w:val="true"/>
        </w:rPr>
        <w:t xml:space="preserve">".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עבירת החזקת הנשק הינה חוליה הכרחית בשרשרת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קטיעתה של חוליה זו תקטין באופן משמעותי את עבירות הנשק האחרות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להעביר מסר נוקב לציבור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המחזיק בנשק בלתי חוקי ירצה מאסר ממשי וממושך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למען יראו ויראו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>" ...</w:t>
      </w:r>
      <w:r>
        <w:rPr>
          <w:rFonts w:ascii="David" w:hAnsi="David"/>
          <w:b/>
          <w:b/>
          <w:bCs/>
          <w:rtl w:val="true"/>
        </w:rPr>
        <w:t>ידע כל מי שמחזיק 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–למאסר נשלחים</w:t>
      </w:r>
      <w:r>
        <w:rPr>
          <w:rFonts w:cs="David" w:ascii="David" w:hAnsi="David"/>
          <w:b/>
          <w:bCs/>
          <w:rtl w:val="true"/>
        </w:rPr>
        <w:t xml:space="preserve">' ". 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קדורה </w:t>
      </w:r>
      <w:r>
        <w:rPr>
          <w:rFonts w:cs="David" w:ascii="David" w:hAnsi="David"/>
          <w:b/>
          <w:bCs/>
          <w:rtl w:val="true"/>
        </w:rPr>
        <w:t xml:space="preserve">( </w:t>
      </w:r>
      <w:r>
        <w:rPr>
          <w:rFonts w:cs="David" w:ascii="David" w:hAnsi="David"/>
          <w:b/>
          <w:bCs/>
        </w:rPr>
        <w:t>14.4.2022</w:t>
      </w:r>
      <w:r>
        <w:rPr>
          <w:rFonts w:cs="David" w:ascii="David" w:hAnsi="David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נזכור כי הנאשם הורשע גם בעבירה של הפרעה לשוטר במילוי תפקידו וכאמור נסיבות ביצוע העבירה הנן 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להשמיע את קולו גם בעניין זה ולהרתיע הרבים לבל יכשילו השוטרים אשר עושים ימים ולילות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שבתות וחגים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למען בטחון הציבור ושלומו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תפיסת נשקים במרחקי הנגב הגדולים הינה משימה מורכבת הכרוכה בתשומות רבות של משטרת ישראל ובעשייה סיזיפית של שוטריה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להשלים עם מציאות שבה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שכן עברייני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יכשילו שוטרים בתפקידם המסוכן והקשה ממילא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ענישה מתאימה גם בעניין זה תגביר המשילות בדרום ובנגב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טרם סיום</w:t>
      </w:r>
      <w:r>
        <w:rPr>
          <w:rFonts w:ascii="David" w:hAnsi="David"/>
          <w:rtl w:val="true"/>
        </w:rPr>
        <w:t xml:space="preserve"> אדרש לפסיקה הרבה שצירפה ההגנה שלשיטתה מחייבת ענישה מקלה עם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הפסיקה הקיימת אינה חזות הכל אלא שיקול אחד מבין מכלול השיקולים שעל בית המשפט לשקול כדי להגיע לתוצאה הראויה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72031-02-19</w:t>
        </w:r>
      </w:hyperlink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31.12.19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והאזכורים המופיעים 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כפי שציינתי בת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מחוזי באר שבע 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b/>
          <w:bCs/>
        </w:rPr>
        <w:t>2476-07-22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01.05.23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אל לבית המשפט להיות כבול לענישה הנהוגה אם הוא סבור כי יש להחמירה עת עסקינן בעבירות שהוכרזו כמכת מדינה וטרם פחתו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קל וחומר שעסקינן בנסיבות בעלות חומרה יתרה כבענייננו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מספר הנרצחים בחברה הערבית מאז תחילת השנה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לדאבון הלב כולל גם נשים וילדים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מלמד כי מגמת ההחמרה בענישה הקיימת טרם נתנה את אותותיה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כן יש להמשיך במגמה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ביתר שאת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סוף דבר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מכל הקובץ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ולאחר איזון בין השיקולים השונים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גוזר על הנאשם את העונשים הבאים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b/>
          <w:bCs/>
        </w:rPr>
        <w:t>58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בניכוי ימי מעצרו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לתקופה של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שהנאשם לא יעבור עבירות בנשק לפי </w:t>
      </w:r>
      <w:hyperlink r:id="rId36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על חלופותיו השונות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לתקופה של שנתיים מיום שחרורו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שהנאשם לא יעבור עבירה לפי </w:t>
      </w:r>
      <w:hyperlink r:id="rId3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275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קנס כספי בסך </w:t>
      </w:r>
      <w:r>
        <w:rPr>
          <w:rFonts w:cs="David" w:ascii="David" w:hAnsi="David"/>
          <w:b/>
          <w:bCs/>
        </w:rPr>
        <w:t>20,000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או שלושה חודשי מאסר תחתיו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הקנס ישולם לא יאוחר מיום </w:t>
      </w:r>
      <w:r>
        <w:rPr>
          <w:rFonts w:cs="David" w:ascii="David" w:hAnsi="David"/>
          <w:b/>
          <w:bCs/>
        </w:rPr>
        <w:t>10.2.24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20644-11-22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הישאם הואשלה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30927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0513526" TargetMode="External"/><Relationship Id="rId20" Type="http://schemas.openxmlformats.org/officeDocument/2006/relationships/hyperlink" Target="http://www.nevo.co.il/case/18107737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8161892" TargetMode="External"/><Relationship Id="rId25" Type="http://schemas.openxmlformats.org/officeDocument/2006/relationships/hyperlink" Target="http://www.nevo.co.il/case/27894608" TargetMode="External"/><Relationship Id="rId26" Type="http://schemas.openxmlformats.org/officeDocument/2006/relationships/hyperlink" Target="http://www.nevo.co.il/case/25818657" TargetMode="External"/><Relationship Id="rId27" Type="http://schemas.openxmlformats.org/officeDocument/2006/relationships/hyperlink" Target="http://www.nevo.co.il/case/28619472" TargetMode="External"/><Relationship Id="rId28" Type="http://schemas.openxmlformats.org/officeDocument/2006/relationships/hyperlink" Target="http://www.nevo.co.il/case/28424228" TargetMode="External"/><Relationship Id="rId29" Type="http://schemas.openxmlformats.org/officeDocument/2006/relationships/hyperlink" Target="http://www.nevo.co.il/case/27902516" TargetMode="External"/><Relationship Id="rId30" Type="http://schemas.openxmlformats.org/officeDocument/2006/relationships/hyperlink" Target="http://www.nevo.co.il/case/5724364" TargetMode="External"/><Relationship Id="rId31" Type="http://schemas.openxmlformats.org/officeDocument/2006/relationships/hyperlink" Target="http://www.nevo.co.il/case/29050874" TargetMode="External"/><Relationship Id="rId32" Type="http://schemas.openxmlformats.org/officeDocument/2006/relationships/hyperlink" Target="http://www.nevo.co.il/case/5601503" TargetMode="External"/><Relationship Id="rId33" Type="http://schemas.openxmlformats.org/officeDocument/2006/relationships/hyperlink" Target="http://www.nevo.co.il/case/28883087" TargetMode="External"/><Relationship Id="rId34" Type="http://schemas.openxmlformats.org/officeDocument/2006/relationships/hyperlink" Target="http://www.nevo.co.il/case/28513828" TargetMode="External"/><Relationship Id="rId35" Type="http://schemas.openxmlformats.org/officeDocument/2006/relationships/hyperlink" Target="http://www.nevo.co.il/case/25496225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27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2024-08-26T14:16:00Z</dcterms:created>
  <dc:creator> </dc:creator>
  <dc:description/>
  <cp:keywords/>
  <dc:language>en-IL</dc:language>
  <cp:lastModifiedBy>h1</cp:lastModifiedBy>
  <dcterms:modified xsi:type="dcterms:W3CDTF">2024-08-26T14:16:00Z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הישאם הואשלה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27309272:2;18107737;25612982;28883087:2;28161892;27894608;25818657;28619472;28424228;27902516;5724364;29050874;5601503;28513828;25496225</vt:lpwstr>
  </property>
  <property fmtid="{D5CDD505-2E9C-101B-9397-08002B2CF9AE}" pid="9" name="CITY">
    <vt:lpwstr>ב"ש</vt:lpwstr>
  </property>
  <property fmtid="{D5CDD505-2E9C-101B-9397-08002B2CF9AE}" pid="10" name="DATE">
    <vt:lpwstr>20230710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70301/144.a;275:2;040b;040c;144</vt:lpwstr>
  </property>
  <property fmtid="{D5CDD505-2E9C-101B-9397-08002B2CF9AE}" pid="15" name="LAWYER">
    <vt:lpwstr>מורן גז;נטלי אוטן;אלעד אזולאי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20644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390020230710</vt:lpwstr>
  </property>
  <property fmtid="{D5CDD505-2E9C-101B-9397-08002B2CF9AE}" pid="34" name="TYPE_N_DATE">
    <vt:lpwstr>39020230710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