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375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70"/>
        <w:gridCol w:w="447"/>
        <w:gridCol w:w="1540"/>
      </w:tblGrid>
      <w:tr>
        <w:trPr>
          <w:trHeight w:val="418" w:hRule="exact"/>
        </w:trPr>
        <w:tc>
          <w:tcPr>
            <w:tcW w:w="3757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177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2077-06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משטרת נצרת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מרחב עמקים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מונוריאן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40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FirstAppellant"/>
      <w:bookmarkStart w:id="1" w:name="FirstAppellant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משטרת נצרת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תביעות מרחב עמקים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קורנליו מונוריאן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יוסף שטינברג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vanish/>
          <w:highlight w:val="yellow"/>
          <w:u w:val="none"/>
          <w:rtl w:val="true"/>
        </w:rPr>
        <w:t>&lt;&gt;&lt;</w:t>
      </w: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bookmarkStart w:id="2" w:name="FirstLawyer"/>
      <w:r>
        <w:rPr>
          <w:u w:val="none"/>
          <w:rtl w:val="true"/>
        </w:rPr>
        <w:t>מטעם</w:t>
      </w:r>
      <w:bookmarkEnd w:id="2"/>
      <w:r>
        <w:rPr>
          <w:u w:val="none"/>
          <w:rtl w:val="true"/>
        </w:rPr>
        <w:t xml:space="preserve">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רון בר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>זיו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מטעם 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בעצמו ועו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אבי מוסקוביץ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סנגוריה ציבורית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sz w:val="6"/>
          <w:szCs w:val="6"/>
          <w:rtl w:val="true"/>
        </w:rPr>
        <w:t>#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4"/>
          <w:u w:val="single"/>
        </w:rPr>
      </w:pPr>
      <w:bookmarkStart w:id="7" w:name="PsakDin"/>
      <w:bookmarkEnd w:id="7"/>
      <w:r>
        <w:rPr>
          <w:vanish/>
          <w:highlight w:val="yellow"/>
          <w:rtl w:val="true"/>
        </w:rPr>
        <w:t>&lt;&gt;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כתב האישום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bookmarkStart w:id="8" w:name="ABSTRACT_START"/>
      <w:bookmarkEnd w:id="8"/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מואשם</w:t>
      </w:r>
      <w:r>
        <w:rPr>
          <w:sz w:val="24"/>
          <w:sz w:val="24"/>
          <w:szCs w:val="24"/>
          <w:rtl w:val="true"/>
        </w:rPr>
        <w:t xml:space="preserve"> ב</w:t>
      </w:r>
      <w:r>
        <w:rPr>
          <w:sz w:val="24"/>
          <w:sz w:val="24"/>
          <w:szCs w:val="24"/>
          <w:rtl w:val="true"/>
        </w:rPr>
        <w:t xml:space="preserve">עבירת </w:t>
      </w:r>
      <w:r>
        <w:rPr>
          <w:sz w:val="24"/>
          <w:sz w:val="24"/>
          <w:szCs w:val="24"/>
          <w:rtl w:val="true"/>
        </w:rPr>
        <w:t>איומים שבוצעו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 פי הנטען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כלפי</w:t>
      </w:r>
      <w:r>
        <w:rPr>
          <w:sz w:val="24"/>
          <w:sz w:val="24"/>
          <w:szCs w:val="24"/>
          <w:rtl w:val="true"/>
        </w:rPr>
        <w:t xml:space="preserve"> הגב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כרמן מונוריאן בוקשטיין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המתלוננת</w:t>
      </w:r>
      <w:r>
        <w:rPr>
          <w:sz w:val="24"/>
          <w:szCs w:val="24"/>
          <w:rtl w:val="true"/>
        </w:rPr>
        <w:t xml:space="preserve">"), </w:t>
      </w:r>
      <w:r>
        <w:rPr>
          <w:sz w:val="24"/>
          <w:sz w:val="24"/>
          <w:szCs w:val="24"/>
          <w:rtl w:val="true"/>
        </w:rPr>
        <w:t>מי שהיתה אז אשתו במשך כ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bookmarkStart w:id="9" w:name="ABSTRACT_END"/>
      <w:bookmarkEnd w:id="9"/>
      <w:r>
        <w:rPr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746" w:leader="none"/>
        </w:tabs>
        <w:ind w:hanging="540" w:start="56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התביעה טוענת כי בתאריך </w:t>
      </w:r>
      <w:r>
        <w:rPr>
          <w:sz w:val="24"/>
          <w:szCs w:val="24"/>
        </w:rPr>
        <w:t>10.5.06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במהלך שיחת טלפון של המתלוננת עם הגב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 xml:space="preserve">טובה שטיינברג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טובה</w:t>
      </w:r>
      <w:r>
        <w:rPr>
          <w:sz w:val="24"/>
          <w:szCs w:val="24"/>
          <w:rtl w:val="true"/>
        </w:rPr>
        <w:t xml:space="preserve">"), </w:t>
      </w:r>
      <w:r>
        <w:rPr>
          <w:sz w:val="24"/>
          <w:sz w:val="24"/>
          <w:szCs w:val="24"/>
          <w:rtl w:val="true"/>
        </w:rPr>
        <w:t>איים הנאשם על המתלוננת בכך שאמר לה כי ישבור את ידיה ורגליה וכי יראה גם לחברתה טובה ומשפחתה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עוד עולה מעובדות כתב האישום כי במשך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 עובר להגשת כתב 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נהג הנאשם לצעוק על המתלוננת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לקללה ולהשפילה בכך שאמר לה כי היא מטומטמת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מוכרת את עצמה בשביל חתיכת לחם וכי היא אישה זולה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מכיוון שאינה יושבת בביתה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במהלך התקופה 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 אף נהג לאיים על המתלוננת בכך שאמר לה כי יוריד את ראשה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 יחתוך לה את הראש מהצוואר ויהרגה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בהמשך לאמור 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 הוסיף לאיים על המתלוננת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בכך שאמר לה כי אין צורך שתלמד באולפן לאקדמאיים כי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גם ככה את תמותי עוד מעט</w:t>
      </w:r>
      <w:r>
        <w:rPr>
          <w:sz w:val="24"/>
          <w:szCs w:val="24"/>
          <w:rtl w:val="true"/>
        </w:rPr>
        <w:t>".</w:t>
      </w:r>
    </w:p>
    <w:p>
      <w:pPr>
        <w:pStyle w:val="Normal"/>
        <w:tabs>
          <w:tab w:val="left" w:pos="566" w:leader="none"/>
          <w:tab w:val="left" w:pos="720" w:leader="none"/>
          <w:tab w:val="left" w:pos="746" w:leader="none"/>
        </w:tabs>
        <w:ind w:hanging="540" w:start="56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sz w:val="24"/>
          <w:sz w:val="24"/>
          <w:szCs w:val="24"/>
          <w:rtl w:val="true"/>
        </w:rPr>
        <w:t xml:space="preserve"> כבן </w:t>
      </w:r>
      <w:r>
        <w:rPr>
          <w:sz w:val="24"/>
          <w:szCs w:val="24"/>
        </w:rPr>
        <w:t>44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בני הזוג עלו לארץ</w:t>
      </w:r>
      <w:r>
        <w:rPr>
          <w:sz w:val="24"/>
          <w:sz w:val="24"/>
          <w:szCs w:val="24"/>
          <w:rtl w:val="true"/>
        </w:rPr>
        <w:t xml:space="preserve"> מרומניה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בשנת </w:t>
      </w:r>
      <w:r>
        <w:rPr>
          <w:sz w:val="24"/>
          <w:szCs w:val="24"/>
        </w:rPr>
        <w:t>2005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יחד עם בנם כריסיטיאן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כריסיטיאן</w:t>
      </w:r>
      <w:r>
        <w:rPr>
          <w:sz w:val="24"/>
          <w:szCs w:val="24"/>
          <w:rtl w:val="true"/>
        </w:rPr>
        <w:t>")</w:t>
      </w:r>
      <w:r>
        <w:rPr>
          <w:sz w:val="24"/>
          <w:szCs w:val="24"/>
          <w:rtl w:val="true"/>
        </w:rPr>
        <w:t>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שהינו כיום כבן </w:t>
      </w:r>
      <w:r>
        <w:rPr>
          <w:sz w:val="24"/>
          <w:szCs w:val="24"/>
        </w:rPr>
        <w:t>16.5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 והמתלוננת רופאים במקצועם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עם עלותם לארץ </w:t>
      </w:r>
      <w:r>
        <w:rPr>
          <w:sz w:val="24"/>
          <w:sz w:val="24"/>
          <w:szCs w:val="24"/>
          <w:rtl w:val="true"/>
        </w:rPr>
        <w:t xml:space="preserve">התגוררו </w:t>
      </w:r>
      <w:r>
        <w:rPr>
          <w:sz w:val="24"/>
          <w:sz w:val="24"/>
          <w:szCs w:val="24"/>
          <w:rtl w:val="true"/>
        </w:rPr>
        <w:t>תחילה</w:t>
      </w:r>
      <w:r>
        <w:rPr>
          <w:sz w:val="24"/>
          <w:sz w:val="24"/>
          <w:szCs w:val="24"/>
          <w:rtl w:val="true"/>
        </w:rPr>
        <w:t xml:space="preserve"> אצל יוסף וטובה שטיינברג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בני הזוג שטיינברג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בדירתם שבנצרת עילית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ולאחר מכן עברו לדירה </w:t>
      </w:r>
      <w:r>
        <w:rPr>
          <w:sz w:val="24"/>
          <w:sz w:val="24"/>
          <w:szCs w:val="24"/>
          <w:rtl w:val="true"/>
        </w:rPr>
        <w:t>סמוכה מרחק של כ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מטר מדירתם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ind w:hanging="540" w:start="56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 חולק כי בין בני הזוג נתגלעו סכסוכים שהרקע העיקרי להם היה</w:t>
      </w:r>
      <w:r>
        <w:rPr>
          <w:sz w:val="24"/>
          <w:sz w:val="24"/>
          <w:szCs w:val="24"/>
          <w:rtl w:val="true"/>
        </w:rPr>
        <w:t xml:space="preserve"> שהייתה של המתלוננת במחיצת בני הזוג שטיינברג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בסופו</w:t>
      </w:r>
      <w:r>
        <w:rPr>
          <w:sz w:val="24"/>
          <w:sz w:val="24"/>
          <w:szCs w:val="24"/>
          <w:rtl w:val="true"/>
        </w:rPr>
        <w:t xml:space="preserve"> של דבר </w:t>
      </w:r>
      <w:r>
        <w:rPr>
          <w:sz w:val="24"/>
          <w:sz w:val="24"/>
          <w:szCs w:val="24"/>
          <w:rtl w:val="true"/>
        </w:rPr>
        <w:t>נפרדו</w:t>
      </w:r>
      <w:r>
        <w:rPr>
          <w:sz w:val="24"/>
          <w:sz w:val="24"/>
          <w:szCs w:val="24"/>
          <w:rtl w:val="true"/>
        </w:rPr>
        <w:t xml:space="preserve"> בני הזוג</w:t>
      </w:r>
      <w:r>
        <w:rPr>
          <w:sz w:val="24"/>
          <w:szCs w:val="24"/>
          <w:rtl w:val="true"/>
        </w:rPr>
        <w:t>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והם חיים כיום בנפרד</w:t>
      </w:r>
      <w:r>
        <w:rPr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בנם מתגורר כיום ברומניה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אצל אמה של המתלוננת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במסגרת פרשת התביעה העידו המתלוננת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טובה  ויוסף שטיינברג והחוקרת אלמוג אליהו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566" w:end="108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מטעם ההגנה העיד הבן  כריסיטיאן בעדות מוקדמת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 העיד הנאשם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ראיות התביעה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המתלוננת מתארת בחקירתה את מערכת היחסים עם בני הזוג שטינברג ומציינת כי היו יחסים טובים עימם וכי הם ניסו לעזור לה ולנאשם בתחילת דרכם כעולים חדשים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המתלוננת מציינת כי השינוי ביחסים ביניהם חל עם חזרתו של הנאשם מרומניה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לשם נסע לתקופה של מספר חודשים בסמוך לעלייתם לארץ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לצורך טיפול בענין משפטי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היא מספרת בעדותה על החיכוכים בין בני הזוג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 קשיי הסתגלות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 השפלות מצד הנאשם ועל גידופים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ובהמשך גם על דברי כיום כגון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אני אראה לך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 xml:space="preserve">או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 xml:space="preserve">אני אקח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אחתוך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לך את הצוואר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 xml:space="preserve">אף שלדעתה מדובר היה רק בביטוי שכן הנאשם אינו אדם אלים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עמ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16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לפרוט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).</w:t>
      </w:r>
    </w:p>
    <w:p>
      <w:pPr>
        <w:pStyle w:val="Normal"/>
        <w:tabs>
          <w:tab w:val="clear" w:pos="720"/>
          <w:tab w:val="left" w:pos="566" w:leader="none"/>
        </w:tabs>
        <w:ind w:hanging="540" w:start="56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לעניין האירוע מיום </w:t>
      </w:r>
      <w:r>
        <w:rPr>
          <w:sz w:val="24"/>
          <w:szCs w:val="24"/>
        </w:rPr>
        <w:t>10.5.06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מספרת המתלוננת כי החל ויכוח בין בני הזוג שבו טען הנאשם שהמתלוננת נמצאת כל הזמן אצל בני הזוג שטיינברג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 היא כלי בידיהם והם פוקדים עליה לעשות דברים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במהלך הויכוח התקשרה טובה בטלפון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והנאשם זעם ואמר שאינה צריכה לפגוש אותם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לאחר מכן צלצלה טובה שוב ואז השתמש הנאשם 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מלים לא יפות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והשמיע גידופים גסים כלפיה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כאשר טובה באה לכיוון הבנין בו גרו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ראה אותה הנאשם ואמר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אני אראה לכם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לכולכם</w:t>
      </w:r>
      <w:r>
        <w:rPr>
          <w:sz w:val="24"/>
          <w:szCs w:val="24"/>
          <w:rtl w:val="true"/>
        </w:rPr>
        <w:t>" (</w:t>
      </w:r>
      <w:r>
        <w:rPr>
          <w:sz w:val="24"/>
          <w:sz w:val="24"/>
          <w:szCs w:val="24"/>
          <w:rtl w:val="true"/>
        </w:rPr>
        <w:t>עמ</w:t>
      </w:r>
      <w:r>
        <w:rPr>
          <w:sz w:val="24"/>
          <w:szCs w:val="24"/>
          <w:rtl w:val="true"/>
        </w:rPr>
        <w:t xml:space="preserve">'  </w:t>
      </w:r>
      <w:r>
        <w:rPr>
          <w:sz w:val="24"/>
          <w:szCs w:val="24"/>
        </w:rPr>
        <w:t>16</w:t>
      </w:r>
      <w:r>
        <w:rPr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לפרוט</w:t>
      </w:r>
      <w:r>
        <w:rPr>
          <w:sz w:val="24"/>
          <w:szCs w:val="24"/>
          <w:rtl w:val="true"/>
        </w:rPr>
        <w:t xml:space="preserve">' 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)         </w:t>
      </w:r>
    </w:p>
    <w:p>
      <w:pPr>
        <w:pStyle w:val="Normal"/>
        <w:spacing w:lineRule="auto" w:line="360"/>
        <w:ind w:start="566" w:end="0"/>
        <w:jc w:val="both"/>
        <w:rPr>
          <w:b/>
          <w:bCs/>
          <w:color w:val="FF6600"/>
          <w:sz w:val="24"/>
          <w:szCs w:val="24"/>
        </w:rPr>
      </w:pPr>
      <w:r>
        <w:rPr>
          <w:sz w:val="24"/>
          <w:sz w:val="24"/>
          <w:szCs w:val="24"/>
          <w:rtl w:val="true"/>
        </w:rPr>
        <w:t>עוד סיפרה המתלוננת כי במהלך שיחות ביניהם אמר לה הנאשם שממילא נותר לה זמן קצר לחיות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לדעתה אמר זאת בשל מחלת הלב ממנה היא סובלת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ומשום כך לא כדאי שתלמד כל כך הרבה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כשנשאלה המתלוננת מדוע לא התלוננה במשטרה קודם לכן</w:t>
      </w:r>
      <w:r>
        <w:rPr>
          <w:sz w:val="24"/>
          <w:szCs w:val="24"/>
          <w:rtl w:val="true"/>
        </w:rPr>
        <w:t xml:space="preserve">? </w:t>
      </w:r>
      <w:r>
        <w:rPr>
          <w:sz w:val="24"/>
          <w:sz w:val="24"/>
          <w:szCs w:val="24"/>
          <w:rtl w:val="true"/>
        </w:rPr>
        <w:t>השיבה כי זה לא הטבע שלה להתלונן ולהגיב בצורה כזו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הסיבה שבגינה התלוננה לבסוף במשטרה היתה שהיא מאד דאגה שלא יקרה משהו חריג ורע וכשנשאלה למי לא יקרה משהו רע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השיבה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לאו דווקא 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אם בכלל</w:t>
      </w:r>
      <w:r>
        <w:rPr>
          <w:sz w:val="24"/>
          <w:szCs w:val="24"/>
          <w:rtl w:val="true"/>
        </w:rPr>
        <w:t>" (</w:t>
      </w:r>
      <w:r>
        <w:rPr>
          <w:sz w:val="24"/>
          <w:sz w:val="24"/>
          <w:szCs w:val="24"/>
          <w:rtl w:val="true"/>
        </w:rPr>
        <w:t>עמ</w:t>
      </w:r>
      <w:r>
        <w:rPr>
          <w:sz w:val="24"/>
          <w:szCs w:val="24"/>
          <w:rtl w:val="true"/>
        </w:rPr>
        <w:t xml:space="preserve">'  </w:t>
      </w:r>
      <w:r>
        <w:rPr>
          <w:sz w:val="24"/>
          <w:szCs w:val="24"/>
        </w:rPr>
        <w:t>17</w:t>
      </w:r>
      <w:r>
        <w:rPr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לפרוט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).</w:t>
      </w:r>
    </w:p>
    <w:p>
      <w:pPr>
        <w:pStyle w:val="Normal"/>
        <w:tabs>
          <w:tab w:val="clear" w:pos="720"/>
          <w:tab w:val="left" w:pos="566" w:leader="none"/>
        </w:tabs>
        <w:ind w:hanging="540" w:start="56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בחקירתה הנגדית חזרה המתלוננת על כל מה שתיארה בחקירתה הראשית וכשנשאלה האם מיוזמתה היתה פונה למשטרה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השיבה כי הדחף הראשוני שלה היה לא להתלונן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כיוון שזה היה מצב חדש ולא מוכר 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 לאחר מכן כשנזכרה בכל המילים שאמר הנאשם חשבה שאולי יקרה גם משהו ממה שאמר הנאשם ועל כן פנתה למשטרה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26" w:end="108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 שראיתי ושמעתי את המתלוננת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התרשמתי מעדותה ושקלתי את מהות דבריה וסימני האמת שבהם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בין היתר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בהתחשב בעדויות נוספות שנשמעו בפני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מסקנתי היא כי המתלוננת דוברת אמת וכי האירועים המתוארים בכתב האישום אכן התרחשו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כמתואר על ידה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עדותה של המתלוננת הייתה הגיונית ועקבית ותאמה בדרך כלל את גרסותיהם של בני הזוג שטיינברג כפי שיפורטו לעיל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 זו בלבד שלא התרשמתי מהתלהמות או רצון לנקום או לפגוע בנאשם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 היה כל ניסיון מצידה להגזים ולהאדיר את 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והרושם שנתקבל הוא כי המתלוננת מוסרת דברים כהווייתם ומבלי להוסיף ומבלי לגרוע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המתלוננת ניסתה לסייע לנאשם וציינה כי כל מה שאמר הנאשם היה ברגע של לחץ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תקופת הסתגלות משפיעה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ובהמשך אף ציינה כי דבריו של הנאשם הם רק ביטויים וכי הנאשם אינו אדם אלים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</w:tabs>
        <w:ind w:hanging="540" w:start="566" w:end="0"/>
        <w:jc w:val="both"/>
        <w:rPr/>
      </w:pPr>
      <w:r>
        <w:rPr>
          <w:rtl w:val="true"/>
        </w:rPr>
        <w:t>יוסף שטיינברג מספר בעדותו על קליטתם של בני הזוג וילדם בארץ</w:t>
      </w:r>
      <w:r>
        <w:rPr>
          <w:rtl w:val="true"/>
        </w:rPr>
        <w:t xml:space="preserve">, </w:t>
      </w:r>
      <w:r>
        <w:rPr>
          <w:rtl w:val="true"/>
        </w:rPr>
        <w:t>ועל הסיוע שהושיטו להם הוא ורעייתו באירוח</w:t>
      </w:r>
      <w:r>
        <w:rPr>
          <w:rtl w:val="true"/>
        </w:rPr>
        <w:t xml:space="preserve">, </w:t>
      </w:r>
      <w:r>
        <w:rPr>
          <w:rtl w:val="true"/>
        </w:rPr>
        <w:t>בדיור</w:t>
      </w:r>
      <w:r>
        <w:rPr>
          <w:rtl w:val="true"/>
        </w:rPr>
        <w:t xml:space="preserve">, </w:t>
      </w:r>
      <w:r>
        <w:rPr>
          <w:rtl w:val="true"/>
        </w:rPr>
        <w:t>בהתאקלמות</w:t>
      </w:r>
      <w:r>
        <w:rPr>
          <w:rtl w:val="true"/>
        </w:rPr>
        <w:t xml:space="preserve">, </w:t>
      </w:r>
      <w:r>
        <w:rPr>
          <w:rtl w:val="true"/>
        </w:rPr>
        <w:t>בלימוד עברית וכו</w:t>
      </w:r>
      <w:r>
        <w:rPr>
          <w:rtl w:val="true"/>
        </w:rPr>
        <w:t xml:space="preserve">'. </w:t>
      </w:r>
      <w:r>
        <w:rPr>
          <w:rtl w:val="true"/>
        </w:rPr>
        <w:t>לדבריו נסע הנאשם לרומניה כחודש וחצי לאחר עלייתו</w:t>
      </w:r>
      <w:r>
        <w:rPr>
          <w:rtl w:val="true"/>
        </w:rPr>
        <w:t xml:space="preserve">, </w:t>
      </w:r>
      <w:r>
        <w:rPr>
          <w:rtl w:val="true"/>
        </w:rPr>
        <w:t>ושהה שם תקופה ארוכה</w:t>
      </w:r>
      <w:r>
        <w:rPr>
          <w:rtl w:val="true"/>
        </w:rPr>
        <w:t xml:space="preserve">. </w:t>
      </w:r>
      <w:r>
        <w:rPr>
          <w:rtl w:val="true"/>
        </w:rPr>
        <w:t xml:space="preserve">עם שובו החלו בין בני הזוג שיחות </w:t>
      </w:r>
      <w:r>
        <w:rPr>
          <w:rtl w:val="true"/>
        </w:rPr>
        <w:t>"</w:t>
      </w:r>
      <w:r>
        <w:rPr>
          <w:rtl w:val="true"/>
        </w:rPr>
        <w:t>בטונים גבוהים</w:t>
      </w:r>
      <w:r>
        <w:rPr>
          <w:rtl w:val="true"/>
        </w:rPr>
        <w:t xml:space="preserve">", </w:t>
      </w:r>
      <w:r>
        <w:rPr>
          <w:rtl w:val="true"/>
        </w:rPr>
        <w:t>והיא היתה מספרת שהנאשם אינו מרשה לה להמשיך ולבוא אליהם</w:t>
      </w:r>
      <w:r>
        <w:rPr>
          <w:rtl w:val="true"/>
        </w:rPr>
        <w:t xml:space="preserve">, </w:t>
      </w:r>
      <w:r>
        <w:rPr>
          <w:rtl w:val="true"/>
        </w:rPr>
        <w:t>וכחודש לפני התלונה במשטרה אף סיפרה שאמר לה שיוריד לה את הראש</w:t>
      </w:r>
      <w:r>
        <w:rPr>
          <w:rtl w:val="true"/>
        </w:rPr>
        <w:t>.</w:t>
      </w:r>
    </w:p>
    <w:p>
      <w:pPr>
        <w:pStyle w:val="BodyTextIndent"/>
        <w:ind w:end="1080"/>
        <w:jc w:val="both"/>
        <w:rPr/>
      </w:pPr>
      <w:r>
        <w:rPr>
          <w:rtl w:val="true"/>
        </w:rPr>
        <w:t>העד מוסיף ומספר כי הזמין את הנאשם לקפה וביקש שיחדל</w:t>
      </w:r>
      <w:r>
        <w:rPr>
          <w:rtl w:val="true"/>
        </w:rPr>
        <w:t xml:space="preserve">, </w:t>
      </w:r>
      <w:r>
        <w:rPr>
          <w:rtl w:val="true"/>
        </w:rPr>
        <w:t>אך הנאשם ביקש שלא יתערב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 xml:space="preserve">ביום </w:t>
      </w:r>
      <w:r>
        <w:rPr/>
        <w:t>10.5.06</w:t>
      </w:r>
      <w:r>
        <w:rPr>
          <w:rtl w:val="true"/>
        </w:rPr>
        <w:t xml:space="preserve"> </w:t>
      </w:r>
      <w:r>
        <w:rPr>
          <w:rtl w:val="true"/>
        </w:rPr>
        <w:t>התקשרה אליו אשתו לעבודה וסיפרה על צעקות ואיומים וביקשה לעלות למשטרה</w:t>
      </w:r>
      <w:r>
        <w:rPr>
          <w:rtl w:val="true"/>
        </w:rPr>
        <w:t xml:space="preserve">, </w:t>
      </w:r>
      <w:r>
        <w:rPr>
          <w:rtl w:val="true"/>
        </w:rPr>
        <w:t>והוא אכן לקח את אשתו ואת כרמן למשטרה</w:t>
      </w:r>
      <w:r>
        <w:rPr>
          <w:rtl w:val="true"/>
        </w:rPr>
        <w:t>.</w:t>
      </w:r>
    </w:p>
    <w:p>
      <w:pPr>
        <w:pStyle w:val="BodyTextIndent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</w:tabs>
        <w:ind w:hanging="540" w:start="566" w:end="0"/>
        <w:jc w:val="both"/>
        <w:rPr/>
      </w:pPr>
      <w:r>
        <w:rPr>
          <w:rtl w:val="true"/>
        </w:rPr>
        <w:t>חקירתו הנגדית של העד נוגעת רובה ככולה למערכת היחסים בין בני הזוג שטיינברג לבין הנאשם והמתלוננת</w:t>
      </w:r>
      <w:r>
        <w:rPr>
          <w:rtl w:val="true"/>
        </w:rPr>
        <w:t xml:space="preserve">, </w:t>
      </w:r>
      <w:r>
        <w:rPr>
          <w:rtl w:val="true"/>
        </w:rPr>
        <w:t>לסיוע שהושיטו להם</w:t>
      </w:r>
      <w:r>
        <w:rPr>
          <w:rtl w:val="true"/>
        </w:rPr>
        <w:t xml:space="preserve">, </w:t>
      </w:r>
      <w:r>
        <w:rPr>
          <w:rtl w:val="true"/>
        </w:rPr>
        <w:t>ולקשר היומיומי הצמוד שקיימו עם המתלוננת</w:t>
      </w:r>
      <w:r>
        <w:rPr>
          <w:rtl w:val="true"/>
        </w:rPr>
        <w:t xml:space="preserve">, </w:t>
      </w:r>
      <w:r>
        <w:rPr>
          <w:rtl w:val="true"/>
        </w:rPr>
        <w:t>ועל המשך קיומו של קשר קרוב עמה עד היום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 xml:space="preserve">הסניגור הציג לעד מכתב שאותו כתבה המתלוננת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ובו היא מבקשת סליחה מן העד</w:t>
      </w:r>
      <w:r>
        <w:rPr>
          <w:rtl w:val="true"/>
        </w:rPr>
        <w:t xml:space="preserve">. </w:t>
      </w:r>
      <w:r>
        <w:rPr>
          <w:rtl w:val="true"/>
        </w:rPr>
        <w:t>לדבריו כתבה המתלוננת את המכתב ונתנה אותו להם כאות תודה על כך שסיימה את האולפן ועל כך שעזרו לה ללמוד עברית והיא הרגיזה את העד בלימודים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העד מספר על מצבה הנפשי הקשה של המתלוננת באותה תקופה</w:t>
      </w:r>
      <w:r>
        <w:rPr>
          <w:rtl w:val="true"/>
        </w:rPr>
        <w:t xml:space="preserve">, </w:t>
      </w:r>
      <w:r>
        <w:rPr>
          <w:rtl w:val="true"/>
        </w:rPr>
        <w:t>ועל בכי וחרדה מפני הנאשם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הוא עצמו לא שמע מעולם את הנאשם מאיים על המתלוננת ואף לא מכה אותה</w:t>
      </w:r>
      <w:r>
        <w:rPr>
          <w:rtl w:val="true"/>
        </w:rPr>
        <w:t>.</w:t>
      </w:r>
    </w:p>
    <w:p>
      <w:pPr>
        <w:pStyle w:val="BodyTextIndent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</w:tabs>
        <w:ind w:hanging="540" w:start="566" w:end="0"/>
        <w:jc w:val="both"/>
        <w:rPr/>
      </w:pP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טובה שטיינברג מספרת בעדותה על קליטת משפחת הנאשם והמתלוננת בארץ</w:t>
      </w:r>
      <w:r>
        <w:rPr>
          <w:rtl w:val="true"/>
        </w:rPr>
        <w:t xml:space="preserve">, </w:t>
      </w:r>
      <w:r>
        <w:rPr>
          <w:rtl w:val="true"/>
        </w:rPr>
        <w:t>על הקשר היומיומי עמם ובמיוחד עם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ועל כך ששמעה מפי המתלוננת כי הנאשם מאיים עליה שיחתוך את ראשה ואת צווארה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>').</w:t>
      </w:r>
    </w:p>
    <w:p>
      <w:pPr>
        <w:pStyle w:val="BodyTextIndent"/>
        <w:spacing w:lineRule="auto" w:line="240"/>
        <w:ind w:start="26" w:end="1080"/>
        <w:jc w:val="both"/>
        <w:rPr/>
      </w:pPr>
      <w:r>
        <w:rPr>
          <w:rtl w:val="true"/>
        </w:rPr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</w:tabs>
        <w:ind w:hanging="540" w:start="566" w:end="0"/>
        <w:jc w:val="both"/>
        <w:rPr/>
      </w:pPr>
      <w:r>
        <w:rPr>
          <w:rtl w:val="true"/>
        </w:rPr>
        <w:t xml:space="preserve">אשר לארוע מיום </w:t>
      </w:r>
      <w:r>
        <w:rPr/>
        <w:t>10.5.06</w:t>
      </w:r>
      <w:r>
        <w:rPr>
          <w:rtl w:val="true"/>
        </w:rPr>
        <w:t xml:space="preserve"> </w:t>
      </w:r>
      <w:r>
        <w:rPr>
          <w:rtl w:val="true"/>
        </w:rPr>
        <w:t>מספרת העדה כי באותו יום הכינה אוכל והתקשרה למתלוננת שתבוא לקחתו</w:t>
      </w:r>
      <w:r>
        <w:rPr>
          <w:rtl w:val="true"/>
        </w:rPr>
        <w:t xml:space="preserve">. </w:t>
      </w:r>
      <w:r>
        <w:rPr>
          <w:rtl w:val="true"/>
        </w:rPr>
        <w:t>הנאשם הוא זה שענה לטלפון והשמיע איוים על אשתו ועליה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שמעה אותו בטלפון צועק ומאיים על המתלוננת שיחתוך את ידיה ורגליה וגם לה ולבני משפחתה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בתגובה אמרה למתלוננת שלא תפחד וכי היא תבוא ותנסה להשלים ביניהם</w:t>
      </w:r>
      <w:r>
        <w:rPr>
          <w:rtl w:val="true"/>
        </w:rPr>
        <w:t xml:space="preserve">. </w:t>
      </w:r>
      <w:r>
        <w:rPr>
          <w:rtl w:val="true"/>
        </w:rPr>
        <w:t>כאשר הגיעה לביתם</w:t>
      </w:r>
      <w:r>
        <w:rPr>
          <w:rtl w:val="true"/>
        </w:rPr>
        <w:t xml:space="preserve">, </w:t>
      </w:r>
      <w:r>
        <w:rPr>
          <w:rtl w:val="true"/>
        </w:rPr>
        <w:t>דפקה בדלת אך הנאשם סרב לפתוח</w:t>
      </w:r>
      <w:r>
        <w:rPr>
          <w:rtl w:val="true"/>
        </w:rPr>
        <w:t xml:space="preserve">. </w:t>
      </w:r>
      <w:r>
        <w:rPr>
          <w:rtl w:val="true"/>
        </w:rPr>
        <w:t>המתלוננת פתחה את הדלת</w:t>
      </w:r>
      <w:r>
        <w:rPr>
          <w:rtl w:val="true"/>
        </w:rPr>
        <w:t xml:space="preserve">, </w:t>
      </w:r>
      <w:r>
        <w:rPr>
          <w:rtl w:val="true"/>
        </w:rPr>
        <w:t>דחפה אותה ואמרה לה</w:t>
      </w:r>
      <w:r>
        <w:rPr>
          <w:rtl w:val="true"/>
        </w:rPr>
        <w:t>: "</w:t>
      </w:r>
      <w:r>
        <w:rPr>
          <w:rtl w:val="true"/>
        </w:rPr>
        <w:t>תיזהרי שלא יתן לך גם</w:t>
      </w:r>
      <w:r>
        <w:rPr>
          <w:rtl w:val="true"/>
        </w:rPr>
        <w:t xml:space="preserve">". </w:t>
      </w:r>
      <w:r>
        <w:rPr>
          <w:rtl w:val="true"/>
        </w:rPr>
        <w:t>המתלוננת יצאה אליה ואז אמרה לה טובה שתבוא אליה ותירגע ויחד ילכו למשטרה</w:t>
      </w:r>
      <w:r>
        <w:rPr>
          <w:rtl w:val="true"/>
        </w:rPr>
        <w:t xml:space="preserve">, </w:t>
      </w:r>
      <w:r>
        <w:rPr>
          <w:rtl w:val="true"/>
        </w:rPr>
        <w:t xml:space="preserve">היות וגם היא וגם בני משפחתה אוימו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1-5</w:t>
      </w:r>
      <w:r>
        <w:rPr>
          <w:rtl w:val="true"/>
        </w:rPr>
        <w:t>).</w:t>
      </w:r>
    </w:p>
    <w:p>
      <w:pPr>
        <w:pStyle w:val="BodyTextIndent"/>
        <w:ind w:end="0"/>
        <w:jc w:val="both"/>
        <w:rPr/>
      </w:pPr>
      <w:r>
        <w:rPr>
          <w:rtl w:val="true"/>
        </w:rPr>
        <w:t>משעזבה את המקום התקשרה לבעלה וביקשה שיבוא לקחתה מיד למשטרה שכן הנאשם איים על שתיהן</w:t>
      </w:r>
      <w:r>
        <w:rPr>
          <w:rtl w:val="true"/>
        </w:rPr>
        <w:t xml:space="preserve">, </w:t>
      </w:r>
      <w:r>
        <w:rPr>
          <w:rtl w:val="true"/>
        </w:rPr>
        <w:t>וכך היה</w:t>
      </w:r>
      <w:r>
        <w:rPr>
          <w:rtl w:val="true"/>
        </w:rPr>
        <w:t>.</w:t>
      </w:r>
    </w:p>
    <w:p>
      <w:pPr>
        <w:pStyle w:val="BodyTextIndent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</w:tabs>
        <w:ind w:hanging="540" w:start="566" w:end="0"/>
        <w:jc w:val="both"/>
        <w:rPr/>
      </w:pPr>
      <w:r>
        <w:rPr>
          <w:rtl w:val="true"/>
        </w:rPr>
        <w:t>חקירתה הנגדית של העדה התמקדה ביחסים שבין בני הזוג שטיינברג לבין משפחת הנאשם והמתלוננת</w:t>
      </w:r>
      <w:r>
        <w:rPr>
          <w:rtl w:val="true"/>
        </w:rPr>
        <w:t xml:space="preserve">, </w:t>
      </w:r>
      <w:r>
        <w:rPr>
          <w:rtl w:val="true"/>
        </w:rPr>
        <w:t>והעדה אישרה כי אכן ליוותה באופן צמוד ושוטף את המשפחה מרגע עלותם לארץ</w:t>
      </w:r>
      <w:r>
        <w:rPr>
          <w:rtl w:val="true"/>
        </w:rPr>
        <w:t xml:space="preserve">, </w:t>
      </w:r>
      <w:r>
        <w:rPr>
          <w:rtl w:val="true"/>
        </w:rPr>
        <w:t>לרבות אכסון</w:t>
      </w:r>
      <w:r>
        <w:rPr>
          <w:rtl w:val="true"/>
        </w:rPr>
        <w:t xml:space="preserve">, </w:t>
      </w:r>
      <w:r>
        <w:rPr>
          <w:rtl w:val="true"/>
        </w:rPr>
        <w:t>מציאת דירה</w:t>
      </w:r>
      <w:r>
        <w:rPr>
          <w:rtl w:val="true"/>
        </w:rPr>
        <w:t xml:space="preserve">, </w:t>
      </w:r>
      <w:r>
        <w:rPr>
          <w:rtl w:val="true"/>
        </w:rPr>
        <w:t>ריהוט</w:t>
      </w:r>
      <w:r>
        <w:rPr>
          <w:rtl w:val="true"/>
        </w:rPr>
        <w:t xml:space="preserve">, </w:t>
      </w:r>
      <w:r>
        <w:rPr>
          <w:rtl w:val="true"/>
        </w:rPr>
        <w:t>אירוח יומיומי</w:t>
      </w:r>
      <w:r>
        <w:rPr>
          <w:rtl w:val="true"/>
        </w:rPr>
        <w:t xml:space="preserve">, </w:t>
      </w:r>
      <w:r>
        <w:rPr>
          <w:rtl w:val="true"/>
        </w:rPr>
        <w:t>ומעורבות מלאה בחיי בני המשפחה</w:t>
      </w:r>
      <w:r>
        <w:rPr>
          <w:rtl w:val="true"/>
        </w:rPr>
        <w:t>.</w:t>
      </w:r>
    </w:p>
    <w:p>
      <w:pPr>
        <w:pStyle w:val="BodyTextIndent"/>
        <w:tabs>
          <w:tab w:val="clear" w:pos="720"/>
          <w:tab w:val="left" w:pos="8306" w:leader="none"/>
        </w:tabs>
        <w:ind w:end="0"/>
        <w:jc w:val="both"/>
        <w:rPr/>
      </w:pPr>
      <w:r>
        <w:rPr>
          <w:rtl w:val="true"/>
        </w:rPr>
        <w:t xml:space="preserve">כן נחקרה העדה באשר לארועי יום </w:t>
      </w:r>
      <w:r>
        <w:rPr/>
        <w:t>10.5.06</w:t>
      </w:r>
      <w:r>
        <w:rPr>
          <w:rtl w:val="true"/>
        </w:rPr>
        <w:t xml:space="preserve">, </w:t>
      </w:r>
      <w:r>
        <w:rPr>
          <w:rtl w:val="true"/>
        </w:rPr>
        <w:t>לרבות סתירות מסויימות אל מול גירסתה במשטרה</w:t>
      </w:r>
      <w:r>
        <w:rPr>
          <w:rtl w:val="true"/>
        </w:rPr>
        <w:t xml:space="preserve">, </w:t>
      </w:r>
      <w:r>
        <w:rPr>
          <w:rtl w:val="true"/>
        </w:rPr>
        <w:t>ועמדה על טענתה כי שמעה את הנאשם מאיים על המתלוננת ועליה</w:t>
      </w:r>
      <w:r>
        <w:rPr>
          <w:rtl w:val="true"/>
        </w:rPr>
        <w:t xml:space="preserve">, </w:t>
      </w:r>
      <w:r>
        <w:rPr>
          <w:rtl w:val="true"/>
        </w:rPr>
        <w:t>וזאת לא רק בטלפון אלא גם ישירות כאשר באה לדירת הזוג</w:t>
      </w:r>
      <w:r>
        <w:rPr>
          <w:rtl w:val="true"/>
        </w:rPr>
        <w:t xml:space="preserve">. </w:t>
      </w:r>
      <w:r>
        <w:rPr>
          <w:rtl w:val="true"/>
        </w:rPr>
        <w:t xml:space="preserve">לטענתה אמרה כך גם במשטרה על אף שבהודעתה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סיפרה רק על האיומים ששמעה בטלפון</w:t>
      </w:r>
      <w:r>
        <w:rPr>
          <w:rtl w:val="true"/>
        </w:rPr>
        <w:t>.</w:t>
      </w:r>
    </w:p>
    <w:p>
      <w:pPr>
        <w:pStyle w:val="BodyTextIndent"/>
        <w:tabs>
          <w:tab w:val="clear" w:pos="720"/>
          <w:tab w:val="left" w:pos="8306" w:leader="none"/>
        </w:tabs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</w:tabs>
        <w:ind w:hanging="540" w:start="566" w:end="0"/>
        <w:jc w:val="both"/>
        <w:rPr/>
      </w:pPr>
      <w:r>
        <w:rPr>
          <w:rtl w:val="true"/>
        </w:rPr>
        <w:t>בני הזוג שטיינברג הם אנשים דומיננטיים ביותר</w:t>
      </w:r>
      <w:r>
        <w:rPr>
          <w:rtl w:val="true"/>
        </w:rPr>
        <w:t xml:space="preserve">, </w:t>
      </w:r>
      <w:r>
        <w:rPr>
          <w:rtl w:val="true"/>
        </w:rPr>
        <w:t>דעתנים</w:t>
      </w:r>
      <w:r>
        <w:rPr>
          <w:rtl w:val="true"/>
        </w:rPr>
        <w:t xml:space="preserve">, </w:t>
      </w:r>
      <w:r>
        <w:rPr>
          <w:rtl w:val="true"/>
        </w:rPr>
        <w:t>חדורי בטחון עצמי והתרשמותי מהם מתיישבת היטב עם טענת ההגנה בדבר שתלטנות ומעורבות יתר בחיי משפחת הנאשם</w:t>
      </w:r>
      <w:r>
        <w:rPr>
          <w:rtl w:val="true"/>
        </w:rPr>
        <w:t xml:space="preserve">. </w:t>
      </w:r>
      <w:r>
        <w:rPr>
          <w:rtl w:val="true"/>
        </w:rPr>
        <w:t>במיוחד אמורים הדברים לגבי הגב</w:t>
      </w:r>
      <w:r>
        <w:rPr>
          <w:rtl w:val="true"/>
        </w:rPr>
        <w:t xml:space="preserve">' </w:t>
      </w:r>
      <w:r>
        <w:rPr>
          <w:rtl w:val="true"/>
        </w:rPr>
        <w:t>שטיינברג</w:t>
      </w:r>
      <w:r>
        <w:rPr>
          <w:rtl w:val="true"/>
        </w:rPr>
        <w:t xml:space="preserve">, </w:t>
      </w:r>
      <w:r>
        <w:rPr>
          <w:rtl w:val="true"/>
        </w:rPr>
        <w:t>אשר גם בבית המשפט היה קושי לא קטן לרסנה ולהגביל את שטף דיבורה ואת נחרצותה בכל נושא ונושא</w:t>
      </w:r>
      <w:r>
        <w:rPr>
          <w:rtl w:val="true"/>
        </w:rPr>
        <w:t xml:space="preserve">, </w:t>
      </w:r>
      <w:r>
        <w:rPr>
          <w:rtl w:val="true"/>
        </w:rPr>
        <w:t>בין אם נשאלה עליו ובין אם לאו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השניים חשים כי הנאשם נוהג בהם בכפיות טובה נוכח הטוב הרב שהשפיעו עליו</w:t>
      </w:r>
      <w:r>
        <w:rPr>
          <w:rtl w:val="true"/>
        </w:rPr>
        <w:t xml:space="preserve">, </w:t>
      </w:r>
      <w:r>
        <w:rPr>
          <w:rtl w:val="true"/>
        </w:rPr>
        <w:t>וגילו תחושות של עלבון וכעס רב כלפיו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שטיינברג אף סירבה בשלב מסויים להעיד בנוכחותה של גברת שהיא לטענתה</w:t>
      </w:r>
      <w:r>
        <w:rPr>
          <w:rtl w:val="true"/>
        </w:rPr>
        <w:t xml:space="preserve">, </w:t>
      </w:r>
      <w:r>
        <w:rPr>
          <w:rtl w:val="true"/>
        </w:rPr>
        <w:t>בת זוגו של הנאשם</w:t>
      </w:r>
      <w:r>
        <w:rPr>
          <w:rtl w:val="true"/>
        </w:rPr>
        <w:t xml:space="preserve">, </w:t>
      </w:r>
      <w:r>
        <w:rPr>
          <w:rtl w:val="true"/>
        </w:rPr>
        <w:t>והטיחה כלפיה וכלפי הנאשם דברים קשים המלמדים על מעורבות רגשית חריגה בחיי המשפחה</w:t>
      </w:r>
      <w:r>
        <w:rPr>
          <w:rtl w:val="true"/>
        </w:rPr>
        <w:t>.</w:t>
      </w:r>
    </w:p>
    <w:p>
      <w:pPr>
        <w:pStyle w:val="BodyTextIndent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</w:tabs>
        <w:ind w:hanging="540" w:start="566" w:end="0"/>
        <w:jc w:val="both"/>
        <w:rPr/>
      </w:pPr>
      <w:r>
        <w:rPr>
          <w:rtl w:val="true"/>
        </w:rPr>
        <w:t>בהבדל מן המתלוננת</w:t>
      </w:r>
      <w:r>
        <w:rPr>
          <w:rtl w:val="true"/>
        </w:rPr>
        <w:t xml:space="preserve">, </w:t>
      </w:r>
      <w:r>
        <w:rPr>
          <w:rtl w:val="true"/>
        </w:rPr>
        <w:t>היתה הגב</w:t>
      </w:r>
      <w:r>
        <w:rPr>
          <w:rtl w:val="true"/>
        </w:rPr>
        <w:t xml:space="preserve">' </w:t>
      </w:r>
      <w:r>
        <w:rPr>
          <w:rtl w:val="true"/>
        </w:rPr>
        <w:t>שטיינברג נכונה להפליג ככל הנדרש בגנותו של הנאשם</w:t>
      </w:r>
      <w:r>
        <w:rPr>
          <w:rtl w:val="true"/>
        </w:rPr>
        <w:t xml:space="preserve">, </w:t>
      </w:r>
      <w:r>
        <w:rPr>
          <w:rtl w:val="true"/>
        </w:rPr>
        <w:t>ואין ספק כי ראתה בעדותה במה לבוא חשבון עמו על כפיות טובתו</w:t>
      </w:r>
      <w:r>
        <w:rPr>
          <w:rtl w:val="true"/>
        </w:rPr>
        <w:t xml:space="preserve">, </w:t>
      </w:r>
      <w:r>
        <w:rPr>
          <w:rtl w:val="true"/>
        </w:rPr>
        <w:t>ואולי גם על העצמאות שגילה כלפיה</w:t>
      </w:r>
      <w:r>
        <w:rPr>
          <w:rtl w:val="true"/>
        </w:rPr>
        <w:t xml:space="preserve">, </w:t>
      </w:r>
      <w:r>
        <w:rPr>
          <w:rtl w:val="true"/>
        </w:rPr>
        <w:t>וסירובו לסור למרותה ולחסות תחת כנפיה כפי שעשתה המתלוננת</w:t>
      </w:r>
      <w:r>
        <w:rPr>
          <w:rtl w:val="true"/>
        </w:rPr>
        <w:t>.</w:t>
      </w:r>
    </w:p>
    <w:p>
      <w:pPr>
        <w:pStyle w:val="BodyTextIndent"/>
        <w:tabs>
          <w:tab w:val="clear" w:pos="720"/>
          <w:tab w:val="left" w:pos="8306" w:leader="none"/>
        </w:tabs>
        <w:ind w:end="0"/>
        <w:jc w:val="both"/>
        <w:rPr/>
      </w:pPr>
      <w:r>
        <w:rPr>
          <w:rtl w:val="true"/>
        </w:rPr>
        <w:t>עם כל זאת</w:t>
      </w:r>
      <w:r>
        <w:rPr>
          <w:rtl w:val="true"/>
        </w:rPr>
        <w:t xml:space="preserve">, </w:t>
      </w:r>
      <w:r>
        <w:rPr>
          <w:rtl w:val="true"/>
        </w:rPr>
        <w:t>אינני סבורה כי בני הזוג שטיינברג שיקרו בבית המשפט</w:t>
      </w:r>
      <w:r>
        <w:rPr>
          <w:rtl w:val="true"/>
        </w:rPr>
        <w:t xml:space="preserve">, </w:t>
      </w:r>
      <w:r>
        <w:rPr>
          <w:rtl w:val="true"/>
        </w:rPr>
        <w:t>וגם אם נתנו דרור לרגשותיהם</w:t>
      </w:r>
      <w:r>
        <w:rPr>
          <w:rtl w:val="true"/>
        </w:rPr>
        <w:t xml:space="preserve">, </w:t>
      </w:r>
      <w:r>
        <w:rPr>
          <w:rtl w:val="true"/>
        </w:rPr>
        <w:t>וגם אם ניתן להרים גבה באשר לתפקיד שנטלו לעצמם בחיי הנאשם והמתלוננת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התרשמותי היא כי באשר לנושאים המצומצמים שבהם דן כתב האישום </w:t>
      </w:r>
      <w:r>
        <w:rPr>
          <w:rtl w:val="true"/>
        </w:rPr>
        <w:t>–</w:t>
      </w:r>
      <w:r>
        <w:rPr>
          <w:rtl w:val="true"/>
        </w:rPr>
        <w:t xml:space="preserve"> מסרו דברי אמת</w:t>
      </w:r>
      <w:r>
        <w:rPr>
          <w:rtl w:val="true"/>
        </w:rPr>
        <w:t xml:space="preserve">, </w:t>
      </w:r>
      <w:r>
        <w:rPr>
          <w:rtl w:val="true"/>
        </w:rPr>
        <w:t>העולים בקנה אחד עם דברי המתלוננת</w:t>
      </w:r>
      <w:r>
        <w:rPr>
          <w:rtl w:val="true"/>
        </w:rPr>
        <w:t xml:space="preserve">, </w:t>
      </w:r>
      <w:r>
        <w:rPr>
          <w:rtl w:val="true"/>
        </w:rPr>
        <w:t>הן באשר לדיווחיה על דברי האיום שהשמיע כלפיה במהלך התקופה שקדמה להגשת התלונה והן לגבי ארועי יום ה</w:t>
      </w:r>
      <w:r>
        <w:rPr>
          <w:rtl w:val="true"/>
        </w:rPr>
        <w:t xml:space="preserve">- </w:t>
      </w:r>
      <w:r>
        <w:rPr/>
        <w:t>10.5.06</w:t>
      </w:r>
      <w:r>
        <w:rPr>
          <w:rtl w:val="true"/>
        </w:rPr>
        <w:t>.</w:t>
      </w:r>
    </w:p>
    <w:p>
      <w:pPr>
        <w:pStyle w:val="BodyTextIndent"/>
        <w:tabs>
          <w:tab w:val="clear" w:pos="720"/>
          <w:tab w:val="left" w:pos="8306" w:leader="none"/>
        </w:tabs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</w:tabs>
        <w:ind w:hanging="540" w:start="566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קיימות סתירות מסויימות בין דבריה של טובה שטיינברג לבית דברי המתלוננת באשר לטקסט שהשמיע הנאשם ביום הארוע</w:t>
      </w:r>
      <w:r>
        <w:rPr>
          <w:rtl w:val="true"/>
        </w:rPr>
        <w:t xml:space="preserve">, </w:t>
      </w:r>
      <w:r>
        <w:rPr>
          <w:rtl w:val="true"/>
        </w:rPr>
        <w:t>ובאשר לנסיבות השמעתו</w:t>
      </w:r>
      <w:r>
        <w:rPr>
          <w:rtl w:val="true"/>
        </w:rPr>
        <w:t xml:space="preserve">, </w:t>
      </w:r>
      <w:r>
        <w:rPr>
          <w:rtl w:val="true"/>
        </w:rPr>
        <w:t>אך כאמור</w:t>
      </w:r>
      <w:r>
        <w:rPr>
          <w:rtl w:val="true"/>
        </w:rPr>
        <w:t xml:space="preserve">, </w:t>
      </w:r>
      <w:r>
        <w:rPr>
          <w:rtl w:val="true"/>
        </w:rPr>
        <w:t>מאחר ואני מאמינה למתלוננת כי הדברים שעליהם דווחה נכונים</w:t>
      </w:r>
      <w:r>
        <w:rPr>
          <w:rtl w:val="true"/>
        </w:rPr>
        <w:t xml:space="preserve">, </w:t>
      </w:r>
      <w:r>
        <w:rPr>
          <w:rtl w:val="true"/>
        </w:rPr>
        <w:t>הרי שבעדותה של טובה שטיינברג יש כדי לתמוך בגירסתה</w:t>
      </w:r>
      <w:r>
        <w:rPr>
          <w:rtl w:val="true"/>
        </w:rPr>
        <w:t xml:space="preserve">, </w:t>
      </w:r>
      <w:r>
        <w:rPr>
          <w:rtl w:val="true"/>
        </w:rPr>
        <w:t>וכך גם בעדותו של יוסף שטיינברג</w:t>
      </w:r>
      <w:r>
        <w:rPr>
          <w:rtl w:val="true"/>
        </w:rPr>
        <w:t>.</w:t>
      </w:r>
    </w:p>
    <w:p>
      <w:pPr>
        <w:pStyle w:val="BodyTextIndent"/>
        <w:spacing w:lineRule="auto" w:line="240"/>
        <w:ind w:start="26" w:end="1080"/>
        <w:jc w:val="both"/>
        <w:rPr/>
      </w:pPr>
      <w:r>
        <w:rPr>
          <w:rtl w:val="true"/>
        </w:rPr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</w:tabs>
        <w:ind w:hanging="540" w:start="566" w:end="0"/>
        <w:jc w:val="both"/>
        <w:rPr/>
      </w:pPr>
      <w:r>
        <w:rPr>
          <w:rtl w:val="true"/>
        </w:rPr>
        <w:t>התובע מבקש בסכומיו לקבל את עדות בני הזוג שטיינברג באשר לדברים ששמעו מפי המתלוננת על איומים שהשמיע כלפיה הנאשם</w:t>
      </w:r>
      <w:r>
        <w:rPr>
          <w:rtl w:val="true"/>
        </w:rPr>
        <w:t xml:space="preserve">, </w:t>
      </w:r>
      <w:r>
        <w:rPr>
          <w:rtl w:val="true"/>
        </w:rPr>
        <w:t>לא רק לעצם אמירתם</w:t>
      </w:r>
      <w:r>
        <w:rPr>
          <w:rtl w:val="true"/>
        </w:rPr>
        <w:t xml:space="preserve">, </w:t>
      </w:r>
      <w:r>
        <w:rPr>
          <w:rtl w:val="true"/>
        </w:rPr>
        <w:t>אלא גם לתוכנם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פקודת 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/>
        <w:t>1971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אינני רואה צורך לדון בדברים בהרחבה</w:t>
      </w:r>
      <w:r>
        <w:rPr>
          <w:rtl w:val="true"/>
        </w:rPr>
        <w:t xml:space="preserve">, </w:t>
      </w:r>
      <w:r>
        <w:rPr>
          <w:rtl w:val="true"/>
        </w:rPr>
        <w:t>שכן כפי שציינתי</w:t>
      </w:r>
      <w:r>
        <w:rPr>
          <w:rtl w:val="true"/>
        </w:rPr>
        <w:t xml:space="preserve">, </w:t>
      </w:r>
      <w:r>
        <w:rPr>
          <w:rtl w:val="true"/>
        </w:rPr>
        <w:t>עדותה של המתלוננת אמינה עלי</w:t>
      </w:r>
      <w:r>
        <w:rPr>
          <w:rtl w:val="true"/>
        </w:rPr>
        <w:t xml:space="preserve">, </w:t>
      </w:r>
      <w:r>
        <w:rPr>
          <w:rtl w:val="true"/>
        </w:rPr>
        <w:t>ומאמינה אני לשניים כי שמעו עליהם אכן דיווחים מפיה בדבר אותם איומים בסמוך להתרחשותם</w:t>
      </w:r>
      <w:r>
        <w:rPr>
          <w:rtl w:val="true"/>
        </w:rPr>
        <w:t xml:space="preserve">, </w:t>
      </w:r>
      <w:r>
        <w:rPr>
          <w:rtl w:val="true"/>
        </w:rPr>
        <w:t>דבר שבו רואה אני חיזוק נוסף לעדותה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בקבלת הדברים כראיה לעצם אמירתם כדי לחזק את עדותה של המתלוננת</w:t>
      </w:r>
      <w:r>
        <w:rPr>
          <w:rtl w:val="true"/>
        </w:rPr>
        <w:t xml:space="preserve">, </w:t>
      </w:r>
      <w:r>
        <w:rPr>
          <w:rtl w:val="true"/>
        </w:rPr>
        <w:t>האמינה עלי ממילא</w:t>
      </w:r>
      <w:r>
        <w:rPr>
          <w:rtl w:val="true"/>
        </w:rPr>
        <w:t>.</w:t>
      </w:r>
    </w:p>
    <w:p>
      <w:pPr>
        <w:pStyle w:val="BodyText"/>
        <w:tabs>
          <w:tab w:val="clear" w:pos="720"/>
          <w:tab w:val="left" w:pos="566" w:leader="none"/>
        </w:tabs>
        <w:ind w:hanging="540" w:start="566" w:end="0"/>
        <w:jc w:val="both"/>
        <w:rPr/>
      </w:pPr>
      <w:r>
        <w:rPr>
          <w:rtl w:val="true"/>
        </w:rPr>
      </w:r>
    </w:p>
    <w:p>
      <w:pPr>
        <w:pStyle w:val="BodyTextIndent"/>
        <w:tabs>
          <w:tab w:val="clear" w:pos="720"/>
          <w:tab w:val="left" w:pos="566" w:leader="none"/>
        </w:tabs>
        <w:ind w:hanging="54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ראיות ההגנה</w:t>
      </w:r>
      <w:r>
        <w:rPr>
          <w:b/>
          <w:bCs/>
          <w:rtl w:val="true"/>
        </w:rPr>
        <w:t>:</w:t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</w:tabs>
        <w:ind w:hanging="540" w:start="566" w:end="0"/>
        <w:jc w:val="both"/>
        <w:rPr/>
      </w:pPr>
      <w:r>
        <w:rPr>
          <w:rtl w:val="true"/>
        </w:rPr>
        <w:t>כריסיטיאן העיד לטובת אביו מיד עם פתיחת המשפט</w:t>
      </w:r>
      <w:r>
        <w:rPr>
          <w:rtl w:val="true"/>
        </w:rPr>
        <w:t xml:space="preserve">, </w:t>
      </w:r>
      <w:r>
        <w:rPr>
          <w:rtl w:val="true"/>
        </w:rPr>
        <w:t>בהסכמת הצדדים</w:t>
      </w:r>
      <w:r>
        <w:rPr>
          <w:rtl w:val="true"/>
        </w:rPr>
        <w:t xml:space="preserve">, </w:t>
      </w:r>
      <w:r>
        <w:rPr>
          <w:rtl w:val="true"/>
        </w:rPr>
        <w:t>וזאת מאחר ועמד לעזוב את הארץ ולשוב ולהתגורר ברומניה</w:t>
      </w:r>
      <w:r>
        <w:rPr>
          <w:rtl w:val="true"/>
        </w:rPr>
        <w:t>.</w:t>
      </w:r>
    </w:p>
    <w:p>
      <w:pPr>
        <w:pStyle w:val="BodyTextIndent"/>
        <w:ind w:end="0"/>
        <w:jc w:val="both"/>
        <w:rPr>
          <w:b/>
          <w:bCs/>
        </w:rPr>
      </w:pPr>
      <w:r>
        <w:rPr>
          <w:rtl w:val="true"/>
        </w:rPr>
        <w:t>כריסטיאן הוא נער נבון ונעים הליכות</w:t>
      </w:r>
      <w:r>
        <w:rPr>
          <w:rtl w:val="true"/>
        </w:rPr>
        <w:t xml:space="preserve">, </w:t>
      </w:r>
      <w:r>
        <w:rPr>
          <w:rtl w:val="true"/>
        </w:rPr>
        <w:t>ועדותו נמסרה בבטחון יחסי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חווה הנער</w:t>
      </w:r>
      <w:r>
        <w:rPr>
          <w:rtl w:val="true"/>
        </w:rPr>
        <w:t xml:space="preserve">, </w:t>
      </w:r>
      <w:r>
        <w:rPr>
          <w:rtl w:val="true"/>
        </w:rPr>
        <w:t>בנוסף למשבר העליה לארץ משבר משפחתי קשה ביותר</w:t>
      </w:r>
      <w:r>
        <w:rPr>
          <w:rtl w:val="true"/>
        </w:rPr>
        <w:t xml:space="preserve">, </w:t>
      </w:r>
      <w:r>
        <w:rPr>
          <w:rtl w:val="true"/>
        </w:rPr>
        <w:t>שבו ראה עצמו ככל הנראה מחוייב לנקוט צד ועמדה</w:t>
      </w:r>
      <w:r>
        <w:rPr>
          <w:rtl w:val="true"/>
        </w:rPr>
        <w:t xml:space="preserve">. </w:t>
      </w:r>
      <w:r>
        <w:rPr>
          <w:rtl w:val="true"/>
        </w:rPr>
        <w:t>והתרשמתי כי עדותו של כריסיטאן היתה מגמתית וכי ניסה בכל דרך לגונן על הנאשם ולהפחית מחומרת מעשיו</w:t>
      </w:r>
      <w:r>
        <w:rPr>
          <w:rtl w:val="true"/>
        </w:rPr>
        <w:t xml:space="preserve">. </w:t>
      </w:r>
      <w:r>
        <w:rPr>
          <w:rtl w:val="true"/>
        </w:rPr>
        <w:t>כריסטיאן גילה כעס רב הן כלפי אמו אשר הזניחה אותו וגרמה עוול לאביו</w:t>
      </w:r>
      <w:r>
        <w:rPr>
          <w:rtl w:val="true"/>
        </w:rPr>
        <w:t xml:space="preserve">, </w:t>
      </w:r>
      <w:r>
        <w:rPr>
          <w:rtl w:val="true"/>
        </w:rPr>
        <w:t>על פי תפיסתו</w:t>
      </w:r>
      <w:r>
        <w:rPr>
          <w:rtl w:val="true"/>
        </w:rPr>
        <w:t xml:space="preserve">, </w:t>
      </w:r>
      <w:r>
        <w:rPr>
          <w:rtl w:val="true"/>
        </w:rPr>
        <w:t xml:space="preserve">והן  כלפי בני הזוג שטיינברג שבהם רואה הוא </w:t>
      </w:r>
      <w:r>
        <w:rPr>
          <w:rtl w:val="true"/>
        </w:rPr>
        <w:t>–</w:t>
      </w:r>
      <w:r>
        <w:rPr>
          <w:rtl w:val="true"/>
        </w:rPr>
        <w:t xml:space="preserve"> כמו אביו </w:t>
      </w:r>
      <w:r>
        <w:rPr>
          <w:rtl w:val="true"/>
        </w:rPr>
        <w:t>–</w:t>
      </w:r>
      <w:r>
        <w:rPr>
          <w:rtl w:val="true"/>
        </w:rPr>
        <w:t xml:space="preserve"> את האחראים לפירוק משפחתו</w:t>
      </w:r>
      <w:r>
        <w:rPr>
          <w:rtl w:val="true"/>
        </w:rPr>
        <w:t xml:space="preserve">, </w:t>
      </w:r>
      <w:r>
        <w:rPr>
          <w:rtl w:val="true"/>
        </w:rPr>
        <w:t>בשל מעורבות יתר</w:t>
      </w:r>
      <w:r>
        <w:rPr>
          <w:rtl w:val="true"/>
        </w:rPr>
        <w:t xml:space="preserve">. </w:t>
      </w:r>
    </w:p>
    <w:p>
      <w:pPr>
        <w:pStyle w:val="BodyTextIndent"/>
        <w:tabs>
          <w:tab w:val="clear" w:pos="720"/>
          <w:tab w:val="left" w:pos="566" w:leader="none"/>
        </w:tabs>
        <w:ind w:end="0"/>
        <w:jc w:val="both"/>
        <w:rPr/>
      </w:pPr>
      <w:r>
        <w:rPr>
          <w:rtl w:val="true"/>
        </w:rPr>
        <w:t>כך למשל אמר כי אם המתלוננת היתה לבד</w:t>
      </w:r>
      <w:r>
        <w:rPr>
          <w:rtl w:val="true"/>
        </w:rPr>
        <w:t xml:space="preserve">, </w:t>
      </w:r>
      <w:r>
        <w:rPr>
          <w:rtl w:val="true"/>
        </w:rPr>
        <w:t xml:space="preserve">בלי </w:t>
      </w:r>
      <w:r>
        <w:rPr>
          <w:rtl w:val="true"/>
        </w:rPr>
        <w:t>"</w:t>
      </w:r>
      <w:r>
        <w:rPr>
          <w:rtl w:val="true"/>
        </w:rPr>
        <w:t>המשפחה הזאת</w:t>
      </w:r>
      <w:r>
        <w:rPr>
          <w:rtl w:val="true"/>
        </w:rPr>
        <w:t>", "</w:t>
      </w:r>
      <w:r>
        <w:rPr>
          <w:rtl w:val="true"/>
        </w:rPr>
        <w:t>היא לא היתה אף פעם בחיים הולכת למשטרה ומגישה תלונה</w:t>
      </w:r>
      <w:r>
        <w:rPr>
          <w:rtl w:val="true"/>
        </w:rPr>
        <w:t xml:space="preserve">, </w:t>
      </w:r>
      <w:r>
        <w:rPr>
          <w:rtl w:val="true"/>
        </w:rPr>
        <w:t>אני חושב שזה בגלל שהיא רצתה לסלק אותו ולהיות עם המשפחה הזאת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'). </w:t>
      </w:r>
    </w:p>
    <w:p>
      <w:pPr>
        <w:pStyle w:val="BodyTextIndent"/>
        <w:tabs>
          <w:tab w:val="clear" w:pos="720"/>
          <w:tab w:val="left" w:pos="566" w:leader="none"/>
        </w:tabs>
        <w:ind w:end="0"/>
        <w:jc w:val="both"/>
        <w:rPr/>
      </w:pPr>
      <w:r>
        <w:rPr>
          <w:rtl w:val="true"/>
        </w:rPr>
        <w:t>כנשאל האם יש לו משהו נגד משפחת שטיינברג השיב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אבל הם אלה שגרמו את כל הדבר הזה</w:t>
      </w:r>
      <w:r>
        <w:rPr>
          <w:rtl w:val="true"/>
        </w:rPr>
        <w:t xml:space="preserve">". </w:t>
      </w:r>
      <w:r>
        <w:rPr>
          <w:rtl w:val="true"/>
        </w:rPr>
        <w:t>לשאלה מה יצא להם מזה השיב</w:t>
      </w:r>
      <w:r>
        <w:rPr>
          <w:rtl w:val="true"/>
        </w:rPr>
        <w:t>: "</w:t>
      </w:r>
      <w:r>
        <w:rPr>
          <w:rtl w:val="true"/>
        </w:rPr>
        <w:t>אני לא יודע מה יצא להם מזה</w:t>
      </w:r>
      <w:r>
        <w:rPr>
          <w:rtl w:val="true"/>
        </w:rPr>
        <w:t xml:space="preserve">. </w:t>
      </w:r>
      <w:r>
        <w:rPr>
          <w:rtl w:val="true"/>
        </w:rPr>
        <w:t>אחרי שאני הלכתי עם אבי לבת ים</w:t>
      </w:r>
      <w:r>
        <w:rPr>
          <w:rtl w:val="true"/>
        </w:rPr>
        <w:t xml:space="preserve">, </w:t>
      </w:r>
      <w:r>
        <w:rPr>
          <w:rtl w:val="true"/>
        </w:rPr>
        <w:t>היא ישבה אצלם חצי שנה וגם עכשיו במקום לבוא אלי בשבתות</w:t>
      </w:r>
      <w:r>
        <w:rPr>
          <w:rtl w:val="true"/>
        </w:rPr>
        <w:t xml:space="preserve">, </w:t>
      </w:r>
      <w:r>
        <w:rPr>
          <w:rtl w:val="true"/>
        </w:rPr>
        <w:t>היא הולכת אליהם</w:t>
      </w:r>
      <w:r>
        <w:rPr>
          <w:rtl w:val="true"/>
        </w:rPr>
        <w:t xml:space="preserve">, </w:t>
      </w:r>
      <w:r>
        <w:rPr>
          <w:rtl w:val="true"/>
        </w:rPr>
        <w:t>למרות שהמחק בין בת ים לרחובות לא יותר</w:t>
      </w:r>
      <w:r>
        <w:rPr>
          <w:rtl w:val="true"/>
        </w:rPr>
        <w:t>" 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>).</w:t>
      </w:r>
    </w:p>
    <w:p>
      <w:pPr>
        <w:pStyle w:val="BodyTextIndent"/>
        <w:tabs>
          <w:tab w:val="clear" w:pos="720"/>
          <w:tab w:val="left" w:pos="566" w:leader="none"/>
        </w:tabs>
        <w:spacing w:lineRule="auto" w:line="240"/>
        <w:ind w:hanging="540" w:end="0"/>
        <w:jc w:val="both"/>
        <w:rPr>
          <w:b/>
          <w:bCs/>
        </w:rPr>
      </w:pPr>
      <w:r>
        <w:rPr>
          <w:b/>
          <w:bCs/>
          <w:rtl w:val="true"/>
        </w:rPr>
        <w:t xml:space="preserve">       </w:t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  <w:tab w:val="left" w:pos="1106" w:leader="none"/>
        </w:tabs>
        <w:ind w:hanging="540" w:start="566" w:end="0"/>
        <w:jc w:val="both"/>
        <w:rPr/>
      </w:pPr>
      <w:r>
        <w:rPr>
          <w:rtl w:val="true"/>
        </w:rPr>
        <w:t xml:space="preserve">בעדותו מספר כריסטיאן על האופן שבו </w:t>
      </w:r>
      <w:r>
        <w:rPr>
          <w:rtl w:val="true"/>
        </w:rPr>
        <w:t>"</w:t>
      </w:r>
      <w:r>
        <w:rPr>
          <w:rtl w:val="true"/>
        </w:rPr>
        <w:t>נשבתה</w:t>
      </w:r>
      <w:r>
        <w:rPr>
          <w:rtl w:val="true"/>
        </w:rPr>
        <w:t xml:space="preserve">" </w:t>
      </w:r>
      <w:r>
        <w:rPr>
          <w:rtl w:val="true"/>
        </w:rPr>
        <w:t>אמו בידי משפחת שטיינברג</w:t>
      </w:r>
      <w:r>
        <w:rPr>
          <w:rtl w:val="true"/>
        </w:rPr>
        <w:t xml:space="preserve">, </w:t>
      </w:r>
      <w:r>
        <w:rPr>
          <w:rtl w:val="true"/>
        </w:rPr>
        <w:t>על ההזנחה שהזניחה אותו ועל העוול שנגרם לאביו</w:t>
      </w:r>
      <w:r>
        <w:rPr>
          <w:rtl w:val="true"/>
        </w:rPr>
        <w:t xml:space="preserve">. </w:t>
      </w:r>
      <w:r>
        <w:rPr>
          <w:rtl w:val="true"/>
        </w:rPr>
        <w:t xml:space="preserve">אשר לארוע מיום </w:t>
      </w:r>
      <w:r>
        <w:rPr/>
        <w:t>10.5.06</w:t>
      </w:r>
      <w:r>
        <w:rPr>
          <w:rtl w:val="true"/>
        </w:rPr>
        <w:t xml:space="preserve">, </w:t>
      </w:r>
      <w:r>
        <w:rPr>
          <w:rtl w:val="true"/>
        </w:rPr>
        <w:t>מספר הוא על שיחת טלפון</w:t>
      </w:r>
      <w:r>
        <w:rPr>
          <w:rtl w:val="true"/>
        </w:rPr>
        <w:t xml:space="preserve">, </w:t>
      </w:r>
      <w:r>
        <w:rPr>
          <w:rtl w:val="true"/>
        </w:rPr>
        <w:t>על צעקות בטלפון</w:t>
      </w:r>
      <w:r>
        <w:rPr>
          <w:rtl w:val="true"/>
        </w:rPr>
        <w:t xml:space="preserve">, </w:t>
      </w:r>
      <w:r>
        <w:rPr>
          <w:rtl w:val="true"/>
        </w:rPr>
        <w:t>על התנצלות מצד אמו</w:t>
      </w:r>
      <w:r>
        <w:rPr>
          <w:rtl w:val="true"/>
        </w:rPr>
        <w:t xml:space="preserve">, </w:t>
      </w:r>
      <w:r>
        <w:rPr>
          <w:rtl w:val="true"/>
        </w:rPr>
        <w:t>ועל התערבות של טובה שטיינברג שבאה לביתם וצעקה שתיקח את אמו</w:t>
      </w:r>
      <w:r>
        <w:rPr>
          <w:rtl w:val="true"/>
        </w:rPr>
        <w:t xml:space="preserve">.  </w:t>
      </w:r>
      <w:r>
        <w:rPr>
          <w:rtl w:val="true"/>
        </w:rPr>
        <w:t>אין הוא אומר דבר באשר לאיומים</w:t>
      </w:r>
      <w:r>
        <w:rPr>
          <w:rtl w:val="true"/>
        </w:rPr>
        <w:t xml:space="preserve">, </w:t>
      </w:r>
      <w:r>
        <w:rPr>
          <w:rtl w:val="true"/>
        </w:rPr>
        <w:t xml:space="preserve">ולטענתו שמע מאמו לראשונה על איומים מצד אביו רק כאשר חזרה בלילה מן המשטרה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>').</w:t>
      </w:r>
    </w:p>
    <w:p>
      <w:pPr>
        <w:pStyle w:val="BodyTextIndent"/>
        <w:tabs>
          <w:tab w:val="clear" w:pos="720"/>
          <w:tab w:val="left" w:pos="1106" w:leader="none"/>
        </w:tabs>
        <w:ind w:end="0"/>
        <w:jc w:val="both"/>
        <w:rPr/>
      </w:pPr>
      <w:r>
        <w:rPr>
          <w:rtl w:val="true"/>
        </w:rPr>
        <w:t>על אף שלא מסר עדות במשטרה</w:t>
      </w:r>
      <w:r>
        <w:rPr>
          <w:rtl w:val="true"/>
        </w:rPr>
        <w:t xml:space="preserve">, </w:t>
      </w:r>
      <w:r>
        <w:rPr>
          <w:rtl w:val="true"/>
        </w:rPr>
        <w:t xml:space="preserve">טען כריסטיאן כי נכח בארוע מיום </w:t>
      </w:r>
      <w:r>
        <w:rPr/>
        <w:t>10.5.06</w:t>
      </w:r>
      <w:r>
        <w:rPr>
          <w:rtl w:val="true"/>
        </w:rPr>
        <w:t xml:space="preserve">, </w:t>
      </w:r>
      <w:r>
        <w:rPr>
          <w:rtl w:val="true"/>
        </w:rPr>
        <w:t>ולטענתו לא עשה כן משום שלא נשאל על כך</w:t>
      </w:r>
      <w:r>
        <w:rPr>
          <w:rtl w:val="true"/>
        </w:rPr>
        <w:t xml:space="preserve">, </w:t>
      </w:r>
      <w:r>
        <w:rPr>
          <w:rtl w:val="true"/>
        </w:rPr>
        <w:t>והוא אף ביקש לספר על מה שקרה אך השוטרת סירבה</w:t>
      </w:r>
      <w:r>
        <w:rPr>
          <w:rtl w:val="true"/>
        </w:rPr>
        <w:t>.</w:t>
      </w:r>
    </w:p>
    <w:p>
      <w:pPr>
        <w:pStyle w:val="BodyTextIndent"/>
        <w:tabs>
          <w:tab w:val="clear" w:pos="720"/>
          <w:tab w:val="left" w:pos="1106" w:leader="none"/>
        </w:tabs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TextIndent"/>
        <w:numPr>
          <w:ilvl w:val="0"/>
          <w:numId w:val="2"/>
        </w:numPr>
        <w:tabs>
          <w:tab w:val="clear" w:pos="720"/>
          <w:tab w:val="left" w:pos="566" w:leader="none"/>
          <w:tab w:val="left" w:pos="1106" w:leader="none"/>
        </w:tabs>
        <w:ind w:hanging="540" w:start="566" w:end="0"/>
        <w:jc w:val="both"/>
        <w:rPr/>
      </w:pPr>
      <w:r>
        <w:rPr>
          <w:rtl w:val="true"/>
        </w:rPr>
        <w:t>אין ספק כי כריסיטיאן נמצא בין הפטיש לסדן</w:t>
      </w:r>
      <w:r>
        <w:rPr>
          <w:rtl w:val="true"/>
        </w:rPr>
        <w:t xml:space="preserve">, </w:t>
      </w:r>
      <w:r>
        <w:rPr>
          <w:rtl w:val="true"/>
        </w:rPr>
        <w:t>מצד אחד אביו נאשם ואילו מצד שני אמו המתלוננת</w:t>
      </w:r>
      <w:r>
        <w:rPr>
          <w:rtl w:val="true"/>
        </w:rPr>
        <w:t xml:space="preserve">. </w:t>
      </w:r>
      <w:r>
        <w:rPr>
          <w:rtl w:val="true"/>
        </w:rPr>
        <w:t>סבורני כי יש להתייחס לדבריו של כריסיטיאן בזהירות יתרה</w:t>
      </w:r>
      <w:r>
        <w:rPr>
          <w:rtl w:val="true"/>
        </w:rPr>
        <w:t xml:space="preserve">.  </w:t>
      </w:r>
      <w:r>
        <w:rPr>
          <w:rtl w:val="true"/>
        </w:rPr>
        <w:t>ניתן לזהות כי כריסטיאן משתמש באותם מונחים שבהן אביו הנאשם משתמש וסבורני כי לנאשם השפעה ניכרת על בנו כריסטיאן</w:t>
      </w:r>
      <w:r>
        <w:rPr>
          <w:rtl w:val="true"/>
        </w:rPr>
        <w:t xml:space="preserve">. </w:t>
      </w:r>
      <w:r>
        <w:rPr>
          <w:rtl w:val="true"/>
        </w:rPr>
        <w:t>הנער חש כעס רב כלפי אמו</w:t>
      </w:r>
      <w:r>
        <w:rPr>
          <w:rtl w:val="true"/>
        </w:rPr>
        <w:t xml:space="preserve">, </w:t>
      </w:r>
      <w:r>
        <w:rPr>
          <w:rtl w:val="true"/>
        </w:rPr>
        <w:t xml:space="preserve">אשר על פי תפיסתו גרמה </w:t>
      </w:r>
      <w:r>
        <w:rPr>
          <w:rtl w:val="true"/>
        </w:rPr>
        <w:t>–</w:t>
      </w:r>
      <w:r>
        <w:rPr>
          <w:rtl w:val="true"/>
        </w:rPr>
        <w:t xml:space="preserve"> בהשפעתם של בני הזוג שטיינברג עוול לו ולאביו וגרמה לפירוק המשפחה</w:t>
      </w:r>
      <w:r>
        <w:rPr>
          <w:rtl w:val="true"/>
        </w:rPr>
        <w:t xml:space="preserve">. </w:t>
      </w:r>
    </w:p>
    <w:p>
      <w:pPr>
        <w:pStyle w:val="BodyTextIndent"/>
        <w:tabs>
          <w:tab w:val="clear" w:pos="720"/>
          <w:tab w:val="left" w:pos="1106" w:leader="none"/>
        </w:tabs>
        <w:spacing w:lineRule="auto" w:line="240"/>
        <w:ind w:start="26" w:end="108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  <w:tab w:val="left" w:pos="110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 בעדותו מספר על הקשר האינטנסיבי של המתלוננת עם משפחת שטיינברג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 העימותים ביניהם על רקע זה ועל הזנחתו של כריסטיאן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לדבריו אף שיתף את פקיד משרד הקליטה במצוקותיו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וטען בפניו כי המתלוננת השתנתה ושוהה כל היום רק עם הזוג שטיינברג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1106" w:leader="none"/>
        </w:tabs>
        <w:spacing w:lineRule="auto" w:line="360"/>
        <w:ind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 מספר כי מאז חזר מרומניה דחתה אותו המתלוננת והיתה עצבנית וזועמת</w:t>
      </w:r>
      <w:r>
        <w:rPr>
          <w:sz w:val="24"/>
          <w:szCs w:val="24"/>
          <w:rtl w:val="true"/>
        </w:rPr>
        <w:t xml:space="preserve">.  </w:t>
      </w:r>
      <w:r>
        <w:rPr>
          <w:sz w:val="24"/>
          <w:sz w:val="24"/>
          <w:szCs w:val="24"/>
          <w:rtl w:val="true"/>
        </w:rPr>
        <w:t>הוא מפרט ארוכות את הקשר עם הזוג שטיינברג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 העימותים עם המתלוננת ואת השפעת המצב על כריסטיאן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1106" w:leader="none"/>
        </w:tabs>
        <w:ind w:start="56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  <w:tab w:val="left" w:pos="110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אשר לארוע מיום </w:t>
      </w:r>
      <w:r>
        <w:rPr>
          <w:sz w:val="24"/>
          <w:szCs w:val="24"/>
        </w:rPr>
        <w:t>10.5.06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מכחיש הנאשם כי איים על המתלוננת או על אחרים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לדבריו חזר מבית הספר וגם כריסטיאן והמתלוננת היתה בבית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בשלב מסויים צלצל הטלפון וטובה הזמינה את המלוננת לביתה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ולאחר מכן צלצלה עוד פעמיים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 מספר כי התעצבן על אף שבדרך כלל אינו מדבר בגסות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לדבריו דיבר בקול רם כדי שטובה תשמע אותו ואמר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מדוע היא לא עוזבת אותנו במנוחה הרי גם לה יש משפחה</w:t>
      </w:r>
      <w:r>
        <w:rPr>
          <w:sz w:val="24"/>
          <w:szCs w:val="24"/>
          <w:rtl w:val="true"/>
        </w:rPr>
        <w:t xml:space="preserve">". </w:t>
      </w:r>
      <w:r>
        <w:rPr>
          <w:sz w:val="24"/>
          <w:sz w:val="24"/>
          <w:szCs w:val="24"/>
          <w:rtl w:val="true"/>
        </w:rPr>
        <w:t>כן שאל אם משפחת שטיינברג נורמליים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וקילל ברומנית קללות שונות שעליהן לא רצה לחזור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1106" w:leader="none"/>
        </w:tabs>
        <w:spacing w:lineRule="auto" w:line="360"/>
        <w:ind w:start="566" w:end="108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המתלוננת ניסתה להרגיע את טובה אך זו הגיעה ונקשה בחזקה על הדלת</w:t>
      </w:r>
      <w:r>
        <w:rPr>
          <w:sz w:val="24"/>
          <w:szCs w:val="24"/>
          <w:rtl w:val="true"/>
        </w:rPr>
        <w:t xml:space="preserve">.  </w:t>
      </w:r>
      <w:r>
        <w:rPr>
          <w:sz w:val="24"/>
          <w:sz w:val="24"/>
          <w:szCs w:val="24"/>
          <w:rtl w:val="true"/>
        </w:rPr>
        <w:t>טובה קיללה אותו ועשתה לו סימון ואיימה שתקרא למשטרה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1106" w:leader="none"/>
        </w:tabs>
        <w:spacing w:lineRule="auto" w:line="360"/>
        <w:ind w:start="566" w:end="108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כריסטיאן היה מבוהל והוא הרגיע אותו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1106" w:leader="none"/>
        </w:tabs>
        <w:ind w:start="566" w:end="108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  <w:tab w:val="left" w:pos="110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 מכחיש כי אמר למתלוננת שיחתוך את צווארה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ואף טוען כי לא אמר את הדברים אפילו בעידנא דריתחא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1106" w:leader="none"/>
        </w:tabs>
        <w:spacing w:lineRule="auto" w:line="360"/>
        <w:ind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בחקירתו הנגדית חוזר הנאשם על דברים באותה רוח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ומכחיש איומים כלפי המתלוננת או כלפי בני הזוג שטיינברג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1106" w:leader="none"/>
        </w:tabs>
        <w:spacing w:lineRule="auto" w:line="360"/>
        <w:ind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עדותו כולה מכוונת להראות כי המתלוננת שבויה בידי בני הזוג שטיינברג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 אלו השפיעו עליה לפעול נגדו ומכאן תלונתה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1106" w:leader="none"/>
        </w:tabs>
        <w:ind w:start="56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  <w:tab w:val="left" w:pos="110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 ששקלתי את עדויות התביעה וההגנה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מסקנתי היא כי הנאשם אכן אמר למתלוננת כי יחתוך את צווארה וזאת במספר הזדמנויות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 אמר ש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יראה לכולם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 xml:space="preserve">במהלך הארוע מיום </w:t>
      </w:r>
      <w:r>
        <w:rPr>
          <w:sz w:val="24"/>
          <w:szCs w:val="24"/>
        </w:rPr>
        <w:t>10.5.06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1106" w:leader="none"/>
        </w:tabs>
        <w:spacing w:lineRule="auto" w:line="360"/>
        <w:ind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אשר לדברים שהשמיע כלפי המתלוננת</w:t>
      </w:r>
      <w:r>
        <w:rPr>
          <w:sz w:val="24"/>
          <w:szCs w:val="24"/>
          <w:rtl w:val="true"/>
        </w:rPr>
        <w:t>,</w:t>
      </w:r>
      <w:r>
        <w:rPr>
          <w:sz w:val="24"/>
          <w:sz w:val="24"/>
          <w:szCs w:val="24"/>
          <w:rtl w:val="true"/>
        </w:rPr>
        <w:t>מדובר בדברי איום מובהקים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 לא ניתן לפרשם אלא כדברים שנועדו להפחיד את המתלוננת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דבריו של הנאשם למתלוננת היו יכולים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ללא ספק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להטיל פחד או אימה על אדם מן הישוב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והמסר אותו ביקש הנאשם להעביר למתלוננת באיומיו אינו משתמע לשתי פנים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tabs>
          <w:tab w:val="clear" w:pos="720"/>
          <w:tab w:val="left" w:pos="573" w:leader="none"/>
          <w:tab w:val="left" w:pos="4893" w:leader="none"/>
        </w:tabs>
        <w:ind w:start="573"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 xml:space="preserve">בענין זה את 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103/88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משה ליכטמן נגד 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 מג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373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3779/94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חמדני משה נגד 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 נב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408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106" w:leader="none"/>
        </w:tabs>
        <w:spacing w:lineRule="auto" w:line="360"/>
        <w:ind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לעניין 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 זה רלוונטי האם המתלוננת אכן חשה מאוימת או לאו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1106" w:leader="none"/>
        </w:tabs>
        <w:spacing w:lineRule="auto" w:line="360"/>
        <w:ind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ר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את דברי 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 xml:space="preserve">השופטת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כתוארה אז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בייניש ב</w:t>
      </w:r>
      <w:hyperlink r:id="rId10">
        <w:r>
          <w:rPr>
            <w:rStyle w:val="Hyperlink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sz w:val="24"/>
            <w:szCs w:val="24"/>
          </w:rPr>
          <w:t>2038/04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שמואל לם 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מדינת 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תק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 xml:space="preserve">על </w:t>
      </w:r>
      <w:r>
        <w:rPr>
          <w:sz w:val="24"/>
          <w:szCs w:val="24"/>
        </w:rPr>
        <w:t>2001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Cs w:val="24"/>
        </w:rPr>
        <w:t>66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1106" w:leader="none"/>
        </w:tabs>
        <w:ind w:start="56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  <w:tab w:val="left" w:pos="1106" w:leader="none"/>
        </w:tabs>
        <w:spacing w:lineRule="auto" w:line="360"/>
        <w:ind w:hanging="540" w:start="56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מאידך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 אוכל להרשיע את הנאשם בעבירה של איומים כלפי בני הזוג שטיינברג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הדברים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אני אראה לכולכם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הם דברים כלליים ביותר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 ברור למי בדיוק הופנו ומהו טיב הפגיעה המשתמע מהם אם בכלל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ועד כמה היה בהם משום כוונה להפחיד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tabs>
          <w:tab w:val="clear" w:pos="720"/>
          <w:tab w:val="left" w:pos="566" w:leader="none"/>
        </w:tabs>
        <w:ind w:hanging="5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start="26" w:end="0"/>
        <w:jc w:val="both"/>
        <w:rPr/>
      </w:pPr>
      <w:r>
        <w:rPr>
          <w:rtl w:val="true"/>
        </w:rPr>
        <w:t>לאור כל האמור אני מרשיעה את הנאשם בעבירה של איומים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286" w:leader="none"/>
        </w:tabs>
        <w:spacing w:lineRule="auto" w:line="360"/>
        <w:ind w:hanging="540" w:start="110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54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BodyTextIndent"/>
        <w:ind w:hanging="54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rFonts w:eastAsia="Times New Roman" w:cs="Times New Roman" w:ascii="Times New Roman" w:hAnsi="Times New Roman"/>
          <w:vanish/>
          <w:highlight w:val="yellow"/>
          <w:rtl w:val="true"/>
        </w:rPr>
        <w:t>&lt;&lt;</w:t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sz w:val="24"/>
          <w:sz w:val="24"/>
          <w:szCs w:val="24"/>
          <w:rtl w:val="true"/>
        </w:rPr>
        <w:t>ג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ב</w:t>
      </w:r>
      <w:r>
        <w:rPr>
          <w:b/>
          <w:b/>
          <w:bCs/>
          <w:sz w:val="24"/>
          <w:sz w:val="24"/>
          <w:szCs w:val="24"/>
          <w:rtl w:val="true"/>
        </w:rPr>
        <w:t xml:space="preserve">ניסן </w:t>
      </w:r>
      <w:r>
        <w:rPr>
          <w:b/>
          <w:b/>
          <w:bCs/>
          <w:sz w:val="24"/>
          <w:sz w:val="24"/>
          <w:szCs w:val="24"/>
          <w:rtl w:val="true"/>
        </w:rPr>
        <w:t>ה</w:t>
      </w:r>
      <w:r>
        <w:rPr>
          <w:b/>
          <w:b/>
          <w:bCs/>
          <w:sz w:val="24"/>
          <w:sz w:val="24"/>
          <w:szCs w:val="24"/>
          <w:rtl w:val="true"/>
        </w:rPr>
        <w:t>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vanish/>
          <w:highlight w:val="yellow"/>
          <w:rtl w:val="true"/>
        </w:rPr>
        <w:t>&gt;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  <w:sz w:val="24"/>
          <w:szCs w:val="24"/>
        </w:rPr>
        <w:t>08/04/2008</w:t>
      </w:r>
      <w:r>
        <w:rPr>
          <w:vanish/>
          <w:highlight w:val="yellow"/>
          <w:rtl w:val="true"/>
        </w:rPr>
        <w:t>&gt;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במעמד הנוכחים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tbl>
      <w:tblPr>
        <w:bidiVisual w:val="true"/>
        <w:tblW w:w="5189" w:type="dxa"/>
        <w:jc w:val="start"/>
        <w:tblInd w:w="134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89"/>
      </w:tblGrid>
      <w:tr>
        <w:trPr>
          <w:trHeight w:val="308" w:hRule="atLeast"/>
        </w:trPr>
        <w:tc>
          <w:tcPr>
            <w:tcW w:w="518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לילי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יונג</w:t>
            </w:r>
            <w:r>
              <w:rPr>
                <w:rFonts w:eastAsia="Times New Roman" w:cs="FrankRuehl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FrankRuehl"/>
                <w:rtl w:val="true"/>
              </w:rPr>
              <w:t>גפר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  <w:r>
        <w:rPr>
          <w:rFonts w:eastAsia="Times New Roman" w:cs="Times New Roman" w:ascii="Times New Roman" w:hAnsi="Times New Roman"/>
          <w:vanish/>
          <w:highlight w:val="yellow"/>
          <w:rtl w:val="true"/>
        </w:rPr>
        <w:t>&gt;&gt;</w:t>
      </w:r>
    </w:p>
    <w:p>
      <w:pPr>
        <w:pStyle w:val="Normal"/>
        <w:spacing w:lineRule="auto" w:line="360"/>
        <w:ind w:end="0"/>
        <w:jc w:val="both"/>
        <w:rPr/>
      </w:pPr>
      <w:r>
        <w:rPr>
          <w:vanish/>
          <w:highlight w:val="yellow"/>
          <w:rtl w:val="true"/>
        </w:rPr>
        <w:t>&lt;&gt;&lt;&gt;&lt;&gt;&lt;&gt;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r>
        <w:rPr>
          <w:vanish/>
          <w:highlight w:val="yellow"/>
          <w:rtl w:val="true"/>
        </w:rPr>
        <w:t>&lt;</w:t>
      </w:r>
      <w:r>
        <w:rPr>
          <w:rFonts w:ascii="Arial" w:hAnsi="Arial" w:cs="Arial"/>
          <w:b/>
          <w:b/>
          <w:bCs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 הורשע לאחר שמיעת ראיות בעבירה של איומים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העבירות נעברו לפני כשנתיים שאז אמר הנאשם לאישתו במספר הזדמנויות כי יחתוך את ראשה וצווארה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בני הזוג עלו לארץ מרומניה לפני כ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שניהם רופאים במקצועם ועם עלותם לארץ נקלטו 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 משפחה ישראל ממוצא רומני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בין אותה משפחה לבין אשת הנאשם נוצרו קשרים מיוחדים אשר היוו רקע לעימותים וסכסוכים בין בני הזוג בשל טענת הנאשם כי בני אותה משפחה חודרים לפרטיותם ומשתלטים על המתלוננת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היחסים בין בני הזוג הלכו והתדרדרו והשניים היו נתונים כל אותה עת במערכת לחצים קשה ביותר הן משום אותם מתחים בין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אישיים והן משום המצוקה הטבעית המלווה כל עולה חדש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זהו איפוא הרקע לדברי האיום אשר השמיע הנאשם כלפי המתלוננת במהלך חלק מהעימותים שהתרחשו ביניהם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בנם של בני הזוג שהוא נער בגיל ההתבגרות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 להתגורר ברומניה אצל סבתו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בני הזוג נפרדו ואינם מקיימים כיום ביניהם כל קשר ולמעשה התפרקה המשפחה כליל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 שהה במעצר תקופה של למעלה מחודש שלאחריה שהה בתנאים מגבילים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כיום מתגורר הוא בראשון לציון אצל מכרה ולומד לקראת בחינות ההסמכה לקבלת רישיון לעסוק ברפואה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התביעה מבקשת לגזור על הנאשם מאסר 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מאסר על תנאי ממושך ומרתיע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קנס והתחייבות כספית גבוהה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התובע מדגיש את חומרת המעשים ואת הצורך למגר עבירות אלימות בתוך המשפחה וכן מדגיש הוא את הנזק הקשה הנגרם כתוצאה מאלימות מילולית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התובע מבקש לזקוף לחובתו את ניהול המשפט הממושך ואת בזבוז זמנו של בית המשפט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הסנגור מפנה לנסיבותיו האישיות של הנאשם שהוא אדם נורמטיבי לחלוטין ואשר נקלע שלא בטובתו למערכת לחצים קשה אשר הובילה אותו לנהוג כפי שנהג ובניגוד לאופיו ולמנהגו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הסנגור טוען כי מעשיו של הנאשם אינם מצויים ברף החמור של מעשים מסוג זה ותומך עמדתו גם בדברים שהובעו ברוח זו 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 בית המשפט המחוזי בדיון בעררו של הנאשם על מעצרו ואשר בעקבותיו שוחרר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 ששקלתי את כל הנתונים והטיעונים כפי שפורטו 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בהתחשב בעברו של 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בעובדה כי מאז העבירות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תקופה של שנתיים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 עבר הנאשם כל עבירה נוספת וכי הוא מנותק כליל מן המתלוננת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 גוזרת על הנאשם עונשים כדלקמן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 xml:space="preserve">מאסר על תנאי של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והתנאי הוא שהנאשם לא יעבור במשך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 מהיום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עבירה של אלימות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 xml:space="preserve">הנאשם יחתום על התחייבות בסך </w:t>
      </w:r>
      <w:r>
        <w:rPr>
          <w:sz w:val="24"/>
          <w:szCs w:val="24"/>
        </w:rPr>
        <w:t>2,500</w:t>
      </w:r>
      <w:r>
        <w:rPr>
          <w:sz w:val="24"/>
          <w:szCs w:val="24"/>
          <w:rtl w:val="true"/>
        </w:rPr>
        <w:t xml:space="preserve"> ₪ </w:t>
      </w:r>
      <w:r>
        <w:rPr>
          <w:sz w:val="24"/>
          <w:sz w:val="24"/>
          <w:szCs w:val="24"/>
          <w:rtl w:val="true"/>
        </w:rPr>
        <w:t xml:space="preserve">להמנע במשך שלוש שנים מעבירה של אלימות אם לא יחתום על ההתחייבות יאסר למשך </w:t>
      </w:r>
      <w:r>
        <w:rPr>
          <w:sz w:val="24"/>
          <w:szCs w:val="24"/>
        </w:rPr>
        <w:t>25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ימים או עד שיחתום על ההתחייבות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 המוקדם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צו עיכוב היציאה מן הארץ שהוצא נגד הנאשם במסגרת תיק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Cs w:val="24"/>
        </w:rPr>
        <w:t>2141/06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מבוטל ודרכונו של 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 יוחזר לו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זכות ערעור תוך </w:t>
      </w:r>
      <w:r>
        <w:rPr>
          <w:b/>
          <w:bCs/>
          <w:sz w:val="24"/>
          <w:szCs w:val="24"/>
          <w:u w:val="single"/>
        </w:rPr>
        <w:t>45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יום מהיום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לילי יונג</w:t>
      </w:r>
      <w:r>
        <w:rPr>
          <w:color w:val="000000"/>
          <w:sz w:val="22"/>
          <w:szCs w:val="22"/>
          <w:rtl w:val="true"/>
        </w:rPr>
        <w:t>-</w:t>
      </w:r>
      <w:r>
        <w:rPr>
          <w:color w:val="000000"/>
          <w:sz w:val="22"/>
          <w:sz w:val="22"/>
          <w:szCs w:val="22"/>
          <w:rtl w:val="true"/>
        </w:rPr>
        <w:t xml:space="preserve">גפר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5049" w:type="dxa"/>
        <w:jc w:val="start"/>
        <w:tblInd w:w="137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</w:tblGrid>
      <w:tr>
        <w:trPr>
          <w:trHeight w:val="1463" w:hRule="atLeast"/>
        </w:trPr>
        <w:tc>
          <w:tcPr>
            <w:tcW w:w="504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ניתן והודע היום ג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בניסן התשס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ח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08/04/2008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במעמד הנוכחים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319" w:hRule="atLeast"/>
        </w:trPr>
        <w:tc>
          <w:tcPr>
            <w:tcW w:w="504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לילי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יונג</w:t>
            </w:r>
            <w:r>
              <w:rPr>
                <w:rFonts w:eastAsia="Times New Roman" w:cs="FrankRuehl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FrankRuehl"/>
                <w:rtl w:val="true"/>
              </w:rPr>
              <w:t>גפר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עריכת המסמך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Arial"/>
          <w:sz w:val="20"/>
          <w:sz w:val="20"/>
          <w:szCs w:val="20"/>
          <w:rtl w:val="true"/>
        </w:rPr>
        <w:t>חגית דהן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/Users/liorb/Downloads/study2025-p2/SH-06-2077.doc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2077-06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משטרת נצרת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תביעות מרחב עמקים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קורנליו מונוריאן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5"/>
      <w:numFmt w:val="decimal"/>
      <w:lvlText w:val="%1."/>
      <w:lvlJc w:val="end"/>
      <w:pPr>
        <w:tabs>
          <w:tab w:val="num" w:pos="1080"/>
        </w:tabs>
        <w:ind w:start="108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077-06"/>
    <w:docVar w:name="caseId" w:val="1973393"/>
    <w:docVar w:name="deriveClass" w:val="NGCS.Protocol.BL.Client.ProtocolBLClientCriminal"/>
    <w:docVar w:name="firstPageNumber" w:val="10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50910"/>
    <w:docVar w:name="releaseSign" w:val="0"/>
    <w:docVar w:name="sittingDateTime" w:val="08/04/2008 11:30     "/>
    <w:docVar w:name="sittingId" w:val="3012722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9z0">
    <w:name w:val="WW8Num9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pPr>
      <w:spacing w:lineRule="auto" w:line="360"/>
      <w:ind w:hanging="0" w:start="566" w:end="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8569" TargetMode="External"/><Relationship Id="rId3" Type="http://schemas.openxmlformats.org/officeDocument/2006/relationships/hyperlink" Target="http://www.nevo.co.il/law/98569/9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98569/9" TargetMode="External"/><Relationship Id="rId7" Type="http://schemas.openxmlformats.org/officeDocument/2006/relationships/hyperlink" Target="http://www.nevo.co.il/law/98569" TargetMode="External"/><Relationship Id="rId8" Type="http://schemas.openxmlformats.org/officeDocument/2006/relationships/hyperlink" Target="http://www.nevo.co.il/case/17944047" TargetMode="External"/><Relationship Id="rId9" Type="http://schemas.openxmlformats.org/officeDocument/2006/relationships/hyperlink" Target="http://www.nevo.co.il/case/5915422" TargetMode="External"/><Relationship Id="rId10" Type="http://schemas.openxmlformats.org/officeDocument/2006/relationships/hyperlink" Target="http://www.nevo.co.il/case/5808394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2016-08-31T13:58:00Z</dcterms:created>
  <dc:creator>Shahar Goldstein</dc:creator>
  <dc:description/>
  <cp:keywords/>
  <dc:language>en-IL</dc:language>
  <cp:lastModifiedBy>run</cp:lastModifiedBy>
  <cp:lastPrinted>2008-04-08T15:14:00Z</cp:lastPrinted>
  <dcterms:modified xsi:type="dcterms:W3CDTF">2016-08-31T13:58:00Z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משטרת נצרת - תביעות מרחב עמקים</vt:lpwstr>
  </property>
  <property fmtid="{D5CDD505-2E9C-101B-9397-08002B2CF9AE}" pid="3" name="APPELLEE">
    <vt:lpwstr>קורנליו מונוריאן;יוסף שטינברג</vt:lpwstr>
  </property>
  <property fmtid="{D5CDD505-2E9C-101B-9397-08002B2CF9AE}" pid="4" name="CASESLISTTMP1">
    <vt:lpwstr>17944047;5915422;5808394</vt:lpwstr>
  </property>
  <property fmtid="{D5CDD505-2E9C-101B-9397-08002B2CF9AE}" pid="5" name="CITY">
    <vt:lpwstr>נצ'</vt:lpwstr>
  </property>
  <property fmtid="{D5CDD505-2E9C-101B-9397-08002B2CF9AE}" pid="6" name="DATE">
    <vt:lpwstr>20080408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לילי יונג-גפר</vt:lpwstr>
  </property>
  <property fmtid="{D5CDD505-2E9C-101B-9397-08002B2CF9AE}" pid="10" name="LAWLISTTMP1">
    <vt:lpwstr>98569/009</vt:lpwstr>
  </property>
  <property fmtid="{D5CDD505-2E9C-101B-9397-08002B2CF9AE}" pid="11" name="LAWLISTTMP2">
    <vt:lpwstr>70301/192</vt:lpwstr>
  </property>
  <property fmtid="{D5CDD505-2E9C-101B-9397-08002B2CF9AE}" pid="12" name="LAWYER">
    <vt:lpwstr>רון בר זיו;אבי מוסקוביץ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2077</vt:lpwstr>
  </property>
  <property fmtid="{D5CDD505-2E9C-101B-9397-08002B2CF9AE}" pid="26" name="NEWPARTB">
    <vt:lpwstr/>
  </property>
  <property fmtid="{D5CDD505-2E9C-101B-9397-08002B2CF9AE}" pid="27" name="NEWPARTC">
    <vt:lpwstr>06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הכרעת-דין</vt:lpwstr>
  </property>
  <property fmtid="{D5CDD505-2E9C-101B-9397-08002B2CF9AE}" pid="36" name="TYPE">
    <vt:lpwstr>3</vt:lpwstr>
  </property>
  <property fmtid="{D5CDD505-2E9C-101B-9397-08002B2CF9AE}" pid="37" name="TYPE_N_DATE">
    <vt:lpwstr>38020080408</vt:lpwstr>
  </property>
  <property fmtid="{D5CDD505-2E9C-101B-9397-08002B2CF9AE}" pid="38" name="VOLUME">
    <vt:lpwstr/>
  </property>
  <property fmtid="{D5CDD505-2E9C-101B-9397-08002B2CF9AE}" pid="39" name="WORDNUMPAGES">
    <vt:lpwstr>9</vt:lpwstr>
  </property>
</Properties>
</file>