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21748-05-16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אנם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רשות המיסים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היחידה המשפטית אזור מרכז ותיקים מיוחדים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מהדי אבו 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אנם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רשף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על פי עובדות כתב האישום בין השנים </w:t>
      </w:r>
      <w:r>
        <w:rPr>
          <w:rFonts w:cs="Arial" w:ascii="Arial" w:hAnsi="Arial"/>
        </w:rPr>
        <w:t>2013-2008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עסק בעבודות ניקיון ואספקת כוח אדם והיה רשום כעוסק מורשה לעניין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היה בכל המועדים הרלוונטיים לכתב האישום המנהל הפעיל של העסק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במהלך השנים </w:t>
      </w:r>
      <w:r>
        <w:rPr>
          <w:rFonts w:cs="Arial" w:ascii="Arial" w:hAnsi="Arial"/>
        </w:rPr>
        <w:t>2013-2008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הוציא </w:t>
      </w:r>
      <w:r>
        <w:rPr>
          <w:rFonts w:cs="Arial" w:ascii="Arial" w:hAnsi="Arial"/>
        </w:rPr>
        <w:t>229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מסמכים הנחזים להיות חשבוניות מס לעוסקים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מבלי שעשו או התחייבו לעשות את העסקאות שלגביהן הוצאו המסמכים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במטרה להביא לכך שאדם אחר יתחמק או ישתמט מתשלום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החשבוניות הכוזבות שהוציא הנאשם הסתכמו בסך של </w:t>
      </w:r>
      <w:r>
        <w:rPr>
          <w:rFonts w:cs="Arial" w:ascii="Arial" w:hAnsi="Arial"/>
        </w:rPr>
        <w:t>10,572,605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כולל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מס העסקאות הגלום בהם הוא </w:t>
      </w:r>
      <w:r>
        <w:rPr>
          <w:rFonts w:cs="Arial" w:ascii="Arial" w:hAnsi="Arial"/>
        </w:rPr>
        <w:t>1,511,721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הנאשם הודה בעובדות כתב האישום ולכן הורשע בביצוען של </w:t>
      </w:r>
      <w:r>
        <w:rPr>
          <w:rFonts w:cs="Arial" w:ascii="Arial" w:hAnsi="Arial"/>
        </w:rPr>
        <w:t>229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של ביצוע פעולה במטרה להביא לכך שאדם אחר יתחמק או ישתמט מתשלום מס שאותו אדם חייב בו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בנסיבות מחמירות כאמור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ערך מוסף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הצגת הסדר לעונש ואי עמידת הנאשם בתנאי ההסדר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 </w:t>
      </w:r>
      <w:r>
        <w:rPr>
          <w:rFonts w:cs="Arial" w:ascii="Arial" w:hAnsi="Arial"/>
        </w:rPr>
        <w:t>5.11.17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הצדדים הציגו הסדר טיעון ואשר לפיו הנאשם יודה בכתב האישום כלשונו ויורשע בעבירות המפורטות בו והטיעונים לעונש יידחו לחודש ינואר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ואם עד אז הנאשם ישלם סך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אלף ₪ מסך גובה המחדל שבכתב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אזי המאשימה תגביל את עצמה לעונש ראוי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וההגנה תטען באופן חופשי לעניין המאסר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סוכם שהיה והנאשם ישלם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אלף ₪ מסך המחדל שבכתב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המאשימה תטען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ומנגד ההגנה תטען באופן חופשי לעניין רכיב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>,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סוכם כי יוטל על הנאשם מאסר על תנאי וקנס כספי לפי שיקול דעתו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והנאשם לא ישלם את מי מהסכומים שצוינו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המאשימה לא תגביל את עצמה לתקרה של עונש מאסר וכל צד יהיה רשאי לטעון באופן חופשי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דחיות מרובות שניתנו לנאשם שבמהלכן אף מסר המחאות לתשלום חלק מסכום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המחדל לא הוסר כלל וההמחאות שמסר לרשויות המס לא נפרעו בשל היעדר כיסוי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שילם דבר לרשויות המס על חשבון המחדל ולכן סכום המחדל נותר כפי שהוא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באת כוח המאשימה טענה שיש להשית על הנאשם מאסר בפועל לתקופה ממושכת בחלקו העליון של מתחם העונש ההולם שלטענתה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וכן קנס כספי גבוה ומשמעותי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הבהירה שחלק ממקבלי החשבוניות הכוזבות מהנאשם הועמדו לדין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את כתבי האישום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מקבלי חשבוניות אחרים לא הועמדו לדין לאחר ששילמו כופר לרשויות המס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 כוח הנאשם טען שמתחם העונש ההולם שמוצע על ידי המאשימה הוא מחמיר ולא משקף את 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הנאשם נוצל על ידי אחרים שקיבלו ממנו את החשבוניות הפיקטיביות ואף הבטיחו לסייע לו להסיר את המחדל מושא העבירות שבהן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הבטחותיהם התבררו בדיעבד כהבטחות שווא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הנאשם הגיש מסמכים רפואיים שנוגעים לנאשם ואשר לפיהם הוא סובל מבעיות ברגליו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בשל בעיה גנטית שממנה הוא סובל וחלקן בשל תאונת דרכים שהייתה לו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שמקשה עליו בתפקוד במקומות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ואשתו בהיריון וסובל מבעיות כלכליות שבאות לידי ביטוי גם בשל חובות שצבר בלשכות ההוצאה לפועל ואשר מסתכמים בלמעלה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אלף 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טען שבעת ביצוע העבירות מושא כתב האישום הוא נוצל על ידי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טענתו היא שיש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מידת אשם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נמוכה בביצוע העבירות מושא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יצוין שבעובדות כתב האישום לא נאמר כלל שמדובר בנאשם שנוצל על ידי אחרים וגם אין תיאור של ניצול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שנאשם מבקש לטעון שהעבירות שבהן הורשע בוצעו בנסיבות מקלות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הנטל להביא ראיות לגבי קיומן של אותן נסיבות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ומשלא 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שקרה 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אלא להלין על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הטענה של הנאשם שנוצל בידי אחרים דינה להידחות ואיננה משפיעה כהוא זה על גבולות מתחם העונש ההולם שייקבע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מעבר לנדרש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אפנה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9.2.2009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ודנציגר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תכניתו</w:t>
      </w:r>
      <w:r>
        <w:rPr>
          <w:rtl w:val="true"/>
        </w:rPr>
        <w:t xml:space="preserve">" </w:t>
      </w:r>
      <w:r>
        <w:rPr>
          <w:rtl w:val="true"/>
        </w:rPr>
        <w:t>התגשמה</w:t>
      </w:r>
      <w:r>
        <w:rPr>
          <w:rtl w:val="true"/>
        </w:rPr>
        <w:t>?"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1,511,721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אריתמטי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ומקבלה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3693/16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שעבאן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10.5.16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14824-12-13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20.12.15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1,428,926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והמחדלים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1,520,508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והמחדל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הוסר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24.3.14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1,629,409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סטיון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30.11.11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ויינשטיין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21.2.11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1,660,000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הוחמר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23.6.10</w:t>
      </w:r>
      <w:r>
        <w:rPr>
          <w:rtl w:val="true"/>
        </w:rPr>
        <w:t xml:space="preserve">).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847,053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ובעוד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28.10.08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982,948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674,092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הופחת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80-30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לקולא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היעדר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היותו של הנאשם 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ואשתו בהיריון וההשלכות השליליות של מאסרו על בני ביתו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ההודיה בעובדות כתב האישום והחיסכון המשמעותי בזמן שיפוטי בשמיעת הראיות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הבעיות הרפואיות של הנאשם שמקשות עליו במציאת מקום עבודה שישמש עבורו ועבור בני ביתו כמקור פרנסה קבוע ויציב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u w:val="single"/>
          <w:rtl w:val="true"/>
        </w:rPr>
        <w:t>לחומרא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לא הסיר את המחדלים מושא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כל האמור לעיל 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מסוג פשע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יבצע עבירה מסוג עוון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אלף ₪ או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01.10.18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ישולם במועד אזי יעמוד מלוא סכום הקנס לפירעון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21748-05-16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מהדי אבו ע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אנם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b1" TargetMode="External"/><Relationship Id="rId4" Type="http://schemas.openxmlformats.org/officeDocument/2006/relationships/hyperlink" Target="http://www.nevo.co.il/law/72813/117.b2.2.3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/117.b1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/117.b2.2.3" TargetMode="External"/><Relationship Id="rId10" Type="http://schemas.openxmlformats.org/officeDocument/2006/relationships/hyperlink" Target="http://www.nevo.co.il/case/5977249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case/21473962" TargetMode="External"/><Relationship Id="rId13" Type="http://schemas.openxmlformats.org/officeDocument/2006/relationships/hyperlink" Target="http://www.nevo.co.il/case/10507908" TargetMode="External"/><Relationship Id="rId14" Type="http://schemas.openxmlformats.org/officeDocument/2006/relationships/hyperlink" Target="http://www.nevo.co.il/case/20685163" TargetMode="External"/><Relationship Id="rId15" Type="http://schemas.openxmlformats.org/officeDocument/2006/relationships/hyperlink" Target="http://www.nevo.co.il/case/13080411" TargetMode="External"/><Relationship Id="rId16" Type="http://schemas.openxmlformats.org/officeDocument/2006/relationships/hyperlink" Target="http://www.nevo.co.il/case/5608327" TargetMode="External"/><Relationship Id="rId17" Type="http://schemas.openxmlformats.org/officeDocument/2006/relationships/hyperlink" Target="http://www.nevo.co.il/case/5765737" TargetMode="External"/><Relationship Id="rId18" Type="http://schemas.openxmlformats.org/officeDocument/2006/relationships/hyperlink" Target="http://www.nevo.co.il/case/5767640" TargetMode="External"/><Relationship Id="rId19" Type="http://schemas.openxmlformats.org/officeDocument/2006/relationships/hyperlink" Target="http://www.nevo.co.il/case/5798788" TargetMode="External"/><Relationship Id="rId20" Type="http://schemas.openxmlformats.org/officeDocument/2006/relationships/hyperlink" Target="http://www.nevo.co.il/case/17908522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2019-01-14T10:56:00Z</dcterms:created>
  <dc:creator> </dc:creator>
  <dc:description/>
  <cp:keywords/>
  <dc:language>en-IL</dc:language>
  <cp:lastModifiedBy>h8</cp:lastModifiedBy>
  <dcterms:modified xsi:type="dcterms:W3CDTF">2019-01-14T10:56:00Z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ישראל;רשות המיסים - היחידה המשפטית אזור מרכז ותיקים מיוחדים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אבו ע'אנם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5977249;21473962;10507908;20685163;13080411;5608327;5765737;5767640;5798788;17908522</vt:lpwstr>
  </property>
  <property fmtid="{D5CDD505-2E9C-101B-9397-08002B2CF9AE}" pid="9" name="CITY">
    <vt:lpwstr>רמ'</vt:lpwstr>
  </property>
  <property fmtid="{D5CDD505-2E9C-101B-9397-08002B2CF9AE}" pid="10" name="DATE">
    <vt:lpwstr>20180705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72813/117.b1;117.b2.2.3</vt:lpwstr>
  </property>
  <property fmtid="{D5CDD505-2E9C-101B-9397-08002B2CF9AE}" pid="15" name="LAWLISTTMP2">
    <vt:lpwstr>84255:2</vt:lpwstr>
  </property>
  <property fmtid="{D5CDD505-2E9C-101B-9397-08002B2CF9AE}" pid="16" name="LAWYER">
    <vt:lpwstr>כרמל קדור;ניר רשף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21748</vt:lpwstr>
  </property>
  <property fmtid="{D5CDD505-2E9C-101B-9397-08002B2CF9AE}" pid="23" name="NEWPARTB">
    <vt:lpwstr>05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380020180705</vt:lpwstr>
  </property>
  <property fmtid="{D5CDD505-2E9C-101B-9397-08002B2CF9AE}" pid="35" name="TYPE_N_DATE">
    <vt:lpwstr>38020180705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