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21906-02-11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מזרחי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במרס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יהודית אמסטרדם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תמר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אניס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יניב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מזרחי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אבי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כהן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גזרֿֿדין</w:t>
            </w:r>
            <w:bookmarkEnd w:id="3"/>
          </w:p>
        </w:tc>
      </w:tr>
    </w:tbl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פתח דבר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4" w:name="ABSTRACT_START"/>
      <w:bookmarkEnd w:id="4"/>
      <w:r>
        <w:rPr>
          <w:rFonts w:ascii="Arial" w:hAnsi="Arial" w:cs="Arial"/>
          <w:rtl w:val="true"/>
        </w:rPr>
        <w:t>הנאשם 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בביצוע העבירות נשוא כתב האישום המתוקן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קשירת קשר לביצוע פשע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סעיף </w:t>
      </w:r>
      <w:r>
        <w:rPr>
          <w:rFonts w:cs="Arial" w:ascii="Arial" w:hAnsi="Arial"/>
        </w:rPr>
        <w:t>499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</w:t>
      </w:r>
      <w:hyperlink r:id="rId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יבוא סם מסוכן מסוג 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שני מקרים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הספקתו למספר אנשים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מקרים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והחזקת סם מסוכן מסוג 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שלא לצריכה עצמית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עבירות לפי סעיפים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+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)+(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רישא ל</w:t>
      </w:r>
      <w:hyperlink r:id="rId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cs="Arial" w:ascii="Arial" w:hAnsi="Arial"/>
        </w:rPr>
        <w:t>1971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פקודת הסמים המסוכנים</w:t>
      </w:r>
      <w:r>
        <w:rPr>
          <w:rFonts w:cs="Arial" w:ascii="Arial" w:hAnsi="Arial"/>
          <w:rtl w:val="true"/>
        </w:rPr>
        <w:t>").</w:t>
      </w:r>
      <w:bookmarkStart w:id="5" w:name="ABSTRACT_END"/>
      <w:bookmarkEnd w:id="5"/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עוד הורשע הנאשם בהחזקת נשק ותחמושת שלא כדין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עבירות לפי סעיף </w:t>
      </w:r>
      <w:r>
        <w:rPr>
          <w:rFonts w:cs="Arial" w:ascii="Arial" w:hAnsi="Arial"/>
        </w:rPr>
        <w:t>144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רישא ל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הזמין באמצעות האינטרנט בשתי הזדמנויות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13.11.2010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ובתאריך </w:t>
      </w:r>
      <w:r>
        <w:rPr>
          <w:rFonts w:cs="Arial" w:ascii="Arial" w:hAnsi="Arial"/>
        </w:rPr>
        <w:t>31.01.2011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סם מסוכן מסוג 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בכמויות של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ליטר ברוטו במקרה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ליטר ברוטו במקרה השני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לצורך ביצוע ההזמנות דלעיל מסר הנאשם את מספר כרטיס האשראי של מעסיקו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דוד סימון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ללא ידיעתו וללא אישורו של המעסיק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ובאופן זה חייב הנאשם את חשבונו של מעסיקו בסכום של </w:t>
      </w:r>
      <w:r>
        <w:rPr>
          <w:rFonts w:cs="Arial" w:ascii="Arial" w:hAnsi="Arial"/>
        </w:rPr>
        <w:t>1419.49</w:t>
      </w:r>
      <w:r>
        <w:rPr>
          <w:rFonts w:cs="Arial" w:ascii="Arial" w:hAnsi="Arial"/>
          <w:rtl w:val="true"/>
        </w:rPr>
        <w:t xml:space="preserve"> ₪ (</w:t>
      </w:r>
      <w:r>
        <w:rPr>
          <w:rFonts w:ascii="Arial" w:hAnsi="Arial" w:cs="Arial"/>
          <w:u w:val="single"/>
          <w:rtl w:val="true"/>
        </w:rPr>
        <w:t>אישום ראשון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אף הודה כי החזיק באקדח מסוג ברטה שנגנב מהמועצה האזורית שומרון בשנת </w:t>
      </w:r>
      <w:r>
        <w:rPr>
          <w:rFonts w:cs="Arial" w:ascii="Arial" w:hAnsi="Arial"/>
        </w:rPr>
        <w:t>1994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כן החזיק במחסנית ובתוכה שני 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</w:t>
      </w:r>
      <w:r>
        <w:rPr>
          <w:rFonts w:cs="Arial" w:ascii="Arial" w:hAnsi="Arial"/>
        </w:rPr>
        <w:t>108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אקדח </w:t>
      </w:r>
      <w:r>
        <w:rPr>
          <w:rFonts w:cs="Arial" w:ascii="Arial" w:hAnsi="Arial"/>
        </w:rPr>
        <w:t>0.22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ללא רשות כדין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u w:val="single"/>
          <w:rtl w:val="true"/>
        </w:rPr>
        <w:t>אישום שני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מתן גזר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הדין נדחה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מותב זה נוכח ערעורים שהיו קבועים בבית המשפט העליון שעניינם יבוא סם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לאחר שניתן פסק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הדין ב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7026/11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ונדחה מועד הדיון בתיקים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מותב זה שלא לעכב עוד את מתן גזר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הדין בתיק דנן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לאחר סיום הטיעונים לעונש הגיש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ראיות נוספות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הציג שני גזרי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דין בעניין סם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(</w:t>
      </w:r>
      <w:hyperlink r:id="rId6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18742-02-11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7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8141-01-11</w:t>
        </w:r>
      </w:hyperlink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 בין המאשימה לנאשם ובא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כוחו תוקן כתב האישום באופן שנמחקה ממנו העבירה של גניבה בידי עובד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סעיף </w:t>
      </w:r>
      <w:r>
        <w:rPr>
          <w:rFonts w:cs="Arial" w:ascii="Arial" w:hAnsi="Arial"/>
        </w:rPr>
        <w:t>391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נסיבות ביצוע העבירות נותרו על כנן בעובדות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באשר נכתב כי הנאשם רכש את סם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כשהוא עושה שימוש בכרטיס האשראי של מעבידו ללא הסכמתו וידיעתו של האחרון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הסדר הטיעון גם נמחקה מכתב האישום המקורי העובדה שבהזמנה הראשונה של סם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 הנאשם את כתובתו של אורן בורמד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לאחר שטען במרמה בפניו שהחבילה שהזמין ושתישלח לביתו מכילה חומר ניקוי ליאכטות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הטיעון אף הוסכם בין הצדדים כי התביעה לא תתנגד לעתירת הנאשם לקבלת תסקיר שירות המבחן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התביעה הבהירה את עמדתה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 היא תעתור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להטיל עליו עונש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לא הגיעו להסדר טיעון לעניין העונש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מתסקיר שירות המבחן שהוגש בעניינו של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לנאשם אין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בן למשפחה נורמטיבית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שירת שירות צבאי מלא כלוחם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וסיים לימודי תואר ראשון בביולוגיה במכללה הימית מכמורת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עבד תקופה מסוימת בתפקיד ניהולי בארגון </w:t>
      </w:r>
      <w:r>
        <w:rPr>
          <w:rFonts w:cs="Arial" w:ascii="Arial" w:hAnsi="Arial"/>
        </w:rPr>
        <w:t>Greenpeace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ובשנתיים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עובר למעצרו בתיק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שימש כמדריך שייט בחברת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דרך הים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וזאת במקביל ללימודי שמאות ופיתוח עסק בתחום הביולוגיה הימית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עוד עלה מתסקיר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נטל אחריות מלאה למעשיו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הביע בושה וחרטה על התנהגותו ועל פגיעתו במעסיקו ובני 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קיבל מחבר את הנשק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שנגנב כאמור מהמועצה האזורית שומרון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והחזיק בו לצורך יציאה לטיולים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קצינת המבחן התרשמה כי החזקת הנשק ומעורבותו של הנאשם בתחום הסמים נועדה לחזק את מרכזיותו החברתית בעיני חבריו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נעשתה עקב התמכרות לסמים ובדיקות השתן נמצאו נקיות משימוש בסם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לדעתה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פגיעת הנאשם במעסיקו הייתה כנראה ביטוי לחוסר סיפוק מהישגיו המקצועיים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קצינת המבחן אף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העבירות שעבר הנאשם הינן חריגות לאורח חייו ואינן מבטאות עמדות ודפוסי חשיבה והתנהגות עברייניים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ומאחר שהרשעת הנאשם עלולה לחבל באפשרות שלו לעבודה עתידית בתחום השמאות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היא המליצה שלא להרשיעו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להעמידו בפיקוח שירות המבחן ולהטיל עליו ביצוע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בהיקף נכבד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עתרה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להטיל על הנאשם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בהדגישה את הכמויות הגדולות של הסם שהוזמנו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הנאשם תוך שימוש בכרטיס האשראי של מעבידו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ללא הסכמתו וידיעתו של האחרון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ציינה את משך החזקת האקדח והתחמושת משנת </w:t>
      </w:r>
      <w:r>
        <w:rPr>
          <w:rFonts w:cs="Arial" w:ascii="Arial" w:hAnsi="Arial"/>
        </w:rPr>
        <w:t>1994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מעצרו של הנאשם בתאריך </w:t>
      </w:r>
      <w:r>
        <w:rPr>
          <w:rFonts w:cs="Arial" w:ascii="Arial" w:hAnsi="Arial"/>
        </w:rPr>
        <w:t>06.02.2011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הזמנת הסם שתי פעמים בחלוף זמן בין הפעם הראשונה לשנייה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לומר שמדובר במעידה חד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פעמית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2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הוסיפה וציינה כי הנאשם היה מודע לכך שמדובר בסם אסור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ומאחר שלא רצה להיתפס לא מסר את כתובתו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את כתובת חברו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05" w:start="142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הראיות לעונש מטעם התביעה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את כתב האישום ואת גזר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הדין של המעורב האחר בפרשה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חן שרירא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וכן את חוות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דעתם של המומחים מיקי אריאלי וד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רוני ברקוביץ</w:t>
      </w:r>
      <w:r>
        <w:rPr>
          <w:rFonts w:cs="Arial" w:ascii="Arial" w:hAnsi="Arial"/>
          <w:rtl w:val="true"/>
        </w:rPr>
        <w:t xml:space="preserve">'. 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מחוות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דעת המומחים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פוטנציאל הסיכון הטמון בסם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אם הנאשם לא הזמין את הסם כדי להשתמש בו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סם אונס</w:t>
      </w:r>
      <w:r>
        <w:rPr>
          <w:rFonts w:cs="Arial" w:ascii="Arial" w:hAnsi="Arial"/>
          <w:rtl w:val="true"/>
        </w:rPr>
        <w:t xml:space="preserve">"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אין להתעלם מהסכנה הצפויה ממנו נוכח פעולתו המהירה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המביאה לטשטוש ולערפול חושים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הקושי באיתורו לאחר מספר קצר של שעות מרגע השימוש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התפוגגותו מהירה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נתן את הסם לחבריו מבלי לדעת כיצד הסם ישפיע עליהם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ומחקרים מדעיים מצביעים על מקרי מוות עקב השימוש 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הוסיפה וציינה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חברו של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חן שרירא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לו סיפק הנאשם בין השאר את סם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וחלקו ביבוא הסם היה קטן מזה של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נדון לשישה חודשי מאסר לריצוי בעבודות שירות בצד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הוא הדמות המרכזית בפרשה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ייבא כמות סם גדולה ביותר בנסיבות מהן עולה שימוש בכרטיס אשראי של מעבידו ללא ידיעתו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לכך יש להוסיף את הצורך להרתיע עבריינים פוטנציאליים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ובהתחשב בעבירה נוספת הקשורה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לא הואשם חן שרירא – כל אלה מצריכים הטלת עונש מאסר בפועל על הנאשם מאחורי סורג ובריח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525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 הנאשם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עתר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לאמץ את המלצת שירות המבחן ולבטל את הרשעתו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לחילופין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להטיל עליו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או פיקוח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ביצוע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וקנס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ולחילופי חילופין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להטיל עליו מאסר בריצוי עבודות שירות – בציינו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להקיש מהעונש שהוטל על חן שרירא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חן שרירא הגיע להסדר טיעון גם 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כמו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הוסיף וציין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מרשו אינו ישן בחודשיים האחרונים בשל פחדו מפני העונש הצפוי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היה עצור מאחורי סורג ובריח במשך חודש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שהה במעצר בית במשך חודשים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 הוא מפרנס את הוריו וסועד את אביו הרתוק לכסא גלגלים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הוסיף וציין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מרשו הוא אדם חיובי ששירת שירות קרבי בצה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2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לא פעל למען בצע 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השתמש בכרטיס האשראי של מעבידו מאחר שהלה היה חייב לו כסף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הודה בכך ומוכן לפצות את מעבידו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2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2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אקדים ואציין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טוב היה עושה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אילו נמנע מלטעון 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בעניין חוב המעביד כביכול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העומדת בסתירה לדברי הנאשם בחקירתו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הסביר כי השתמש בכרטיס האשראי של מעבידו מאחר שזה נותר בידו מהפלגה קודמת מטעם בית הספר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נטען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האקדח הוחזק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הנאשם מאז היה 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השתמש בו בטיולים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אך הסנגור התעלם מדברי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שאמר כי נטל התחמושת לאקדח מצה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במהלך שירותו הצבאי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ראיות לעונש מטעם ההגנה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הראיות לעונש מטעם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העיד </w:t>
      </w:r>
      <w:r>
        <w:rPr>
          <w:rFonts w:ascii="Arial" w:hAnsi="Arial" w:cs="Arial"/>
          <w:u w:val="single"/>
          <w:rtl w:val="true"/>
        </w:rPr>
        <w:t>מר רועי מזרחי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חברו של הנאשם מהשירות הצבאי המשותף בנח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העד תיאר את הנאשם כמי שהשקיע מזמנו ומירצו בנושא גידולי השדה בהיאחזות הנח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משכיות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שבבקעת הירדן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שימש שם 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ואחראי על המשק החקלאי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העד הכחיש כי בתקופת ההיאחזות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לפני מתן עדותו היה השימוש בסם חלק מהווי גרעיני הנח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והדגיש כי הוא הכיר את הנאשם רק במהלך שירותו הצבאי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ופגישתם האחרונה הייתה אקראית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פרק זמן ממושך ביותר שבו לא ראה אותו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העדה </w:t>
      </w:r>
      <w:r>
        <w:rPr>
          <w:rFonts w:ascii="Arial" w:hAnsi="Arial" w:cs="Arial"/>
          <w:u w:val="single"/>
          <w:rtl w:val="true"/>
        </w:rPr>
        <w:t>גב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ליליה סוחנוב</w:t>
      </w:r>
      <w:r>
        <w:rPr>
          <w:rFonts w:ascii="Arial" w:hAnsi="Arial" w:cs="Arial"/>
          <w:rtl w:val="true"/>
        </w:rPr>
        <w:t xml:space="preserve"> סיפרה על היכרותה עם הנאשם בעת שעבד בעיסקו של בעלה במועדון הצלילה בקיסריה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עבד אצלם כשנתיים כמנהל מקצועי ואחר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 לימודיו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המשיך בעבודתו כמדריך צלילה 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העדה שיבחה את הנאשם ותיארה אותו כעובד טוב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חרוץ ואחראי שאירגן מבצע של ניקוי הים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העדה ציינה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היא איננה מאמינה שהנאשם עשה מעשה הקשור לגניבת כספי מעבידו כמו הזמנת סם בכרטיס האשראי של המעביד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ממה ששמעה מפי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לא ניתן להגדיר את מעשיו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יבוא סם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אף כאשר 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בפניה בביהמ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אכן מודה שייבא מחו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סם לשימושו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השתמש בסם ביחד עם חברים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נתן להם את הסם ללא תמורה כספית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השיבה העדה כי אין לה מושג על כך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ידידתו של הנאשם </w:t>
      </w:r>
      <w:r>
        <w:rPr>
          <w:rFonts w:ascii="Arial" w:hAnsi="Arial" w:cs="Arial"/>
          <w:u w:val="single"/>
          <w:rtl w:val="true"/>
        </w:rPr>
        <w:t>גב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דפנה דורון</w:t>
      </w:r>
      <w:r>
        <w:rPr>
          <w:rFonts w:ascii="Arial" w:hAnsi="Arial" w:cs="Arial"/>
          <w:rtl w:val="true"/>
        </w:rPr>
        <w:t xml:space="preserve"> תיארה את הנאשם כאדם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שקול וחכם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הביע בפניה צער על הסתבכותו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וציין כי השימוש בסם הוא שהשפיע על הליקוי בשיקול דעתו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הביע רצון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לשים את זה מאחוריו ולהמשיך הלאה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ולא לתת לזה להשפיע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לעצור ולמנוע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לישיבת </w:t>
      </w:r>
      <w:r>
        <w:rPr>
          <w:rFonts w:cs="Arial" w:ascii="Arial" w:hAnsi="Arial"/>
        </w:rPr>
        <w:t>13.11.2011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הראיות לעונש מטעם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את הודאותיו של הנאשם שנמסרו במהלך חקירתו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8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בחקירתו טען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כרטיס האשראי של מעסיקו היה ברשותו מהפלגה קודמת מטעם בית הספר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השתמש 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הודה בחקירתו כי ידע שסם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אותו הוא ייבא אינו חוקי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לא רצה שכתובת מגוריו תצוין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גבי החבילה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שלח אותו לכתובת חבריו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כלשונו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ידעתי שזה לא חוקי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אבל לא ידעתי שיתפסו אותי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8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39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עוד עולה מהודעות הנאשם שהוגשו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הנאשם קרא באינטרנט על סם </w:t>
      </w:r>
    </w:p>
    <w:p>
      <w:pPr>
        <w:pStyle w:val="Normal"/>
        <w:spacing w:lineRule="auto" w:line="360"/>
        <w:ind w:start="12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והבין שזה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סם שנותן אפקט של מעורר תאווה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8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שורה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נוכח ידיעתו בתחום הכימיה הוא החליט לייבאו ול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הרכיב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לאחר שיובא החומר הוא ערך את הפעולה הכימית הנדרשת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וכשהחומר הפך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לסם מסוג </w:t>
      </w:r>
      <w:r>
        <w:rPr>
          <w:rFonts w:cs="Arial" w:ascii="Arial" w:hAnsi="Arial"/>
        </w:rPr>
        <w:t>GHB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השתמש בו מדי 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מהודאתו בחקירתו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נוכח העוררות המינית שגרם לו הסם הוא השתמש בו לצורך קיום יחסי מין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חבריו ששמעו מפיו על הסם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חן שרירא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ביקשו ממנו 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יביא קצת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אליהם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הוא הזמין את ההזמנה השנייה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525" w:start="1245"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דברי הנאשם בביהמ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 במסגרת הטיעונים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חזר וטען כי הוא אכן ביצע את המיוחס לו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הגיע לתובנה על אודות חומרת מעשיו רק כשהיה עצור כבר מספר שבועות בבית המעצר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כביר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הייתה לו מעידה וטעות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עשה מעשים שנדרש לו זמן רב להבין עד כמה הם חמורים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פעל ללא כוונת זדון ולא רצה לפגוע באיש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הטיפול בשנה האחרונה אצל קצינת המבחן סייע לו להבין את הדברים שעשה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מבטיח שלא ישוב עוד להימצא כנאשם בין כותלי בית המשפט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תקופת מעצרו הייתה נוראה ביותר מאחר שלטענתו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אני לא שייך לעולם הזה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ציין כי בינתיים הוא הפסיק את לימודיו מאחר שהבין כי הרשעתו בדין תמנע ממנו להשתלב בעבודה בתחום הרלוונטי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בצד הבעת חרטה הביע הנאשם לא מעט ייאוש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באמרו שהרס לעצמו את חייו 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הכל ירד לטימיון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וכי הוא מנסה להבין מה גרם 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בצורה כזו שיטתית להשמיד כמעט את כל מה שבניתי במהלך המון שנים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ז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עסקינן ביבוא סם מסוג 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שהינו סם חדש יחסית בישראל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הסם יובא בשתי הזדמנויות שונות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מי שהוחזק כאדם נורמטיבי עד לביצוע העבירות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המומחה הרוקח מיכאל אריאלי – מנהל היחידה למאבק בפשיעה פרמצבטית במשרד הבריאות </w:t>
      </w:r>
      <w:r>
        <w:rPr>
          <w:rFonts w:ascii="Tahoma" w:hAnsi="Tahoma" w:cs="Tahoma"/>
          <w:sz w:val="22"/>
          <w:sz w:val="22"/>
          <w:szCs w:val="22"/>
          <w:rtl w:val="true"/>
        </w:rPr>
        <w:t>–</w:t>
      </w:r>
      <w:r>
        <w:rPr>
          <w:rFonts w:ascii="Arial" w:hAnsi="Arial" w:cs="Arial"/>
          <w:rtl w:val="true"/>
        </w:rPr>
        <w:t xml:space="preserve"> ציין בחוות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דעתו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כי סם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הופך בגוף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GHB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ומדובר בחומר השייך למשפחת החומרים המדכאים את מערכת העצבים המרכזית ומשמש גם כחומר מרדים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בין השפעות הסם לומדים על בחילות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טשטוש ראייה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פרכוסים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איבוד זיכרון בטווח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דיכוי מערכת הנשימה והבליעה ואיבוד הכרה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פירוק החומר מהיר וסילוקו מהגוף נעשה באמצעות מערכת הנשימה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שימוש ממושך עלול לגרום להתמכרות פסיכולוגית ופיזיולוגית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ונטילת מינון גבוה עלולה לגרום למוות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מאחר שהסם הוא ללא צבע ניתן למהול אותו בשתייה של הקרבן ללא ידיעתו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המומחה אריאלי הפנה לסטטיסטיקת מקרי מוות ופגיעה בארה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עקב השימוש בסם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הרוקח 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רוני ברקוביץ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ציין בחוות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דעתו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כי הסם פותח במקורו כחומר מרדים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וכיום הוא משמש בדומה לאקסטזי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סם מועדונים</w:t>
      </w:r>
      <w:r>
        <w:rPr>
          <w:rFonts w:cs="Arial" w:ascii="Arial" w:hAnsi="Arial"/>
          <w:rtl w:val="true"/>
        </w:rPr>
        <w:t xml:space="preserve">"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לצורך שיפור מצב הרוח וקבלת תחושת אופוריה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הסם מוכר גם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סם האונס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ומשמש לנטרול התנגדות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וקרבנותיו אינם זוכרים את אשר אירע להם עקב ערפול החושים בעטיו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כן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אחת מבעיות הסם היא העובדה שקשה מאוד למשתמש לאמוד את המינון שבו לא יתקיימו תופעות הלוואי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ובקלות מגיעים למינון יתר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ברקוביץ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אף ציטט בחוות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דעתו מחקרים שונים שנעשו בעולם תוך התייחסות לשיעור מקרי המוות באוכלוסיה המשתמשת בסם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מפסקי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הדין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שאינם רבים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העוסקים בסם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מסוכנות השפעתו הפיזיולוגית והפסיכולוגית של הסם כבר ידועה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במקרים אחרים הוא יובא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נאשמים שרובם ככולם אנשים נורמטיביים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הודו בחקירותיהם ביבוא הסם ובשימוש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והביעו צער וחרטה בצד חשש לעתידם המקצועי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חומרתן של עבירות הסמים אין צורך להכביר מילים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ובתי המשפט חזרו ושנו כי קיים צורך בענישה מחמירה שתרתיע עבריינים פוטנציאליים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18740-02-11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מיכאל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אברהם טפרסון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הורשע נאשם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הודאתו ביבוא סם מסוכן מסוג 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בנפח ליטר אחד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לנאשם לא היה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שירת שירות צבאי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ולטענתו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לא היה מודע לכך שהוא עובר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בחלק ממדינות אירופה הסם מותר לשימוש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שם שיתף פעולה עם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ומסר גם סם מסוג חשיש שהיה ברשותו לשימושו העצמי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הביע צער וחרטה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בהסתמך על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כמות הסם הקטנה שיובאה ויועדה לצריכה עצמית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שעלותה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אירו ותו 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לכבד את הסדר הטיעון ולהטיל על הנאשם שני חודשי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וקנס בסך 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551333-02-11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גולן גדליהו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הורשע נאשם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הודאתו ביבוא </w:t>
      </w:r>
      <w:r>
        <w:rPr>
          <w:rFonts w:cs="Arial" w:ascii="Arial" w:hAnsi="Arial"/>
        </w:rPr>
        <w:t>68.2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גרם נטו סם מסוכן מסוג 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אותו רכש תמורת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אירו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פוטר מעבודתו בעקבות הגשת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התרשם מטיעוני ההגנה הקשורים לצנעת הפרט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לכבד את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 ביצוע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וקנס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7026/11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 xml:space="preserve">דן בית המשפט העליון בעניינו של נאשם שייבא סם </w:t>
      </w:r>
      <w:r>
        <w:rPr>
          <w:rFonts w:cs="Arial" w:ascii="Arial" w:hAnsi="Arial"/>
        </w:rPr>
        <w:t>GB</w:t>
      </w:r>
      <w:r>
        <w:rPr>
          <w:rFonts w:cs="Arial" w:ascii="Arial" w:hAnsi="Arial"/>
        </w:rPr>
        <w:t>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בנפח של </w:t>
      </w:r>
      <w:r>
        <w:rPr>
          <w:rFonts w:cs="Arial" w:ascii="Arial" w:hAnsi="Arial"/>
        </w:rPr>
        <w:t>2.5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ליטר וסיפק אותו לחברו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המחוזי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רוזן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הטיל עליו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תנאי וקנס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בציינו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במצב הדברים הרגיל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מן הראוי להטיל על המשיב עונש של מאסר לתקופה ממושכת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נסיבותיו המיוחדות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חולה איידס 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שמצבו הכלכלי והנפשי קשים ואשר ייבא סם מהולנד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שם היה הסם מותר לשימוש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נוכח הודאתו וקבלת האחריות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הליכי הגמילה אליהם פנה בטרם נעצר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 לאור נטייתו המינית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שהייתה גורמת לו נזק רב אילו נשלח לבית הסוהר – החליט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להסתפק בעונש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כלשונו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b/>
          <w:b/>
          <w:bCs/>
          <w:rtl w:val="true"/>
        </w:rPr>
        <w:t>לאחר התלבטות ובדוחק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החלטנו שהצטברות הנסיבות לקולא שנמנו בגזר הדין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ועוד אחדות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מטה את הכף לגישה שלפנים משורת הדין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בהצטבר כל השיקולים הללו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החלטנו לדחות את הערעור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ולא להשית על המשיב עונש של מאסר לריצוי בפועל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8141-01-11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יצחק עמית</w:t>
      </w:r>
      <w:r>
        <w:rPr>
          <w:rFonts w:ascii="Arial" w:hAnsi="Arial" w:cs="Arial"/>
          <w:rtl w:val="true"/>
        </w:rPr>
        <w:t xml:space="preserve"> תק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מח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</w:rPr>
        <w:t>3301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מי שקשר קשר עם יעקב דלין לייבא סם מסוג 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והסם הוזמן לביתו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הסדר טיעון הגבילה עצמה התביעה לעונש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שהיה 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השתמש בסם על רקע משבר 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והיה מטופל אצל פסיכיאטר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בינתיים סיים לימודי ספרות ואינו משתמש עוד בסם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מבלבול סביב זהותו המינית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והמליץ שלא להטיל עליו עונש מאסר לריצוי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התייחס בפסק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דינו לעונש שהוטל על חברו יעקב דלין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מותב זה כפי שיפורט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וקבע כי נאשם זה ירצה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8254-01-11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יעקב דלין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ישנן עובדות הדומות לענייננו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שם הורשע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צעיר מחונן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בן למשפחה נורמטיבית –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הודאתו ביבוא סם מסוג 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בשתי הזדמנויות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בהחזקתו שלא לצריכה עצמית ובהספקתו לחברים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כי לנאשם שם אין תפיסת עולם 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לא סיפק את הסם לחבריו למטרות רווח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המליץ להטיל עליו ענישה של מבחן ושל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דלין קיבל על עצמו אחריות למעשיו והביע 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וניכר היה כי הפנים את חומרת המעשה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אף הדמיון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זאת קיימים הבדלים מסוימים בין הנאשם שבפני לבין דלין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דלין התגורר בלונדון ונהג לצרוך את סם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בנסיבות חברתיות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הסם לא היה אסור באנגליה אותה עת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האיסור נכנס לתוקף בישראל בתאריך </w:t>
      </w:r>
      <w:r>
        <w:rPr>
          <w:rFonts w:cs="Arial" w:ascii="Arial" w:hAnsi="Arial"/>
        </w:rPr>
        <w:t>18.04.2007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ואילו באנגליה נכנס לתוקף רק בשנת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עם עלייתו לישראל המשיך הנאשם דלין בהרגליו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וכך המשיך להשתמש בסם האסור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דלין סובל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תיעוד רפואי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ממחלת מעיים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נדרש למזון מיוחד שיקשה עליו לקבלו בבית הסוהר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דלין הוא בעל נטייה מינית הומוסקסואלית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בכך יש כדי להקשות את חייו בין כותלי בית הסוהר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נסיבות ביצוע העבירה של יבוא הסם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הנאשם שבפני לא היו אצל דלין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כוללות שימוש בכרטיס אשראי של מעבידו של הנאשם ללא הסכמתו ורשותו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וחיובו בסכום של כ</w:t>
      </w:r>
      <w:r>
        <w:rPr>
          <w:rFonts w:cs="David" w:ascii="David" w:hAnsi="David"/>
          <w:position w:val="4"/>
          <w:rtl w:val="true"/>
        </w:rPr>
        <w:t>-</w:t>
      </w:r>
      <w:r>
        <w:rPr>
          <w:rFonts w:cs="Arial" w:ascii="Arial" w:hAnsi="Arial"/>
        </w:rPr>
        <w:t>1,420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דלין לא הואשם בעבירה הנוספת בה הורשע הנאשם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החזקת נשק ותחמושת שלא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הסדר הטיעון בין המאשימה ודלין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התביעה הגבילה עצמה לעתירה לעונש של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 וקנס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ולהגנה נשמרה הזכות לטעון חופשי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בתיק דנן לא הגיעו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 להסדר לעניין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בשל נסיבותיו המיוחדות של דלין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מותב זה להטיל על הנאשם שם עונש של מאסר בפועל לתקופה קצרה בצד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בהיקף נרחב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בהיותו מורה לשפה האנגלית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במסגרת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יוכל ללמד סוהרים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אסירים את השפה האנגלית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יתרום לציבור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דא עקא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שגגה יצאה מלפני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סעיף </w:t>
      </w:r>
      <w:r>
        <w:rPr>
          <w:rFonts w:cs="Arial" w:ascii="Arial" w:hAnsi="Arial"/>
        </w:rPr>
        <w:t>71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להטיל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רק אם לא הוטל עונש מאסר בפועל בצדו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ומאסר בעבודות שירות הוא מאסר לכל דבר ועניין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בהחלטתי מתאריך </w:t>
      </w:r>
      <w:r>
        <w:rPr>
          <w:rFonts w:cs="Arial" w:ascii="Arial" w:hAnsi="Arial"/>
        </w:rPr>
        <w:t>17.11.2011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הבהרתי כי אלמלא רצוני שהנאשם יבצע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צ כמורה לאנגלית למען הציבור בהיקף נכבד מאוד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הייתי מטילה עליו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לריצוי בעבודות שירות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ולא חודשיים בלבד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בצד קנס גבוה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7026/11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שאוזכר לעיל התייחס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העליון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השופטים 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רובינשטיין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עמית ונ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סולברג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ליבוא סם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כעיקרון מצאנו טעם רב בנימוקי הערעור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נפיצותו של הסם הנדון וסכנותיו מחייבים </w:t>
      </w:r>
      <w:r>
        <w:rPr>
          <w:rFonts w:ascii="Arial" w:hAnsi="Arial" w:cs="Arial"/>
          <w:b/>
          <w:b/>
          <w:bCs/>
          <w:u w:val="single"/>
          <w:rtl w:val="true"/>
        </w:rPr>
        <w:t>ענישה מחמירה מאחורי סורג ובריח לתקופה ארוכה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זהו העונש ההולם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וכך מתחייב על מנת להשיג הרתעה אפקטיבית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אף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b/>
          <w:b/>
          <w:bCs/>
          <w:rtl w:val="true"/>
        </w:rPr>
        <w:t>לאחר התלבטות ובדוחק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שלפנים משורת הדין לא יקבל את הערעור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מאחר שהנאשם שם עבר הליך שיקומי והוא נקי משימוש בסם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כבר סיים לבצע את עבודות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ולפי אישיותו ונטייתו המינית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מאסר יהיה הרסני עבורו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נסיבותיו של הנאשם שבפני שונות מאלו של הנאשם 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7026/11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הנסיבות שהביאו את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b/>
          <w:b/>
          <w:bCs/>
          <w:rtl w:val="true"/>
        </w:rPr>
        <w:t>לאחר התלבטות ובדוחק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להותיר על כנה ענישה של מאסר לריצוי בעבודות שירות ולא מאחורי סורג ובריח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אינן קיימות בענייננו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בתיק דנן ישנן נסיבות מחמירות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הסם נרכש תוך שימוש בכרטיס אשראי של המעביד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ידיעתו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הורשע גם בעבירה של החזקת נשק ותחמושת שלא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לציין 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קצינת המבחן גרסה שמעצרו של הנאשם גרם לו לטלטלה ממשית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הפנים את הפסול שבמעשיו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מאחר שלמד את ליקחו היא המליצה על 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הרשעתו בדין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ובתסקיר המעצר המליצה עוד קודם לכן להסיר את התנאים שהגבילו תנועותיו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הודה בחקירתו בכל המיוחס לו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כן פירט את שמות חבריו להם מסר את סם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מסר את מספרי הטלפונים שלהם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19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התנהגותו זו של הנאשם שונה מהתנהגות מי ששימש כמחנך ומורה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חן שרירא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ששיקר והכחיש ידיעה על מהות סם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GBL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ומעורבות בהשגתו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אף אמר לשרירא במהלך העימות כי הוא כבר נטל אחריות וסיפר את כל האמת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והציע לו לעשות כמוהו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9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הודה בחקירתו כי החבילה הראשונה נשלחה למענו של חברו אורן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ניצל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ומסר לו מידע בלתי נכון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לפיו מדובר בחבילה המכילה חומר לניקוי יאכטות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החבילה השנייה נשלחה לחן שרירא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525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עדויות האופי והמכתבים שהוגשו במסגרת הראיות לעונש גומרים את ההלל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 אלה יש כדי להביא להקלה בעונשו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ששקלתי טיעוני 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מטילה על הנאשם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)</w:t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בניכוי </w:t>
      </w: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ימי מעצרו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הנאשם היה עצור מתאריך </w:t>
      </w:r>
      <w:r>
        <w:rPr>
          <w:rFonts w:cs="Arial" w:ascii="Arial" w:hAnsi="Arial"/>
        </w:rPr>
        <w:t>6.2.2011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8.3.2011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)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שלא יעבור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 עבירה מהעבירות בהן הורשע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)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216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הקנס ישולם עד לתאריך </w:t>
      </w:r>
      <w:r>
        <w:rPr>
          <w:rFonts w:cs="Arial" w:ascii="Arial" w:hAnsi="Arial"/>
        </w:rPr>
        <w:t>01.05.2012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u w:val="single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ascii="David" w:hAnsi="David"/>
          <w:color w:val="000000"/>
          <w:sz w:val="22"/>
          <w:sz w:val="22"/>
          <w:szCs w:val="22"/>
          <w:u w:val="single"/>
          <w:rtl w:val="true"/>
        </w:rPr>
        <w:t xml:space="preserve">יהודית אמסטרדם </w:t>
      </w:r>
      <w:r>
        <w:rPr>
          <w:rFonts w:cs="David" w:ascii="David" w:hAnsi="David"/>
          <w:color w:val="000000"/>
          <w:sz w:val="22"/>
          <w:szCs w:val="22"/>
          <w:u w:val="single"/>
        </w:rPr>
        <w:t>54678313</w:t>
      </w: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  <w:t>-/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color w:val="FFFFFF"/>
          <w:sz w:val="2"/>
          <w:szCs w:val="2"/>
          <w:u w:val="single"/>
        </w:rPr>
        <w:t>5467831354678313</w:t>
      </w:r>
      <w:r>
        <w:rPr>
          <w:rFonts w:ascii="Arial" w:hAnsi="Arial" w:cs="Arial"/>
          <w:b/>
          <w:b/>
          <w:bCs/>
          <w:u w:val="single"/>
          <w:rtl w:val="true"/>
        </w:rPr>
        <w:t>הודע לנאשם על זכותו לערער על גזר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הדין לבית המשפט העליון תוך </w:t>
      </w:r>
      <w:r>
        <w:rPr>
          <w:rFonts w:cs="Arial" w:ascii="Arial" w:hAnsi="Arial"/>
          <w:b/>
          <w:bCs/>
          <w:u w:val="single"/>
        </w:rPr>
        <w:t>45</w:t>
      </w:r>
      <w:r>
        <w:rPr>
          <w:rFonts w:cs="Arial" w:ascii="Arial" w:hAnsi="Arial"/>
          <w:b/>
          <w:bCs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u w:val="single"/>
          <w:rtl w:val="true"/>
        </w:rPr>
        <w:t>ימים מהיום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tbl>
      <w:tblPr>
        <w:tblpPr w:vertAnchor="text" w:horzAnchor="margin" w:tblpXSpec="left" w:rightFromText="180" w:tblpY="170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8"/>
      </w:tblGrid>
      <w:tr>
        <w:trPr>
          <w:trHeight w:val="2157" w:hRule="atLeast"/>
        </w:trPr>
        <w:tc>
          <w:tcPr>
            <w:tcW w:w="27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ניתן היום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cs="Arial" w:ascii="Arial" w:hAnsi="Arial"/>
                <w:b/>
                <w:bCs/>
              </w:rPr>
              <w:t>20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במרס </w:t>
            </w:r>
            <w:r>
              <w:rPr>
                <w:rFonts w:cs="Arial" w:ascii="Arial" w:hAnsi="Arial"/>
                <w:b/>
                <w:bCs/>
              </w:rPr>
              <w:t>2011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בנוכחות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המאשימה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הנאשם ובא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כוחו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</w:p>
        </w:tc>
      </w:tr>
      <w:tr>
        <w:trPr/>
        <w:tc>
          <w:tcPr>
            <w:tcW w:w="2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יהודית אמסטרדם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21906-02-11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יניב מזרחי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P170_001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inks/psika/?link=&#1506;&#1508;%207026/11" TargetMode="External"/><Relationship Id="rId6" Type="http://schemas.openxmlformats.org/officeDocument/2006/relationships/hyperlink" Target="http://www.nevo.co.il/links/psika/?NEWPROC=&#1514;&#1508;&amp;NEWPARTA=18742&amp;NEWPARTB=02&amp;NEWPARTC=11" TargetMode="External"/><Relationship Id="rId7" Type="http://schemas.openxmlformats.org/officeDocument/2006/relationships/hyperlink" Target="http://www.nevo.co.il/links/psika/?NEWPROC=&#1514;&#1508;&amp;NEWPARTA=8141&amp;NEWPARTB=01&amp;NEWPARTC=11" TargetMode="External"/><Relationship Id="rId8" Type="http://schemas.openxmlformats.org/officeDocument/2006/relationships/hyperlink" Target="http://www.nevo.co.il/law_html/law01/073_002.htm" TargetMode="External"/><Relationship Id="rId9" Type="http://schemas.openxmlformats.org/officeDocument/2006/relationships/hyperlink" Target="http://www.nevo.co.il/links/psika/?NEWPROC=&#1514;&#1508;&amp;NEWPARTA=18740&amp;NEWPARTB=02&amp;NEWPARTC=11" TargetMode="External"/><Relationship Id="rId10" Type="http://schemas.openxmlformats.org/officeDocument/2006/relationships/hyperlink" Target="http://www.nevo.co.il/links/psika/?NEWPROC=&#1514;&#1508;&amp;NEWPARTA=551333&amp;NEWPARTB=02&amp;NEWPARTC=11" TargetMode="External"/><Relationship Id="rId11" Type="http://schemas.openxmlformats.org/officeDocument/2006/relationships/hyperlink" Target="http://www.nevo.co.il/links/psika/?link=&#1506;&#1508;%207026/11" TargetMode="External"/><Relationship Id="rId12" Type="http://schemas.openxmlformats.org/officeDocument/2006/relationships/hyperlink" Target="http://www.nevo.co.il/links/psika/?NEWPROC=&#1514;&#1508;&amp;NEWPARTA=8141&amp;NEWPARTB=01&amp;NEWPARTC=11" TargetMode="External"/><Relationship Id="rId13" Type="http://schemas.openxmlformats.org/officeDocument/2006/relationships/hyperlink" Target="http://www.nevo.co.il/links/psika/?NEWPROC=&#1514;&#1508;&amp;NEWPARTA=8254&amp;NEWPARTB=01&amp;NEWPARTC=11" TargetMode="External"/><Relationship Id="rId14" Type="http://schemas.openxmlformats.org/officeDocument/2006/relationships/hyperlink" Target="http://www.nevo.co.il/law_html/law01/073_002.htm" TargetMode="External"/><Relationship Id="rId15" Type="http://schemas.openxmlformats.org/officeDocument/2006/relationships/hyperlink" Target="http://www.nevo.co.il/links/psika/?link=&#1506;&#1508;%207026/11" TargetMode="External"/><Relationship Id="rId16" Type="http://schemas.openxmlformats.org/officeDocument/2006/relationships/hyperlink" Target="http://www.nevo.co.il/links/psika/?link=&#1506;&#1508;%207026/11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2019-03-10T09:17:00Z</dcterms:created>
  <dc:creator> </dc:creator>
  <dc:description/>
  <cp:keywords/>
  <dc:language>en-IL</dc:language>
  <cp:lastModifiedBy>run</cp:lastModifiedBy>
  <dcterms:modified xsi:type="dcterms:W3CDTF">2019-03-10T09:17:00Z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יניב מזרחי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ת"א</vt:lpwstr>
  </property>
  <property fmtid="{D5CDD505-2E9C-101B-9397-08002B2CF9AE}" pid="9" name="DATE">
    <vt:lpwstr>20120320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יהודית אמסטרדם</vt:lpwstr>
  </property>
  <property fmtid="{D5CDD505-2E9C-101B-9397-08002B2CF9AE}" pid="13" name="LAWYER">
    <vt:lpwstr>תמר אניס;אבי כהן</vt:lpwstr>
  </property>
  <property fmtid="{D5CDD505-2E9C-101B-9397-08002B2CF9AE}" pid="14" name="LINKK1">
    <vt:lpwstr>http://www.nevo.co.il/Psika_word/elyon/12029920-k03.doc;לפסק-דין בעליון (14-08-2012)#עפ 2992/12 יניב מזרחי נ' מדינת ישראל#שופטים: א' חיות, ח' מלצר, א' שהם#עו''ד: ערן זלר, אבי כהן</vt:lpwstr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21906</vt:lpwstr>
  </property>
  <property fmtid="{D5CDD505-2E9C-101B-9397-08002B2CF9AE}" pid="20" name="NEWPARTB">
    <vt:lpwstr>02</vt:lpwstr>
  </property>
  <property fmtid="{D5CDD505-2E9C-101B-9397-08002B2CF9AE}" pid="21" name="NEWPARTC">
    <vt:lpwstr>11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TYPE_ABS_DATE">
    <vt:lpwstr>390020120320</vt:lpwstr>
  </property>
  <property fmtid="{D5CDD505-2E9C-101B-9397-08002B2CF9AE}" pid="32" name="TYPE_N_DATE">
    <vt:lpwstr>39020120320</vt:lpwstr>
  </property>
  <property fmtid="{D5CDD505-2E9C-101B-9397-08002B2CF9AE}" pid="33" name="VOLUME">
    <vt:lpwstr/>
  </property>
  <property fmtid="{D5CDD505-2E9C-101B-9397-08002B2CF9AE}" pid="34" name="WORDNUMPAGES">
    <vt:lpwstr>12</vt:lpwstr>
  </property>
</Properties>
</file>