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72"/>
        <w:gridCol w:w="2833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67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21971-07-18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גווילס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283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0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"/>
        <w:gridCol w:w="3999"/>
        <w:gridCol w:w="3652"/>
      </w:tblGrid>
      <w:tr>
        <w:trPr>
          <w:trHeight w:val="295" w:hRule="atLeast"/>
        </w:trPr>
        <w:tc>
          <w:tcPr>
            <w:tcW w:w="85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65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אלי אברבנאל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5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399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דואק</w:t>
            </w:r>
          </w:p>
        </w:tc>
        <w:tc>
          <w:tcPr>
            <w:tcW w:w="365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5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99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65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85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65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5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99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סאלם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גווילס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   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רושרוש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FrankRuehl" w:ascii="Arial" w:hAnsi="Aria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חמדי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עבדאלקאדר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3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חסאם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עבדאלקארד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   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נבון</w:t>
            </w:r>
          </w:p>
        </w:tc>
        <w:tc>
          <w:tcPr>
            <w:tcW w:w="365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5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99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65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עיקרי הכרעת הדין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bookmarkStart w:id="8" w:name="ABSTRACT_START"/>
      <w:bookmarkEnd w:id="8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4.12.2018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וביום </w:t>
      </w:r>
      <w:r>
        <w:rPr>
          <w:rFonts w:cs="FrankRuehl" w:ascii="FrankRuehl" w:hAnsi="FrankRuehl"/>
          <w:sz w:val="28"/>
          <w:szCs w:val="28"/>
        </w:rPr>
        <w:t>13.12.2018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הורשעו הנאשמים על פי הודאותיהם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שניתנו במסגרת הסדר טיעון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 שלהלן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בגין האישום הראשון – הורשעו 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בעבירת סחר בנשק לפי </w:t>
      </w:r>
      <w:hyperlink r:id="rId1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 העונשין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בנוסף לכך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 בעבירת נשיאה והובלת נשק לפי </w:t>
      </w:r>
      <w:hyperlink r:id="rId1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בגין האישום השני –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 בעבירת ניסיון לקשירת קשר לפשע לפי </w:t>
      </w:r>
      <w:hyperlink r:id="rId1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לחוק בצירוף </w:t>
      </w:r>
      <w:hyperlink r:id="rId1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 בעבירת קשירת קשר לפשע לפי </w:t>
      </w:r>
      <w:hyperlink r:id="rId1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 בעבירת סיוע לניסיון סחר בנשק לפי 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בצירוף 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ובצירוף 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ובגין עבירת נשיאה והובלת נשק לפי 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פי עובדות האישום הראשון שבכתב האישום המתוקן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יבדוק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David"/>
        <w:ind w:start="-58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לרמאללה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M16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גלוק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גלוק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Cs w:val="28"/>
        </w:rPr>
        <w:t>30,000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תצלומי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firstLine="720" w:end="0"/>
        <w:jc w:val="both"/>
        <w:rPr>
          <w:rFonts w:cs="FrankRuehl"/>
          <w:sz w:val="28"/>
          <w:szCs w:val="28"/>
        </w:rPr>
      </w:pPr>
      <w:bookmarkStart w:id="9" w:name="ABSTRACT_END"/>
      <w:bookmarkEnd w:id="9"/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4.5.17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האחר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ועדכן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קלנדיה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שבירושלים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בהגיעם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לקלנדיה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יבדוק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הרוכש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וימסור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סופית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שעזבו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תיווכו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8.5.17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בהגיעם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לקלנדיה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אוטומטי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FN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למכוניתו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M-16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יבדוק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M-16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42,000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משהודיע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ולחסום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43,000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David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לקלנדיה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18.1.2018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לקלנדיה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למכוניתו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מהמכונית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יחליף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21:40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והודיע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הראיות לעונש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המאשימה הגישה גיליון הרשעות קודמות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וממנו עולה כי בשנת </w:t>
      </w:r>
      <w:r>
        <w:rPr>
          <w:rFonts w:cs="FrankRuehl" w:ascii="FrankRuehl" w:hAnsi="FrankRuehl"/>
          <w:sz w:val="28"/>
          <w:szCs w:val="28"/>
        </w:rPr>
        <w:t>2016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 בעבירה של התפרצות לבית מגורים וקשירת קשר לפשע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ונדון בין היתר לארבעה חודשי מאסר לריצוי בעבודות שירות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הנאשמים לא ביקשו להורות על הגשת תסקירי קצין מבחן בעניינם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המאשימה טוענת כי חלקו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באירוע המתואר באישום הראשון מרכזי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שהרי הוא שימש בעסקה 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מעין מתווך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ובפועל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חולל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באשר לנאשם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עומדת המאשימה על כך שבאירוע המתואר באישום הראשון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שמכר בפועל את האקדח ואת התחמושת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שנשא את האקדח לביתו והחזיק בו בביתו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שביצע את בדיקת התקינות באקדח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ולשם כך ירה מספר כדורים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 השני חלקו קטן יחסית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 הוא השתתף בקשר למכירת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הציג לפני הסוכן תמונות של כלי נשק וסיכם את פרטי העסקה בין המעורבים בה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באשר לנאשם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המעורב באישום השני בלבד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חלקו הינו סיוע למוכר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ומשכך מעשיו עולים בחומרתם אף על אלה של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המאשימה עומדת על כך שנאשם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הוביל את הנשק אל מקום ביצוע העסקה וממנו לאחר שהעסקה לא הושלמה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וכן מדגישה כי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ביצע ירי מהנשק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מוסיפה כי הנשק נשוא האישום השני לא אותר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ומשכך פוטנציאל השימוש העברייני בו עדיין קיים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נוכח האמור לעיל עותרת המאשימה לקביעת מתחם עונש הולם למעשיו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לתקופת מאסר שבין שלוש לבין שש 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למעשיו של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לתקופת מאסר שבין ארבע לבין שבע 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ולמעשיו של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לתקופת מאסר שבין שנתיים וחצי לבין שלוש 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את עונשם של נאשמים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מבקשת המאשימה לקבוע בחלקו התחתון של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ואילו את עונשו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בשליש הראשון של המתחם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טען כי בחירת סעיף העבירה בנוגע למרשו בנוגע לאישום הראשון נבעה מכך שאין בעבירות נשק עבירה של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עסקה אחרת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ומשכך נאלצה המאשימה לבחור בסעיף אישום של סחר בנשק בעניינו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 שיש לראות בו מתווך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הדגיש את העובדה כי בין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לבין הסוכן קשרי חברות של עשרות 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וכי בין הסוכן לנאשם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הכרות עצמאית שלא באמצעות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הוסיף וטען כי באישום השני מעורבותו של מרשו מעטה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נכון להבחין בין חלקיהם של המעורבים כמידת חלקם באירוע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נאשמים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כי בצדק טענה המאשימה לקביעת מתחם אחד לשתי עסקאות המבוצעות עם סוכן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המצדיק התייחסות לשני האירועים כמקשה אחת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לטענתו כל המעשים שבהם הורשע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הינם מעשי תיווך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לעבירת נשיאת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יש לראות בה עבירה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הנבלעת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בעבירת הסחר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לטענתו חלקו של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בעסקה נשוא האישום השני מועט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הוא לא מתאם ולא קושר את הקשר ולא עושה כלום והוא בכלל לא היה אמור לפגוש אותו</w:t>
      </w:r>
      <w:r>
        <w:rPr>
          <w:rFonts w:cs="Miriam" w:ascii="Miriam" w:hAnsi="Miriam"/>
          <w:rtl w:val="true"/>
        </w:rPr>
        <w:t xml:space="preserve">... </w:t>
      </w:r>
      <w:r>
        <w:rPr>
          <w:rFonts w:ascii="Miriam" w:hAnsi="Miriam" w:cs="Miriam"/>
          <w:rtl w:val="true"/>
        </w:rPr>
        <w:t>הסיוע בהשלמת העסקה היא בעצם בהיותו מעין בלדר</w:t>
      </w:r>
      <w:r>
        <w:rPr>
          <w:rFonts w:cs="Miriam" w:ascii="Miriam" w:hAnsi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נאשמים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מוסיף וטוען כי</w:t>
      </w:r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נכון שהייתה מגמת החמרה בענישה כזאת אך היא נעצרה בערך בחודש נובמבר השנה</w:t>
      </w:r>
      <w:r>
        <w:rPr>
          <w:rFonts w:cs="Miriam" w:ascii="Miriam" w:hAnsi="Miriam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על פי ניתוח גזרי דין שניתנו לאחרונה בבית משפט זה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כבן </w:t>
      </w:r>
      <w:r>
        <w:rPr>
          <w:rFonts w:cs="FrankRuehl" w:ascii="FrankRuehl" w:hAnsi="FrankRuehl"/>
          <w:sz w:val="28"/>
          <w:szCs w:val="28"/>
        </w:rPr>
        <w:t>32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נשוי ואב לשניים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מעצרו בתיק זה את ביתו הצעירה ראה לראשונה בבית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בעברו הרשעה אחת בעבירת התפרצות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שבגינה ריצה ארבעה חודשי מאסר בעבודות שירות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נאשמים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כבן </w:t>
      </w: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נשוי ואב לשניים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כבן </w:t>
      </w:r>
      <w:r>
        <w:rPr>
          <w:rFonts w:cs="FrankRuehl" w:ascii="FrankRuehl" w:hAnsi="FrankRuehl"/>
          <w:sz w:val="28"/>
          <w:szCs w:val="28"/>
        </w:rPr>
        <w:t>23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עברם נקי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בעת שהיו ילדים נפגע אביהם בתאונה בראשו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ולטענת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כחם מאז הוא סובל מהפרעות נפשיות 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מסוג של פיגור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ובשל כך השניים מסייעים בפרנסת המשפחה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 במסגרת האישום הראשון בעבירה אחת של סחר באקדח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משפנה אליו סוכן משטרתי והתעניין ברכישת 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פעל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כמתווך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מנת לאתר אקדח ולהביא למכירתו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הפגיש את הסוכן עם אדם שהציג בפניו רובה מסוג </w:t>
      </w:r>
      <w:r>
        <w:rPr>
          <w:rFonts w:cs="FrankRuehl" w:ascii="FrankRuehl" w:hAnsi="FrankRuehl"/>
          <w:sz w:val="28"/>
          <w:szCs w:val="28"/>
        </w:rPr>
        <w:t>M16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ולאחר מכן עם אדם נוסף שממנו קנה הסוכן בסופו של דבר אקדח ותמורתו שילם </w:t>
      </w:r>
      <w:r>
        <w:rPr>
          <w:rFonts w:cs="FrankRuehl" w:ascii="FrankRuehl" w:hAnsi="FrankRuehl"/>
          <w:sz w:val="28"/>
          <w:szCs w:val="28"/>
        </w:rPr>
        <w:t>21,000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נהנה משכר תיווך בסך </w:t>
      </w:r>
      <w:r>
        <w:rPr>
          <w:rFonts w:cs="FrankRuehl" w:ascii="FrankRuehl" w:hAnsi="FrankRuehl"/>
          <w:sz w:val="28"/>
          <w:szCs w:val="28"/>
        </w:rPr>
        <w:t>3000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בנוסף לכך הורשע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בעבירת לקשירת קשר לפשע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בכך שלאחר שהראה לסוכן תמונה של רובה מסוג </w:t>
      </w:r>
      <w:r>
        <w:rPr>
          <w:rFonts w:cs="FrankRuehl" w:ascii="FrankRuehl" w:hAnsi="FrankRuehl"/>
          <w:sz w:val="28"/>
          <w:szCs w:val="28"/>
        </w:rPr>
        <w:t>M16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וקיבל את תשובתו החיובית לרכישת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מסר לו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את מספר הטלפון של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מנת שיסייע לו בכך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ובכך סיים את חלקו בעניין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מעשיו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מלמדים על מעורבות שאינה אקראית בשוק כלי הנשק הבלתי חוקיים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הוכיח התמצאות בכלי הנשק ויכולת להשיגם בקלות רבה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ולא היסס לתרום את תרומתו להפצתם של אקדח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 ורובה </w:t>
      </w:r>
      <w:r>
        <w:rPr>
          <w:rFonts w:cs="FrankRuehl" w:ascii="FrankRuehl" w:hAnsi="FrankRuehl"/>
          <w:sz w:val="28"/>
          <w:szCs w:val="28"/>
        </w:rPr>
        <w:t>M16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לכל המרבה במחיר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 במסגרת האישום הראשון בעבירה של סחר בנשק והובלתו לשם כך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משפנה אליו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ומסר לו כי הוא מחפש אקדח למכירה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נענה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להצעה ופעל לאתר מוכר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הפגיש בין המעורבים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ניהל בין הצדדים משא ומתן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ובסופו של דבר הוא שהציג את האקדח לסוכן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שבדק אותו בירי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והוא שבהמשך מסר את האקדח לסוכן תמורת </w:t>
      </w:r>
      <w:r>
        <w:rPr>
          <w:rFonts w:cs="FrankRuehl" w:ascii="FrankRuehl" w:hAnsi="FrankRuehl"/>
          <w:sz w:val="28"/>
          <w:szCs w:val="28"/>
        </w:rPr>
        <w:t>21,000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שקיבל לידיו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במסגרת האישום השני הורשע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בקשירת קשר לפשע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 שהציג לפני הסוכן תמונות של כלי נשק שאותם הציע למכירה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ומשהביע הסוכן התעניינות ברובה מסוג </w:t>
      </w:r>
      <w:r>
        <w:rPr>
          <w:rFonts w:cs="FrankRuehl" w:ascii="FrankRuehl" w:hAnsi="FrankRuehl"/>
          <w:sz w:val="28"/>
          <w:szCs w:val="28"/>
        </w:rPr>
        <w:t>M16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הציג לפניו נשק מהסוג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פעל לקדם את העסקה בין הסוכן לבין בעל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ובתוך כך היה פעיל במשא ומתן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שהתנהל ביניהם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ותאם את מפגשם לצורך השלמת 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עסקת הנשק שבאישום השני הייתה קרובה לכדי השלמה ומשכך משקלה של העובדה כי העסקה לא הושלמה אינו גבוה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מעשיו של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מלמדים על מעורבות שאינה אקראית בשוק כלי הנשק הבלתי חוקיים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בשתי הזדמנויות היה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גורם פעיל ודומיננטי בעסקאות למכירת כלי הנשק האמורים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 במסגרת האישום השני בסיוע לניסיון סחר בנשק וכן בנשיאת נשק והובלתו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 שהגיע למקום המפגש לביצוע עסקת מכירת הרובה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הציג את הרובה לסוכן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ביצע בדיקת תקינות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שבמהלכה ניסה להתגבר על תקלה והתחייב לתיקון התקלה על מנת שניתן יהיה להשלים את העסקה למחרת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מעורבותו של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באירוע לא הייתה שולית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הוא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 דמות דומיננטית בעסקה ותרם ככל יכולתו לקידומה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 סחר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והעבירות הנלוות להן חמורות ויש בהן כדי לפגוע בערכים חברתיים בעלי חשיבות גבוהה – הגנה על שלמות הגוף ועל חיי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הגנה על הביטחון האישי והציבורי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ועוד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במכירתם של כלי נשק לאחרים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גורמים המוכרים להעברתם של כלי נשק לידיים זרות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ומאבדים כל שליטה על השימוש בהם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המתווכים בעסקאות אלה תורמים אף הם תרומה ממשית לתופעה 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ומהווים גורם שבלעדיו אין להתרחשותה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בשל נפיצותה הרבה של תופעת הסחר בכלי נשק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ובשל הפוטנציאל לפגיעה בחיי אדם כתוצאה מהשימוש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מן הראוי להחמיר בדינם של המורשעים בעבירות אלה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בעשור האחרון חלה מגמת החמרה במדיניות הענישה בתחום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 w:val="28"/>
          <w:szCs w:val="28"/>
          <w:rtl w:val="true"/>
          <w:lang w:eastAsia="he-IL"/>
        </w:rPr>
        <w:t>ב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  <w:lang w:eastAsia="he-IL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  <w:lang w:eastAsia="he-IL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  <w:lang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lang w:eastAsia="he-IL"/>
          </w:rPr>
          <w:t>8045/17</w:t>
        </w:r>
      </w:hyperlink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ascii="Miriam" w:hAnsi="Miriam" w:cs="Miriam"/>
          <w:rtl w:val="true"/>
          <w:lang w:eastAsia="he-IL"/>
        </w:rPr>
        <w:t>בראנסי נ</w:t>
      </w:r>
      <w:r>
        <w:rPr>
          <w:rFonts w:cs="Miriam" w:ascii="Miriam" w:hAnsi="Miriam"/>
          <w:rtl w:val="true"/>
          <w:lang w:eastAsia="he-IL"/>
        </w:rPr>
        <w:t xml:space="preserve">' </w:t>
      </w:r>
      <w:r>
        <w:rPr>
          <w:rFonts w:ascii="Miriam" w:hAnsi="Miriam" w:cs="Miriam"/>
          <w:rtl w:val="true"/>
          <w:lang w:eastAsia="he-IL"/>
        </w:rPr>
        <w:t>מדינת ישראל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rtl w:val="true"/>
          <w:lang w:eastAsia="he-IL"/>
        </w:rPr>
        <w:t>(</w:t>
      </w:r>
      <w:r>
        <w:rPr>
          <w:rFonts w:cs="FrankRuehl"/>
          <w:sz w:val="28"/>
          <w:szCs w:val="28"/>
          <w:lang w:eastAsia="he-IL"/>
        </w:rPr>
        <w:t>16.8.18</w:t>
      </w:r>
      <w:r>
        <w:rPr>
          <w:rFonts w:cs="FrankRuehl"/>
          <w:sz w:val="28"/>
          <w:szCs w:val="28"/>
          <w:rtl w:val="true"/>
          <w:lang w:eastAsia="he-IL"/>
        </w:rPr>
        <w:t xml:space="preserve">)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קבע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בית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העליון</w:t>
      </w:r>
      <w:r>
        <w:rPr>
          <w:rFonts w:cs="FrankRuehl"/>
          <w:sz w:val="28"/>
          <w:szCs w:val="28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Cs w:val="28"/>
          <w:rtl w:val="true"/>
          <w:lang w:eastAsia="he-IL"/>
        </w:rPr>
      </w:r>
    </w:p>
    <w:p>
      <w:pPr>
        <w:pStyle w:val="Normal"/>
        <w:spacing w:lineRule="auto" w:line="360"/>
        <w:ind w:start="720" w:end="709"/>
        <w:jc w:val="both"/>
        <w:rPr>
          <w:rFonts w:ascii="Miriam" w:hAnsi="Miriam" w:cs="Miriam"/>
          <w:lang w:eastAsia="he-IL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החומרה היתרה הכרוכה בעבירות נשק והסיכון הנשקף מביצוען לציבור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מקבלים משנה תוקף בשים לב להיקפיה של התופעה ואופן התפשטותה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כמענה לכך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מסתמנת בפסיקה מגמה עקבית להחמיר את הענישה בגין עבירות אלו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באופן שיהלום את מידת פגיעתן בערכים המוגנים ויקדם את מיגור התופעה</w:t>
      </w:r>
      <w:r>
        <w:rPr>
          <w:rFonts w:cs="Miriam" w:ascii="Miriam" w:hAnsi="Miriam"/>
          <w:rtl w:val="true"/>
        </w:rPr>
        <w:t xml:space="preserve">... </w:t>
      </w:r>
      <w:r>
        <w:rPr>
          <w:rFonts w:ascii="Miriam" w:hAnsi="Miriam" w:cs="Miriam"/>
          <w:rtl w:val="true"/>
        </w:rPr>
        <w:t>משכך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חרף עיקרון הענישה האינדיבידואלית והמשקל שיש ליתן לנסיבותיו האישיות של כל נאשם לגופו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בבואו לגזור את דינו של מי שהורשע בביצוע עבירות חמורות אלו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על בית המשפט לתת בכורה לשיקולי ההרתעה והאינטרס הציבורי”</w:t>
      </w:r>
      <w:r>
        <w:rPr>
          <w:rFonts w:cs="Miriam" w:ascii="Miriam" w:hAnsi="Miriam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Miriam" w:hAnsi="Miriam" w:cs="FrankRuehl"/>
          <w:sz w:val="28"/>
          <w:szCs w:val="28"/>
          <w:lang w:eastAsia="he-IL"/>
        </w:rPr>
      </w:pPr>
      <w:r>
        <w:rPr>
          <w:rFonts w:cs="FrankRuehl" w:ascii="Miriam" w:hAnsi="Miriam"/>
          <w:sz w:val="28"/>
          <w:szCs w:val="28"/>
          <w:rtl w:val="true"/>
          <w:lang w:eastAsia="he-IL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 w:val="28"/>
          <w:szCs w:val="28"/>
          <w:rtl w:val="true"/>
          <w:lang w:eastAsia="he-IL"/>
        </w:rPr>
        <w:t>בקביעת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מעשה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מכירת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נשק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שלא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כדין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יש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להביא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בחשבון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טיבו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כלי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הנשק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מחירו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חלקו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בהתרחשות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ואת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יתר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נסיבות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העניין</w:t>
      </w:r>
      <w:r>
        <w:rPr>
          <w:rFonts w:cs="FrankRuehl"/>
          <w:sz w:val="28"/>
          <w:szCs w:val="28"/>
          <w:rtl w:val="true"/>
          <w:lang w:eastAsia="he-IL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Cs w:val="28"/>
          <w:rtl w:val="true"/>
          <w:lang w:eastAsia="he-IL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 w:val="28"/>
          <w:szCs w:val="28"/>
          <w:rtl w:val="true"/>
          <w:lang w:eastAsia="he-IL"/>
        </w:rPr>
        <w:t>בעניין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Miriam" w:hAnsi="Miriam" w:cs="Miriam"/>
          <w:rtl w:val="true"/>
          <w:lang w:eastAsia="he-IL"/>
        </w:rPr>
        <w:t>בראנסי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דן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בית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העליון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במתחמי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ענישה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שנקבעו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בשורה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תיקים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שהתנהלו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בבתי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המחוזיים</w:t>
      </w:r>
      <w:r>
        <w:rPr>
          <w:rFonts w:cs="FrankRuehl"/>
          <w:sz w:val="28"/>
          <w:szCs w:val="28"/>
          <w:rtl w:val="true"/>
          <w:lang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בסעיף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37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לפסק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הדין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נדונה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מכירת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אקדח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ותחמושת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תואמת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תמורת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21,000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  <w:lang w:eastAsia="he-IL"/>
        </w:rPr>
        <w:t>₪</w:t>
      </w:r>
      <w:r>
        <w:rPr>
          <w:rFonts w:cs="FrankRuehl"/>
          <w:sz w:val="28"/>
          <w:szCs w:val="28"/>
          <w:rtl w:val="true"/>
          <w:lang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בית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המחוזי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קבע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למעשה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עומד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18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  <w:lang w:eastAsia="he-IL"/>
        </w:rPr>
        <w:t>–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48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בפועל</w:t>
      </w:r>
      <w:r>
        <w:rPr>
          <w:rFonts w:cs="FrankRuehl"/>
          <w:sz w:val="28"/>
          <w:szCs w:val="28"/>
          <w:rtl w:val="true"/>
          <w:lang w:eastAsia="he-IL"/>
        </w:rPr>
        <w:t xml:space="preserve">. 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בסעיף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46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לפסק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הדין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נדונה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מכירת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תת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מקלע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מאולתר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מסוג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קרלו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ותחמושת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תואמת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תמורת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7000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  <w:lang w:eastAsia="he-IL"/>
        </w:rPr>
        <w:t>₪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וכן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סמים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והחזקת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סכין</w:t>
      </w:r>
      <w:r>
        <w:rPr>
          <w:rFonts w:cs="FrankRuehl"/>
          <w:sz w:val="28"/>
          <w:szCs w:val="28"/>
          <w:rtl w:val="true"/>
          <w:lang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בגין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עבירת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מכירת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הנשק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קבע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בית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המחוזי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למעשה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עומד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2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  <w:lang w:eastAsia="he-IL"/>
        </w:rPr>
        <w:t>–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5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שנות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בפועל</w:t>
      </w:r>
      <w:r>
        <w:rPr>
          <w:rFonts w:cs="FrankRuehl"/>
          <w:sz w:val="28"/>
          <w:szCs w:val="28"/>
          <w:rtl w:val="true"/>
          <w:lang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בסעיף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54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לפסק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הדין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נדונו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שתי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מכירות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אקדחים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בתמורה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כוללת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72,000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  <w:lang w:eastAsia="he-IL"/>
        </w:rPr>
        <w:t>₪</w:t>
      </w:r>
      <w:r>
        <w:rPr>
          <w:rFonts w:cs="FrankRuehl"/>
          <w:sz w:val="28"/>
          <w:szCs w:val="28"/>
          <w:rtl w:val="true"/>
          <w:lang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בית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המחוזי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קבע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בגין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משני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האירועים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עומד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2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  <w:lang w:eastAsia="he-IL"/>
        </w:rPr>
        <w:t>–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4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שנות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בפועל</w:t>
      </w:r>
      <w:r>
        <w:rPr>
          <w:rFonts w:cs="FrankRuehl"/>
          <w:sz w:val="28"/>
          <w:szCs w:val="28"/>
          <w:rtl w:val="true"/>
          <w:lang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בסעיף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62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לפסק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הדין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נדונו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שתי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עסקאות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בנשק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שבהן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נמכרו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תת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מקלע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מסוג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קרלו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ורובה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קלצ</w:t>
      </w:r>
      <w:r>
        <w:rPr>
          <w:rFonts w:cs="FrankRuehl"/>
          <w:sz w:val="28"/>
          <w:szCs w:val="28"/>
          <w:rtl w:val="true"/>
          <w:lang w:eastAsia="he-IL"/>
        </w:rPr>
        <w:t>'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ניקוב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תמורת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סך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כולל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44,300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  <w:lang w:eastAsia="he-IL"/>
        </w:rPr>
        <w:t>₪</w:t>
      </w:r>
      <w:r>
        <w:rPr>
          <w:rFonts w:cs="FrankRuehl"/>
          <w:sz w:val="28"/>
          <w:szCs w:val="28"/>
          <w:rtl w:val="true"/>
          <w:lang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בית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המחוזי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קבע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לכל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אחת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מהעסקאות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עומד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2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  <w:lang w:eastAsia="he-IL"/>
        </w:rPr>
        <w:t>–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5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שנות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בפועל</w:t>
      </w:r>
      <w:r>
        <w:rPr>
          <w:rFonts w:cs="FrankRuehl"/>
          <w:sz w:val="28"/>
          <w:szCs w:val="28"/>
          <w:rtl w:val="true"/>
          <w:lang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בסעיף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77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לפסק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הדין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נדונה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עבירה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למכירת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רובה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מסוג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קלצ</w:t>
      </w:r>
      <w:r>
        <w:rPr>
          <w:rFonts w:cs="FrankRuehl"/>
          <w:sz w:val="28"/>
          <w:szCs w:val="28"/>
          <w:rtl w:val="true"/>
          <w:lang w:eastAsia="he-IL"/>
        </w:rPr>
        <w:t>'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ניקוב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ומחסניות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תואמות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תמורת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35,000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  <w:lang w:eastAsia="he-IL"/>
        </w:rPr>
        <w:t>₪</w:t>
      </w:r>
      <w:r>
        <w:rPr>
          <w:rFonts w:cs="FrankRuehl"/>
          <w:sz w:val="28"/>
          <w:szCs w:val="28"/>
          <w:rtl w:val="true"/>
          <w:lang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נקבע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חלקו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המערער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היה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מינורי</w:t>
      </w:r>
      <w:r>
        <w:rPr>
          <w:rFonts w:cs="FrankRuehl"/>
          <w:sz w:val="28"/>
          <w:szCs w:val="28"/>
          <w:rtl w:val="true"/>
          <w:lang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בית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המחוזי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קבע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למעשה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עומד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8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  <w:lang w:eastAsia="he-IL"/>
        </w:rPr>
        <w:t>–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20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בפועל</w:t>
      </w:r>
      <w:r>
        <w:rPr>
          <w:rFonts w:cs="FrankRuehl"/>
          <w:sz w:val="28"/>
          <w:szCs w:val="28"/>
          <w:rtl w:val="true"/>
          <w:lang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בסעיף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86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לפסק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הדין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נדונו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מכירות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שני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אקדחים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בתמורה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כוללת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70,000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  <w:lang w:eastAsia="he-IL"/>
        </w:rPr>
        <w:t>₪</w:t>
      </w:r>
      <w:r>
        <w:rPr>
          <w:rFonts w:cs="FrankRuehl"/>
          <w:sz w:val="28"/>
          <w:szCs w:val="28"/>
          <w:rtl w:val="true"/>
          <w:lang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בית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המחוזי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קבע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לשתי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העסקאות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עומד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3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  <w:lang w:eastAsia="he-IL"/>
        </w:rPr>
        <w:t>–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5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שנות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בפועל</w:t>
      </w:r>
      <w:r>
        <w:rPr>
          <w:rFonts w:cs="FrankRuehl"/>
          <w:sz w:val="28"/>
          <w:szCs w:val="28"/>
          <w:rtl w:val="true"/>
          <w:lang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בסעיף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92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נדונו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שתי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מכירות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תתי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מקלע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מסוג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קרלו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תמורת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סך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כולל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13,900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  <w:lang w:eastAsia="he-IL"/>
        </w:rPr>
        <w:t>₪</w:t>
      </w:r>
      <w:r>
        <w:rPr>
          <w:rFonts w:cs="FrankRuehl"/>
          <w:sz w:val="28"/>
          <w:szCs w:val="28"/>
          <w:rtl w:val="true"/>
          <w:lang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בית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המחוזי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קבע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לשתי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העסקאות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עומד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3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  <w:lang w:eastAsia="he-IL"/>
        </w:rPr>
        <w:t>–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6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שנות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בפועל</w:t>
      </w:r>
      <w:r>
        <w:rPr>
          <w:rFonts w:cs="FrankRuehl"/>
          <w:sz w:val="28"/>
          <w:szCs w:val="28"/>
          <w:rtl w:val="true"/>
          <w:lang w:eastAsia="he-IL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Cs w:val="28"/>
          <w:rtl w:val="true"/>
          <w:lang w:eastAsia="he-IL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 w:val="28"/>
          <w:szCs w:val="28"/>
          <w:rtl w:val="true"/>
          <w:lang w:eastAsia="he-IL"/>
        </w:rPr>
        <w:t>בית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העליון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דחה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ערעוריהם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שני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הצדדים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גזרי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הדין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האמורים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אף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שבנוגע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לסעיפים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54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ו</w:t>
      </w:r>
      <w:r>
        <w:rPr>
          <w:rFonts w:cs="FrankRuehl"/>
          <w:sz w:val="28"/>
          <w:szCs w:val="28"/>
          <w:rtl w:val="true"/>
          <w:lang w:eastAsia="he-IL"/>
        </w:rPr>
        <w:t>-</w:t>
      </w:r>
      <w:r>
        <w:rPr>
          <w:rFonts w:cs="FrankRuehl"/>
          <w:sz w:val="28"/>
          <w:szCs w:val="28"/>
          <w:lang w:eastAsia="he-IL"/>
        </w:rPr>
        <w:t>86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ציין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מתחמי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נקבעו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הצד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המקל</w:t>
      </w:r>
      <w:r>
        <w:rPr>
          <w:rFonts w:cs="FrankRuehl"/>
          <w:sz w:val="28"/>
          <w:szCs w:val="28"/>
          <w:rtl w:val="true"/>
          <w:lang w:eastAsia="he-IL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Cs w:val="28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Cs w:val="28"/>
          <w:lang w:eastAsia="he-IL"/>
        </w:rPr>
        <w:t>12</w:t>
      </w:r>
      <w:r>
        <w:rPr>
          <w:rFonts w:cs="FrankRuehl"/>
          <w:sz w:val="28"/>
          <w:szCs w:val="28"/>
          <w:rtl w:val="true"/>
          <w:lang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eastAsia="he-IL"/>
        </w:rPr>
        <w:t>בהתאם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לפסיקה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האמורה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ולמגמת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ההחמרה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העולה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ממנה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ובשים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לב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לכך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שנאשם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1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היה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דומיננטי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בעסקת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מכירת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האקדח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נשוא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הראשון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ובהזדמנות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נפרדת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אף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יזם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מכירת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רובה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מסוג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M16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כאמור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השני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אף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שהורשע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לקשר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לפשע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בלבד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בגין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זאת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עומד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למעשיו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30</w:t>
      </w:r>
      <w:r>
        <w:rPr>
          <w:rFonts w:cs="FrankRuehl"/>
          <w:sz w:val="28"/>
          <w:szCs w:val="28"/>
          <w:rtl w:val="true"/>
          <w:lang w:eastAsia="he-IL"/>
        </w:rPr>
        <w:t xml:space="preserve"> - </w:t>
      </w:r>
      <w:r>
        <w:rPr>
          <w:rFonts w:cs="FrankRuehl"/>
          <w:sz w:val="28"/>
          <w:szCs w:val="28"/>
          <w:lang w:eastAsia="he-IL"/>
        </w:rPr>
        <w:t>60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בפועל</w:t>
      </w:r>
      <w:r>
        <w:rPr>
          <w:rFonts w:cs="FrankRuehl"/>
          <w:sz w:val="28"/>
          <w:szCs w:val="28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Cs w:val="28"/>
          <w:rtl w:val="true"/>
          <w:lang w:eastAsia="he-IL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 w:val="28"/>
          <w:szCs w:val="28"/>
          <w:rtl w:val="true"/>
          <w:lang w:eastAsia="he-IL"/>
        </w:rPr>
        <w:t>בהתאם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לכך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והיות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שנאשם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2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היה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דומיננטי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בשתי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עסקאות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למכירת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נשק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למעשיו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עומד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שלוש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עד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שנות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בפועל</w:t>
      </w:r>
      <w:r>
        <w:rPr>
          <w:rFonts w:cs="FrankRuehl"/>
          <w:sz w:val="28"/>
          <w:szCs w:val="28"/>
          <w:rtl w:val="true"/>
          <w:lang w:eastAsia="he-IL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Cs w:val="28"/>
          <w:rtl w:val="true"/>
          <w:lang w:eastAsia="he-IL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 w:val="28"/>
          <w:szCs w:val="28"/>
          <w:rtl w:val="true"/>
          <w:lang w:eastAsia="he-IL"/>
        </w:rPr>
        <w:t>בהתאם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לכך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והיות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שנאשם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3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היה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דומיננטי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בעסקת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מכירת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רובה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M16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שבסופו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דבר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נסיבות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שאינן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נוגעות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לו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יצאה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הפועל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למעשיו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עומד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שנתיים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עד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ארבע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שנות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בפועל</w:t>
      </w:r>
      <w:r>
        <w:rPr>
          <w:rFonts w:cs="FrankRuehl"/>
          <w:sz w:val="28"/>
          <w:szCs w:val="28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Cs w:val="28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Cs w:val="28"/>
          <w:lang w:eastAsia="he-IL"/>
        </w:rPr>
        <w:t>13</w:t>
      </w:r>
      <w:r>
        <w:rPr>
          <w:rFonts w:cs="FrankRuehl"/>
          <w:sz w:val="28"/>
          <w:szCs w:val="28"/>
          <w:rtl w:val="true"/>
          <w:lang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eastAsia="he-IL"/>
        </w:rPr>
        <w:t>בקביעת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עונשם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יש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להתחשב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בהודאתם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בנטילת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אחריות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מלאה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והבעת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חרטה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מעשיהם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וכן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בעניינם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2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ו</w:t>
      </w:r>
      <w:r>
        <w:rPr>
          <w:rFonts w:cs="FrankRuehl"/>
          <w:sz w:val="28"/>
          <w:szCs w:val="28"/>
          <w:rtl w:val="true"/>
          <w:lang w:eastAsia="he-IL"/>
        </w:rPr>
        <w:t>-</w:t>
      </w:r>
      <w:r>
        <w:rPr>
          <w:rFonts w:cs="FrankRuehl"/>
          <w:sz w:val="28"/>
          <w:szCs w:val="28"/>
          <w:lang w:eastAsia="he-IL"/>
        </w:rPr>
        <w:t>3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בעברם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הנקי</w:t>
      </w:r>
      <w:r>
        <w:rPr>
          <w:rFonts w:cs="FrankRuehl"/>
          <w:sz w:val="28"/>
          <w:szCs w:val="28"/>
          <w:rtl w:val="true"/>
          <w:lang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כמו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יש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להביא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בחשבון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הפגיעה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הקשה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הצפויה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לבני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משפחתם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1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ו</w:t>
      </w:r>
      <w:r>
        <w:rPr>
          <w:rFonts w:cs="FrankRuehl"/>
          <w:sz w:val="28"/>
          <w:szCs w:val="28"/>
          <w:rtl w:val="true"/>
          <w:lang w:eastAsia="he-IL"/>
        </w:rPr>
        <w:t>-</w:t>
      </w:r>
      <w:r>
        <w:rPr>
          <w:rFonts w:cs="FrankRuehl"/>
          <w:sz w:val="28"/>
          <w:szCs w:val="28"/>
          <w:lang w:eastAsia="he-IL"/>
        </w:rPr>
        <w:t>2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כתוצאה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מהטלת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עונש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עליהם</w:t>
      </w:r>
      <w:r>
        <w:rPr>
          <w:rFonts w:cs="FrankRuehl"/>
          <w:sz w:val="28"/>
          <w:szCs w:val="28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Cs w:val="28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Cs w:val="28"/>
          <w:rtl w:val="true"/>
          <w:lang w:eastAsia="he-IL"/>
        </w:rPr>
        <w:tab/>
      </w:r>
      <w:r>
        <w:rPr>
          <w:rFonts w:cs="FrankRuehl"/>
          <w:sz w:val="28"/>
          <w:sz w:val="28"/>
          <w:szCs w:val="28"/>
          <w:rtl w:val="true"/>
          <w:lang w:eastAsia="he-IL"/>
        </w:rPr>
        <w:t>נוכח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האמור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לעיל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יש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לקבוע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עונשם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2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ו</w:t>
      </w:r>
      <w:r>
        <w:rPr>
          <w:rFonts w:cs="FrankRuehl"/>
          <w:sz w:val="28"/>
          <w:szCs w:val="28"/>
          <w:rtl w:val="true"/>
          <w:lang w:eastAsia="he-IL"/>
        </w:rPr>
        <w:t>-</w:t>
      </w:r>
      <w:r>
        <w:rPr>
          <w:rFonts w:cs="FrankRuehl"/>
          <w:sz w:val="28"/>
          <w:szCs w:val="28"/>
          <w:lang w:eastAsia="he-IL"/>
        </w:rPr>
        <w:t>3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בתחתית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המתחמים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שנקבעו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בעניינם</w:t>
      </w:r>
      <w:r>
        <w:rPr>
          <w:rFonts w:cs="FrankRuehl"/>
          <w:sz w:val="28"/>
          <w:szCs w:val="28"/>
          <w:rtl w:val="true"/>
          <w:lang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הרשעתו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הקודמת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1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יש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לקבוע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עונשו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בחלק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התחתון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המתחם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שנקבע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אך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ברף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התחתון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שבו</w:t>
      </w:r>
      <w:r>
        <w:rPr>
          <w:rFonts w:cs="FrankRuehl"/>
          <w:sz w:val="28"/>
          <w:szCs w:val="28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  <w:lang w:eastAsia="he-IL"/>
        </w:rPr>
      </w:pPr>
      <w:r>
        <w:rPr>
          <w:rFonts w:eastAsia="Calibri" w:cs="FrankRuehl" w:ascii="FrankRuehl" w:hAnsi="FrankRuehl"/>
          <w:sz w:val="28"/>
          <w:szCs w:val="28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סוף דבר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דינם של הנאשמים נגזר כלהלן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יידון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בפועל החל ביום מעצרו </w:t>
      </w:r>
      <w:r>
        <w:rPr>
          <w:rFonts w:cs="FrankRuehl" w:ascii="FrankRuehl" w:hAnsi="FrankRuehl"/>
          <w:sz w:val="28"/>
          <w:szCs w:val="28"/>
        </w:rPr>
        <w:t>2.7.2018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בנוסף לכך יידון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לשישה חודשי מאסר על תנאי לשלוש 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שלא יעבור על עבירה מסוג פשע לפי 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כמו כן מוטל על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קנס בסך </w:t>
      </w:r>
      <w:r>
        <w:rPr>
          <w:rFonts w:cs="FrankRuehl" w:ascii="FrankRuehl" w:hAnsi="FrankRuehl"/>
          <w:sz w:val="28"/>
          <w:szCs w:val="28"/>
        </w:rPr>
        <w:t>5000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חודשיים מאסר תמורתו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 ישולם בחמישה תשלומים חודשיים שווים ועוקבים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החל ביום </w:t>
      </w:r>
      <w:r>
        <w:rPr>
          <w:rFonts w:cs="FrankRuehl" w:ascii="FrankRuehl" w:hAnsi="FrankRuehl"/>
          <w:sz w:val="28"/>
          <w:szCs w:val="28"/>
        </w:rPr>
        <w:t>1.5.2019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 עמידה באחד התשלומים יעמיד את יתרת הקנס לפירעון מידי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יידון לשלוש שנות מאסר בפועל החל מיום מעצרו </w:t>
      </w:r>
      <w:r>
        <w:rPr>
          <w:rFonts w:cs="FrankRuehl" w:ascii="FrankRuehl" w:hAnsi="FrankRuehl"/>
          <w:sz w:val="28"/>
          <w:szCs w:val="28"/>
        </w:rPr>
        <w:t>26.6.2018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בנוסף לכך יידון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לשישה חודשי מאסר על תנאי לשלוש 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שלא יעבור על עבירה מסוג פשע לפי 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כמו כן מוטל על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קנס בסך </w:t>
      </w:r>
      <w:r>
        <w:rPr>
          <w:rFonts w:cs="FrankRuehl" w:ascii="FrankRuehl" w:hAnsi="FrankRuehl"/>
          <w:sz w:val="28"/>
          <w:szCs w:val="28"/>
        </w:rPr>
        <w:t>10,000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ארבעה חודשים מאסר תמורתו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 ישולם בעשרה תשלומים חודשיים שווים ועוקבים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החל ביום </w:t>
      </w:r>
      <w:r>
        <w:rPr>
          <w:rFonts w:cs="FrankRuehl" w:ascii="FrankRuehl" w:hAnsi="FrankRuehl"/>
          <w:sz w:val="28"/>
          <w:szCs w:val="28"/>
        </w:rPr>
        <w:t>1.5.2019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 עמידה באחד התשלומים יעמיד את יתרת הקנס לפירעון מידי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יידון לשנתיים מאסר בפועל מיום מעצרו </w:t>
      </w:r>
      <w:r>
        <w:rPr>
          <w:rFonts w:cs="FrankRuehl" w:ascii="FrankRuehl" w:hAnsi="FrankRuehl"/>
          <w:sz w:val="28"/>
          <w:szCs w:val="28"/>
        </w:rPr>
        <w:t>26.6.2018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בנוסף לכך יידון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לשישה חודשי מאסר על תנאי לשלוש 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שלא יעבור על עבירה מסוג פשע לפי 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כמו כן מוטל על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קנס בסך </w:t>
      </w:r>
      <w:r>
        <w:rPr>
          <w:rFonts w:cs="FrankRuehl" w:ascii="FrankRuehl" w:hAnsi="FrankRuehl"/>
          <w:sz w:val="28"/>
          <w:szCs w:val="28"/>
        </w:rPr>
        <w:t>3000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 מאסר תמורתו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 ישולם בשלושה תשלומים חודשיים שווים ועוקבים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החל ביום </w:t>
      </w:r>
      <w:r>
        <w:rPr>
          <w:rFonts w:cs="FrankRuehl" w:ascii="FrankRuehl" w:hAnsi="FrankRuehl"/>
          <w:sz w:val="28"/>
          <w:szCs w:val="28"/>
        </w:rPr>
        <w:t>1.5.2019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 עמידה באחד התשלומים יעמיד את יתרת הקנס לפירעון מידי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זכות ערעור לבית המשפט העליון תוך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 xml:space="preserve">   </w:t>
        <w:tab/>
        <w:tab/>
        <w:tab/>
        <w:tab/>
      </w:r>
    </w:p>
    <w:tbl>
      <w:tblPr>
        <w:bidiVisual w:val="true"/>
        <w:tblW w:w="2357" w:type="dxa"/>
        <w:jc w:val="start"/>
        <w:tblInd w:w="9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57"/>
      </w:tblGrid>
      <w:tr>
        <w:trPr/>
        <w:tc>
          <w:tcPr>
            <w:tcW w:w="2357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40" w:after="40"/>
              <w:ind w:start="63" w:end="0"/>
              <w:jc w:val="center"/>
              <w:rPr/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י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ב אדר א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תשע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ט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17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פברואר </w:t>
            </w:r>
            <w:r>
              <w:rPr>
                <w:rFonts w:cs="Arial" w:ascii="Arial" w:hAnsi="Arial"/>
              </w:rPr>
              <w:t>2019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בהעדר הצדדים</w:t>
            </w:r>
            <w:r>
              <w:rPr>
                <w:rFonts w:cs="Arial" w:ascii="Arial" w:hAnsi="Arial"/>
                <w:rtl w:val="true"/>
              </w:rPr>
              <w:t xml:space="preserve">.   </w:t>
            </w:r>
          </w:p>
        </w:tc>
      </w:tr>
      <w:tr>
        <w:trPr/>
        <w:tc>
          <w:tcPr>
            <w:tcW w:w="2357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center" w:pos="1039" w:leader="none"/>
              </w:tabs>
              <w:spacing w:before="40" w:after="4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אברבנאל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 אברבנאל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21971-07-18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סאלם גווילס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44.b3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/144.b3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70301/31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case/23750625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2019-06-03T10:06:00Z</dcterms:created>
  <dc:creator> </dc:creator>
  <dc:description/>
  <cp:keywords/>
  <dc:language>en-IL</dc:language>
  <cp:lastModifiedBy>yafit</cp:lastModifiedBy>
  <dcterms:modified xsi:type="dcterms:W3CDTF">2019-06-03T10:06:00Z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סאלם גווילס;חמדי עבדאלקאדר;חסאם עבדאלקארד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ProcID=235&amp;PartA=30&amp;PartC=60</vt:lpwstr>
  </property>
  <property fmtid="{D5CDD505-2E9C-101B-9397-08002B2CF9AE}" pid="9" name="CASESLISTTMP1">
    <vt:lpwstr>23750625</vt:lpwstr>
  </property>
  <property fmtid="{D5CDD505-2E9C-101B-9397-08002B2CF9AE}" pid="10" name="CITY">
    <vt:lpwstr>י-ם</vt:lpwstr>
  </property>
  <property fmtid="{D5CDD505-2E9C-101B-9397-08002B2CF9AE}" pid="11" name="DATE">
    <vt:lpwstr>20190217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אלי אברבנאל</vt:lpwstr>
  </property>
  <property fmtid="{D5CDD505-2E9C-101B-9397-08002B2CF9AE}" pid="15" name="LAWLISTTMP1">
    <vt:lpwstr>70301/144.b2;144.b:2;499.a.1:2;025:2;144.b3;031;144:3</vt:lpwstr>
  </property>
  <property fmtid="{D5CDD505-2E9C-101B-9397-08002B2CF9AE}" pid="16" name="LAWYER">
    <vt:lpwstr>אביעד דואק;רמי רושרוש;אמיר נבון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21971</vt:lpwstr>
  </property>
  <property fmtid="{D5CDD505-2E9C-101B-9397-08002B2CF9AE}" pid="23" name="NEWPARTB">
    <vt:lpwstr>07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390020190217</vt:lpwstr>
  </property>
  <property fmtid="{D5CDD505-2E9C-101B-9397-08002B2CF9AE}" pid="35" name="TYPE_N_DATE">
    <vt:lpwstr>39020190217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