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22029-03-21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531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53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60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531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שאח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u w:val="single"/>
        </w:rPr>
      </w:pPr>
      <w:bookmarkStart w:id="8" w:name="PsakDin"/>
      <w:bookmarkEnd w:id="8"/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בעניין נאשם מס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cs="David" w:ascii="David" w:hAnsi="David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 הודה והורשע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hyperlink r:id="rId9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וכן ירי מנשק חם לפי סעיף </w:t>
      </w:r>
      <w:hyperlink r:id="rId11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 xml:space="preserve">סעיף </w:t>
      </w:r>
      <w:hyperlink r:id="rId12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האמור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הבעלים של עסק למכירת אלכוהול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העסק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הממוקם סמוך לגדר התוחמת את חצר ביתו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בעיר שפרעם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ברישיון על פי חוק באקדח חצי אוטומטי מסוג רמון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מספר סידורי </w:t>
      </w:r>
      <w:r>
        <w:rPr>
          <w:rFonts w:cs="David" w:ascii="David" w:hAnsi="David"/>
        </w:rPr>
        <w:t>01200497</w:t>
      </w:r>
      <w:r>
        <w:rPr>
          <w:rFonts w:cs="David" w:ascii="David" w:hAnsi="David"/>
        </w:rPr>
        <w:t>R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22.02.2021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13:50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באותה העת שהה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ואשתו ובנותיהם שהו בבית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זמן קצר לאחר הגעתו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העביר את הנשק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מתוך העסק כשהוא מחזיק ונושא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 ובה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מחוץ לעסק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אותו כלפי מעלה וירה באמצעותו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הפוגה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שוב הושיט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הנשק כלפי מעלה וירה מספר יריות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כל זאת בידיעתו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סיום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מחזיק את הנשק והשיבו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 יצאו מהעסק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ואספו מהרצפה תרמילים אשר נפלו ארצה כתוצאה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חזרו שני הנאשמים לעסק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המדינה טענה למתחם ענישה הולם שבין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הוגש גיליון הרשעות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כראיות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לפגיעה בערכים חברתיים מוגנים של הבטחת שלום הציבור והגנה על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זמינות הנשק תורמת במידה ניכרת להגדלת מעגל האלימות ולתוצאות הקשות הנובעות מכך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המדינה אזכרה פסיקה מהתקופה האחרונה שיש בה כדי להראות את הצורך בהחמרה הממשית בענישה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במגזר הערבי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הפנתה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71333-10-21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תום בר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30.3.22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עלאא סלאמה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4.4.22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המדינה עוד הפנתה לתיקון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לגבי כוונת המחוקק ורצונו להחמיר בעבירות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שאמנם לא חל במקרה דנן</w:t>
      </w:r>
      <w:r>
        <w:rPr>
          <w:rFonts w:cs="David" w:ascii="David" w:hAnsi="David"/>
          <w:rtl w:val="true"/>
        </w:rPr>
        <w:t xml:space="preserve">). 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חלקם של הנאשמים בביצוע העבירות הוא מוחלט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הנזק הצפוי מהן הינו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לנאשמים לא הייתה סיבה לבצע את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היו צריכים להבין את הפסול במעשיהם ולהימנע מביצועם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למדיניות הענישה צוינו המקרים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29.04.2021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>ערעור על גזר דין של בית המשפט המחוזי בירושלים אשר הרשיע את הנאשם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מנשק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של </w:t>
      </w:r>
      <w:r>
        <w:rPr>
          <w:rFonts w:cs="David" w:ascii="David" w:hAnsi="David"/>
        </w:rPr>
        <w:t>36-60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והטיל על הנאשם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08.03.2018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>נדחה ערעורו של נאשם שהורשע בביצוע עבירות של נשיאת נשק וירי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כך שירה מספר כדורים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לבית המתלונן ולאחר מכן ירה עוד מספר כדורים לעבר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הערכאה הדיונית הטילה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47668-06-16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נזאל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14.03.2017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 xml:space="preserve">באותו מקרה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בעבירות של נשיאת נשק וירי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שיחד עם שני אחרים ירה באוויר באקדח לכיוון בית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של </w:t>
      </w:r>
      <w:r>
        <w:rPr>
          <w:rFonts w:cs="David" w:ascii="David" w:hAnsi="David"/>
        </w:rPr>
        <w:t>24-48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והוטלו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5900/15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מעוז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>נדחה ערעורו של נאשם שהורשע בעבירות של החזקת ונשיאת נשק וכן 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שיחד עם אחרים הטמין רובה על מנת שאחרים ישתמשו בו וכן יחד עם אחרים נשא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הערכאה הדיונית הטילה עליו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hyperlink r:id="rId19">
        <w:r>
          <w:rPr>
            <w:rStyle w:val="Hyperlink"/>
            <w:rFonts w:cs="David" w:ascii="David" w:hAnsi="David"/>
            <w:color w:val="0000FF"/>
            <w:u w:val="single"/>
          </w:rPr>
          <w:t>11362-10-12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זרתוסטרא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26.06.2016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 xml:space="preserve">שם הורשע הנאשם בביצוע עבירת נשיאת נשק ותחמושת בכך שנשא על גופו אקדח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ובתוכו מחסנית ובה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עצרו אותו והוא נמלט מהם בריצה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מתחם העונש הינו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והוטלו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43405-12-12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גלר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10.03.2013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שם הורשע הנאשם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ירי באזור מגורים ושיבוש מהלכי משפט בכך שירה לעבר בית המתלוננים לפחות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כשבני המשפחה שוהים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הבית ורכב המשפחה נפגעו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של </w:t>
      </w:r>
      <w:r>
        <w:rPr>
          <w:rFonts w:cs="David" w:ascii="David" w:hAnsi="David"/>
        </w:rPr>
        <w:t>30-60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והוטלו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קיבל את ערעורו של הנאשם וקיצר עונשו ל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לפי התסקיר המשלים שהוגש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שלמעשה אין הצדקה לחריגה לקולא מטעמי שיקום שכן הנאשם נמצא כיום במעצר בגין תיק חדש שהוגש כנגדו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נטען כי 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חמור יותר מעניינו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רישיון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נעדר הרשעות קודמות להבדיל מנאשם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המדינה ביקשה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של מאסר בפועל מהרף האמצעי של מתחם הענישה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כבר בתחילת טיעוניו כי הנאשם נעצר שוב לבקשתו בתיק דנן ביום </w:t>
      </w:r>
      <w:r>
        <w:rPr>
          <w:rFonts w:cs="David" w:ascii="David" w:hAnsi="David"/>
        </w:rPr>
        <w:t>29.3.22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תום ההליכים וביקש כי הימים שיושתו על הנאשם יופחתו מתקופת המעצר בתיק דנן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הנאשם הודה בתחילת ההליך בעובדות כתב אישום מבלי לבקש תיקונו ומבלי שהובטח לו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כנה ואותנטית בגין כתב האישום שיוחס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חלקו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שנגזר עליו תשעה חודשי עבודות שירות וקיבל תסקיר שלילי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גדול יותר מחלקו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שמחזיק ברישיון לנשק הוא זה שמעל באמון המדינה והוא זה שהעביר את הנשק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ציטט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בהקשר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טיעוני המדינה מיום </w:t>
      </w:r>
      <w:r>
        <w:rPr>
          <w:rFonts w:cs="David" w:ascii="David" w:hAnsi="David"/>
        </w:rPr>
        <w:t>17.1.22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ולכן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חלקו של 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אף על פי שהוא בעל האקדח שהחזיק ברישיון לא מעט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נכון שחלקו של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קטן יותר אבל אי אפשר להתייחס לזה בביטול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לכן עמדתנו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בתשובה לטענות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המדינה כי הכוונה הייתה שחלקו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גדול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בטעות סופר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ואפשר להבין את זה משורה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 עמוד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נרשם במפורש </w:t>
      </w:r>
      <w:r>
        <w:rPr>
          <w:rFonts w:cs="David" w:ascii="David" w:hAnsi="David"/>
          <w:b/>
          <w:bCs/>
          <w:rtl w:val="true"/>
        </w:rPr>
        <w:t xml:space="preserve">".. </w:t>
      </w:r>
      <w:r>
        <w:rPr>
          <w:rFonts w:ascii="David" w:hAnsi="David"/>
          <w:b/>
          <w:b/>
          <w:bCs/>
          <w:rtl w:val="true"/>
        </w:rPr>
        <w:t xml:space="preserve">לא באו בהמלצה טיפולית על אף שחלקו קטן יותר מנאשם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."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המדינה כי ראיה לכך זה מה שכתוב בטיעונים שהוגשו מטעם המדינה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המשיך וטען שלא קדם תכנון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שהאירוע היה אקראי וספונטני ולא היה בתיק דנן כוונות פליליות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הירי לא בוצע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במקום רחוק בשפרעם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לנאשם הרשעה אחת משנת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 להתייחס אליו כבעל עבר פלילי עשיר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שיש להתייחס אליו כנאשם נורמלי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לשתי בנות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 התסקיר שהוגש בעניינו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התסקיר היה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תיאר את נסיבות חייו הקשות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אין למעשה בעובדות כתב האישום עבירה של נשיאת נשק אלא רק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לא נסע ברכב עם הנשק אלא שהוא ירה בנשק בפתח החנות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שניתן להתייחס לנשיאת הנשק כפעולה רגעית שלא נמשכה זמן ויש להתחשב בנסיבה זאת לקולא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לגבי ההחמרה בענישה ובתיקון של החוק כי הדבר לא רלוונטי במקרה דנן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עתר בסופו של יום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12.1.2022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התקבל תסקיר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 תוארו נסיבות חייו הקשות אשר גדל במציאות חיים מורכבת רגשית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תואר כי לאורך השנים רצה להתרחק ממשפחתו ומייחוסה בשל פגיעות רגשיות ראשוניות מהילדות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תואר כי הנאשם היה מוכן לשתף פעולה 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שולב בקבוצת עוברי חוק רצידיוויסטים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נכח בכל המפגשים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הראה יכולת ראשונית להתבוננות כלפי דפוסי ההתנהגות שלו ואורח חייו והביע רצון לערוך שינוי בדפוסיו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ביקש אז להקל בתנאיו המגבילים וביקש לדחות את המשך דיונו של הנאשם 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נוספים לצורך השלמת הטיפול והגשת תסקיר משלים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27.4.2022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הוגשה לבית המשפט הודעה מטעם שירות המבחן על כך שהנאשם לא המשיך בקבוצה הטיפולית ששובץ אליה מכיוון שנעצר בחודש מרץ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תיק אחר שהוגש כנגדו ועל כן הופסק הטיפול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בסוף לא הובאה המלצה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הביע צער וחרטה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צריך להכביר במילים על חומרתן 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בייחוד בתקופה הנוכחית בה כמעט ולא חולף יום ללא נפגעים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בייחוד במגזר הערבי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 עבירות הנשק זהות בחומרתן ויש לזכור כי הענישה היא לעולם אינדיבידואלית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דנן הערכים החברתיים שנפגעו הינם בטחון הפרט והציבור והשמירה על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ביצוע העבירות מידת הפגיעה בערכים האמורים הייתה בינונית עד נמוכה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המקרה לא ניתן לקבוע שקדם תכנון מהותי לביצוע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התקיים סיכון לגרימת נזק משמעותי לאור העובדה שמדובר בנשק חם 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נגרם נזק בסופו של יום ועובדה זו פועלת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הסיבות שהביאו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 העבירות היו פסולות והוא היה צריך לדעת את הפסול במעשיו ולהימנע מהם מלכתחילה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בסיס מדיניות הענישה שפורטה ונסיבות המקרה ושמירה על אחדות הענישה בין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הענישה ההולם נמצא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יצוין עוד כי התיקון לחוק בעניין עונש מזערי אינו חל אך יש מקום לקחת אותו בחשבון כרכיב במדיניות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 אין מקום לסטות ממתחם הענישה ההולם מפאת 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בעקבות התסקיר המשלים שהוגש בעניינו של הנאשם המצביע כי לדאבונו הנאשם לא סיים את ההליך הטיפולי שהחל בו וזאת בשל מעצרו בגין תיק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לנאשם יש עבר פלילי הכולל עבירה אחת משנת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בנאשם עם נסיבות חיים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שהודה וקיבל אחריות בפני בית המשפט וחסך זמן שיפוטי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יוער כי יש מקום להתחשב בעקרון אחדות הענישה בקביעת עונשו של הנאשם כאן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מטיל על הנאשם עונשים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25.2.21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13.6.21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29.3.22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כאשר התנאי יופעל במידה ויעבור עבירות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לתשלום עד ליום </w:t>
      </w:r>
      <w:r>
        <w:rPr>
          <w:rFonts w:cs="David" w:ascii="David" w:hAnsi="David"/>
        </w:rPr>
        <w:t>01.09.2022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22029-03-21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אבו שאח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28"/>
      <w:numFmt w:val="bullet"/>
      <w:lvlText w:val="-"/>
      <w:lvlJc w:val="end"/>
      <w:pPr>
        <w:tabs>
          <w:tab w:val="num" w:pos="0"/>
        </w:tabs>
        <w:ind w:start="144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case/28049627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7404359" TargetMode="External"/><Relationship Id="rId16" Type="http://schemas.openxmlformats.org/officeDocument/2006/relationships/hyperlink" Target="http://www.nevo.co.il/case/23509035" TargetMode="External"/><Relationship Id="rId17" Type="http://schemas.openxmlformats.org/officeDocument/2006/relationships/hyperlink" Target="http://www.nevo.co.il/case/21974190" TargetMode="External"/><Relationship Id="rId18" Type="http://schemas.openxmlformats.org/officeDocument/2006/relationships/hyperlink" Target="http://www.nevo.co.il/case/21472954" TargetMode="External"/><Relationship Id="rId19" Type="http://schemas.openxmlformats.org/officeDocument/2006/relationships/hyperlink" Target="http://www.nevo.co.il/case/20612009" TargetMode="External"/><Relationship Id="rId20" Type="http://schemas.openxmlformats.org/officeDocument/2006/relationships/hyperlink" Target="http://www.nevo.co.il/case/411878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2023-05-08T09:07:00Z</dcterms:created>
  <dc:creator> </dc:creator>
  <dc:description/>
  <cp:keywords/>
  <dc:language>en-IL</dc:language>
  <cp:lastModifiedBy>h1</cp:lastModifiedBy>
  <dcterms:modified xsi:type="dcterms:W3CDTF">2023-05-08T09:07:00Z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אבו שאח;סנדי עזקי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28049627;27404359;23509035;21974190;21472954;20612009;4118781</vt:lpwstr>
  </property>
  <property fmtid="{D5CDD505-2E9C-101B-9397-08002B2CF9AE}" pid="9" name="CITY">
    <vt:lpwstr>חי'</vt:lpwstr>
  </property>
  <property fmtid="{D5CDD505-2E9C-101B-9397-08002B2CF9AE}" pid="10" name="DATE">
    <vt:lpwstr>20220602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70301/144.a;144.b;029:2;340a.b.1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22029</vt:lpwstr>
  </property>
  <property fmtid="{D5CDD505-2E9C-101B-9397-08002B2CF9AE}" pid="22" name="NEWPARTB">
    <vt:lpwstr>03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390020220602</vt:lpwstr>
  </property>
  <property fmtid="{D5CDD505-2E9C-101B-9397-08002B2CF9AE}" pid="34" name="TYPE_N_DATE">
    <vt:lpwstr>39020220602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