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22160-02-14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אביקסיס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 w:before="0" w:after="120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ד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 עמי קובו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סגן הנשיאה</w:t>
            </w:r>
          </w:p>
          <w:p>
            <w:pPr>
              <w:pStyle w:val="Normal"/>
              <w:spacing w:lineRule="auto" w:line="360" w:before="0" w:after="12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תביעות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שלוחת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רמלה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מוטי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אביקסיס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</w:tr>
    </w:tbl>
    <w:p>
      <w:pPr>
        <w:pStyle w:val="Normal"/>
        <w:spacing w:lineRule="auto" w:line="360" w:before="0" w:after="120"/>
        <w:ind w:end="0"/>
        <w:jc w:val="both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שטרנברג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טבי</w:t>
      </w:r>
      <w:bookmarkStart w:id="3" w:name="LawTable"/>
      <w:bookmarkEnd w:id="3"/>
      <w:r>
        <w:rPr>
          <w:rtl w:val="true"/>
        </w:rPr>
        <w:t>ק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רישא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Start w:id="5" w:name="LawTable_End"/>
            <w:bookmarkEnd w:id="4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רקע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>.</w:t>
        <w:tab/>
      </w:r>
      <w:bookmarkStart w:id="6" w:name="ABSTRACT_START"/>
      <w:bookmarkEnd w:id="6"/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להודאתו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החזקת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סמים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שלא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לצריכה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עצמית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7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+</w:t>
      </w:r>
      <w:hyperlink r:id="rId10"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 xml:space="preserve">) </w:t>
        </w:r>
        <w:r>
          <w:rPr>
            <w:rStyle w:val="Hyperlink"/>
            <w:rFonts w:ascii="David" w:hAnsi="David"/>
            <w:rtl w:val="true"/>
          </w:rPr>
          <w:t>רישא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[</w:t>
      </w:r>
      <w:r>
        <w:rPr>
          <w:rFonts w:ascii="David" w:hAnsi="David"/>
          <w:color w:val="000000"/>
          <w:rtl w:val="true"/>
        </w:rPr>
        <w:t>נוסח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חדש</w:t>
      </w:r>
      <w:r>
        <w:rPr>
          <w:rFonts w:cs="David" w:ascii="David" w:hAnsi="David"/>
          <w:color w:val="000000"/>
          <w:rtl w:val="true"/>
        </w:rPr>
        <w:t xml:space="preserve">], </w:t>
      </w:r>
      <w:r>
        <w:rPr>
          <w:rFonts w:ascii="David" w:hAnsi="David"/>
          <w:color w:val="000000"/>
          <w:rtl w:val="true"/>
        </w:rPr>
        <w:t>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ג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cs="David" w:ascii="David" w:hAnsi="David"/>
          <w:color w:val="000000"/>
        </w:rPr>
        <w:t>1973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בתאריך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4.2.14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שוטרים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חיפוש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חיפוש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החיפוש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נתפסה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שקית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ובתוכה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קוקאין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נתפס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סכום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2,700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במזומן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color w:val="000000"/>
          <w:rtl w:val="true"/>
        </w:rPr>
        <w:t>הצדדים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דיוני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מתוקן</w:t>
      </w:r>
      <w:bookmarkStart w:id="7" w:name="ABSTRACT_END"/>
      <w:bookmarkEnd w:id="7"/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תסקיר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שירות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מבחן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color w:val="000000"/>
          <w:lang w:eastAsia="he-IL"/>
        </w:rPr>
        <w:t>4</w:t>
      </w:r>
      <w:r>
        <w:rPr>
          <w:rFonts w:cs="David" w:ascii="David" w:hAnsi="David"/>
          <w:color w:val="000000"/>
          <w:rtl w:val="true"/>
          <w:lang w:eastAsia="he-IL"/>
        </w:rPr>
        <w:t>.</w:t>
        <w:tab/>
      </w:r>
      <w:r>
        <w:rPr>
          <w:rFonts w:ascii="David" w:hAnsi="David"/>
          <w:color w:val="000000"/>
          <w:rtl w:val="true"/>
          <w:lang w:eastAsia="he-IL"/>
        </w:rPr>
        <w:t>על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פי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תסקיר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המבחן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מיום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cs="David" w:ascii="David" w:hAnsi="David"/>
          <w:color w:val="000000"/>
          <w:lang w:eastAsia="he-IL"/>
        </w:rPr>
        <w:t>30.9.14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הנאשם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נשוי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ואב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לשלושה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ילדים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רכים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בשנים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סיים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cs="David" w:ascii="David" w:hAnsi="David"/>
          <w:color w:val="000000"/>
          <w:lang w:eastAsia="he-IL"/>
        </w:rPr>
        <w:t>10</w:t>
      </w:r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שנות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לימוד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עזב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הלימודים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בגיל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cs="David" w:ascii="David" w:hAnsi="David"/>
          <w:color w:val="000000"/>
          <w:lang w:eastAsia="he-IL"/>
        </w:rPr>
        <w:t>16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החל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לחבור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לחברה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שולית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ועבריינית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והחל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שימוש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בסמים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לחובתו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הנאשם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הרשעות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קודמות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בעבירות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רכוש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סמים</w:t>
      </w:r>
      <w:r>
        <w:rPr>
          <w:rFonts w:cs="David" w:ascii="David" w:hAnsi="David"/>
          <w:color w:val="000000"/>
          <w:rtl w:val="true"/>
          <w:lang w:eastAsia="he-IL"/>
        </w:rPr>
        <w:t>,</w:t>
      </w:r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מרמה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ואלימות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הנאשם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ריצה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מאסרים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ממושכים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ושוחרר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ממאסרו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האחרון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ספטמבר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cs="David" w:ascii="David" w:hAnsi="David"/>
          <w:color w:val="000000"/>
          <w:lang w:eastAsia="he-IL"/>
        </w:rPr>
        <w:t>2013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הנאשם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תיאר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כי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הרקע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לעבירות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אותן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ביצע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הינו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מצוקה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כלכלית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קשה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עימה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התמודד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רקע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חובותיו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הכלכליים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שצבר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בשנים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האחרונות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תיאר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כי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העבירות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הנוכחיות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בוצעו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מספר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חודשים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לאחר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שחרורו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ממאסרו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האחרון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ועל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רקע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קשרים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שוליים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שעדיין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קיימים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הנאשם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שלל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כוונה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להשתמש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בסמים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למכור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אותם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למטרת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רווח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כספי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מבין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חומרת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מעשיו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הנאשם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הופנה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לבדיקות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שתן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אשר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העידו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ניקיונו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מסמים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הנאשם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שולב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במסגרת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מאסרו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האחרון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בפרויקט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cs="David" w:ascii="David" w:hAnsi="David"/>
          <w:color w:val="000000"/>
          <w:rtl w:val="true"/>
          <w:lang w:eastAsia="he-IL"/>
        </w:rPr>
        <w:t>"</w:t>
      </w:r>
      <w:r>
        <w:rPr>
          <w:rFonts w:ascii="David" w:hAnsi="David"/>
          <w:color w:val="000000"/>
          <w:rtl w:val="true"/>
          <w:lang w:eastAsia="he-IL"/>
        </w:rPr>
        <w:t>אפיקים</w:t>
      </w:r>
      <w:r>
        <w:rPr>
          <w:rFonts w:cs="David" w:ascii="David" w:hAnsi="David"/>
          <w:color w:val="000000"/>
          <w:rtl w:val="true"/>
          <w:lang w:eastAsia="he-IL"/>
        </w:rPr>
        <w:t xml:space="preserve">", </w:t>
      </w:r>
      <w:r>
        <w:rPr>
          <w:rFonts w:ascii="David" w:hAnsi="David"/>
          <w:color w:val="000000"/>
          <w:rtl w:val="true"/>
          <w:lang w:eastAsia="he-IL"/>
        </w:rPr>
        <w:t>תוכנית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טיפולית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שיקומית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המלווה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הנאשם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גם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לאחר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שחרורו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משיחה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הפסיכולוגית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המטפלת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בנאשם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במסגרת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תוכנית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זו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נמסר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כי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הנאשם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משתף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פעולה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באופן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מלא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התוכנית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מקפיד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להגיע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למפגשים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נעזר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בליווי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שניתן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בכדי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להתמודד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מכשולים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חיצוניים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המטפלת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מתרשמת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כי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אף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הדפוסים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העבריינים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המושרשים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הנאשם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הוא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עושה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מאמצים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רבים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ואותנטיים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כדי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לסגל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לעצמו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מנגנונים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חדשים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נורמטיביים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להתמודד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הקשיים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  <w:tab/>
        <w:br/>
      </w:r>
      <w:r>
        <w:rPr>
          <w:rFonts w:ascii="David" w:hAnsi="David"/>
          <w:color w:val="000000"/>
          <w:rtl w:val="true"/>
          <w:lang w:eastAsia="he-IL"/>
        </w:rPr>
        <w:t>שירות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המבחן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מתרשם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כי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בעיותיו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הנאשם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נעוצות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בעיקר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בדפוסים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עבריינים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וחולשות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אישיותיות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ולא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בבעיית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התמכרות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לסמים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להתרשמות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המבחן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מאסרו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האחרון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הנאשם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הוביל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לעצירת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תהליך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ההידרדרות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ולתחילתו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תהליך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שינוי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ושיקום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הוא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משולב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בטיפול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תקופה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ממושכת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ומשקיע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כוחותיו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בקיומו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אורח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חיים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נורמטיבי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ופרודוקטיבי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ככל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הניתן</w:t>
      </w:r>
      <w:r>
        <w:rPr>
          <w:rFonts w:cs="David" w:ascii="David" w:hAnsi="David"/>
          <w:color w:val="000000"/>
          <w:rtl w:val="true"/>
          <w:lang w:eastAsia="he-IL"/>
        </w:rPr>
        <w:t>.</w:t>
        <w:tab/>
        <w:br/>
      </w:r>
      <w:r>
        <w:rPr>
          <w:rFonts w:ascii="David" w:hAnsi="David"/>
          <w:color w:val="000000"/>
          <w:rtl w:val="true"/>
          <w:lang w:eastAsia="he-IL"/>
        </w:rPr>
        <w:t>במכלול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הנתונים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מעריך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המבחן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כי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הסיכון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לביצוע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עבירות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עדיין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קיים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וכי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המשך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השתלבותו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בטיפול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פסיכולוגי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במקביל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להשתלבות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בטיפול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בשירות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המבחן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יסייעו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להפחיתו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שירות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המבחן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בא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בהמלצה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להעמיד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הנאשם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בצו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מבחן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למשך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שנה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ולהימנע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ממאסר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בפועל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וזאת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בין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היתר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נוכח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העבודה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כי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הנאשם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נתון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בהליך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שיקומי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ומביע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מוטיבציה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להמשך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טיפול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וכן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להטיל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עליו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צו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של</w:t>
      </w:r>
      <w:r>
        <w:rPr>
          <w:rFonts w:cs="David" w:ascii="David" w:hAnsi="David"/>
          <w:color w:val="000000"/>
          <w:rtl w:val="true"/>
          <w:lang w:eastAsia="he-IL"/>
        </w:rPr>
        <w:t>"</w:t>
      </w:r>
      <w:r>
        <w:rPr>
          <w:rFonts w:ascii="David" w:hAnsi="David"/>
          <w:color w:val="000000"/>
          <w:rtl w:val="true"/>
          <w:lang w:eastAsia="he-IL"/>
        </w:rPr>
        <w:t>צ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בהיקף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cs="David" w:ascii="David" w:hAnsi="David"/>
          <w:color w:val="000000"/>
          <w:lang w:eastAsia="he-IL"/>
        </w:rPr>
        <w:t>200</w:t>
      </w:r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שעות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ומאסר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תנאי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color w:val="000000"/>
          <w:rtl w:val="true"/>
          <w:lang w:eastAsia="he-IL"/>
        </w:rPr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טיעוני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הצדדים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עמיחי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רווה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1983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לחובתו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קודמות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מסוכנים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ותקיפה</w:t>
      </w:r>
      <w:r>
        <w:rPr>
          <w:rFonts w:cs="David" w:ascii="David" w:hAnsi="David"/>
          <w:color w:val="000000"/>
          <w:rtl w:val="true"/>
        </w:rPr>
        <w:t xml:space="preserve">. 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קטנה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לצריכה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מהכמות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המוגדרת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לצריכה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אמון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מפנה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לאמור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לעניין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וסיכויי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יפחת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ממושך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פסילה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וחילוט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שוקרי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טביק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טוענת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שהתקבל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חיובי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שיתף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לפגישות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 </w:t>
      </w:r>
      <w:r>
        <w:rPr>
          <w:rFonts w:ascii="David" w:hAnsi="David"/>
          <w:color w:val="000000"/>
          <w:rtl w:val="true"/>
        </w:rPr>
        <w:t>נפתחו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נוספים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המלצת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לחלופין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הצהיר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וביקש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הזדמנות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לשקם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דיון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ששמעתי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טיעוני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הצדדים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לריצוי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לתקופה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המירבית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ומכאן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קביעת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מתחם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ההולם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color w:val="000000"/>
          <w:rtl w:val="true"/>
        </w:rPr>
        <w:t>קביעת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לעקרון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ההלימה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קביעת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שנפגע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במידת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במדיניות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הנוהגת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הקשורות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11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הנזקים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הישירים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והעקיפים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נגרמים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מסוכנים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הקוקאין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שבסמים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מידת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הפגיעה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המוגן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למסקנה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נגרמה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בינונית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קוקאין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13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מדיניות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הענישה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הנוהגת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הוטלו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במנעד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רחב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כמפורט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4"/>
        </w:numPr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7303/05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29.11.05</w:t>
      </w:r>
      <w:r>
        <w:rPr>
          <w:rtl w:val="true"/>
        </w:rPr>
        <w:t xml:space="preserve">),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בהיתר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0.6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7572/12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הזייל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23.10.12</w:t>
      </w:r>
      <w:r>
        <w:rPr>
          <w:rtl w:val="true"/>
        </w:rPr>
        <w:t xml:space="preserve">),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/>
        <w:t>5.3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,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747/14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11.2.14</w:t>
      </w:r>
      <w:r>
        <w:rPr>
          <w:rtl w:val="true"/>
        </w:rPr>
        <w:t xml:space="preserve">),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/>
        <w:t>0.095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</w:p>
    <w:p>
      <w:pPr>
        <w:pStyle w:val="Normal"/>
        <w:numPr>
          <w:ilvl w:val="1"/>
          <w:numId w:val="4"/>
        </w:numPr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36183-02-10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1.7.10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4.3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בעפ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</w:t>
      </w:r>
      <w:r>
        <w:rPr>
          <w:rtl w:val="true"/>
        </w:rPr>
        <w:t xml:space="preserve">' </w:t>
      </w:r>
      <w:r>
        <w:rPr>
          <w:rtl w:val="true"/>
        </w:rPr>
        <w:t>חי</w:t>
      </w:r>
      <w:r>
        <w:rPr>
          <w:rtl w:val="true"/>
        </w:rPr>
        <w:t xml:space="preserve">') </w:t>
      </w:r>
      <w:r>
        <w:rPr/>
        <w:t>4757-09-12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21.3.13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.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, </w:t>
      </w:r>
      <w:r>
        <w:rPr>
          <w:rtl w:val="true"/>
        </w:rPr>
        <w:t>מחולק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אריזות</w:t>
      </w:r>
      <w:r>
        <w:rPr>
          <w:rtl w:val="true"/>
        </w:rPr>
        <w:t xml:space="preserve">.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22464-07-12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חמדאן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4.3.14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5.2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18793-08-09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19.7.11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1.4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28672-12-10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אלמצרי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8.9.11</w:t>
      </w:r>
      <w:r>
        <w:rPr>
          <w:b/>
          <w:bCs/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1.5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יגנז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אילת</w:t>
      </w:r>
      <w:r>
        <w:rPr>
          <w:rtl w:val="true"/>
        </w:rPr>
        <w:t xml:space="preserve">) </w:t>
      </w:r>
      <w:r>
        <w:rPr/>
        <w:t>1615-09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כאמל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29.6.10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2.1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נידון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cs="David" w:ascii="David" w:hAnsi="David"/>
          <w:color w:val="000000"/>
        </w:rPr>
        <w:t>14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19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spacing w:lineRule="auto" w:line="360" w:before="0" w:after="12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הסיבות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שהביאו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;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15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לתיקון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21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שירוצו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סוגיית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הסטייה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מן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מהמתחם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16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מצדיקים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סטייה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לקולא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ממליץ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הימנעות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יהווה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רגרסיבי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ויפגע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בסיכוי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בגדרו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גזירת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המתאים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לנאשם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17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color w:val="000000"/>
          <w:rtl w:val="true"/>
        </w:rPr>
        <w:t>בגזירת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בגדרי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שאינן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22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הבאות</w:t>
      </w:r>
      <w:r>
        <w:rPr>
          <w:color w:val="000000"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1620" w:end="0"/>
        <w:jc w:val="both"/>
        <w:rPr/>
      </w:pP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גילו</w:t>
      </w:r>
      <w:r>
        <w:rPr>
          <w:b/>
          <w:bCs/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לגדוע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1620" w:end="0"/>
        <w:jc w:val="both"/>
        <w:rPr/>
      </w:pP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במשפחתו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1620" w:end="0"/>
        <w:jc w:val="both"/>
        <w:rPr/>
      </w:pPr>
      <w:r>
        <w:rPr>
          <w:b/>
          <w:b/>
          <w:bCs/>
          <w:rtl w:val="true"/>
        </w:rPr>
        <w:t>נטילת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וחזרתו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למוטב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מאמציו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למוטב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  <w:lang w:eastAsia="he-IL"/>
        </w:rPr>
        <w:t>אפיקים</w:t>
      </w:r>
      <w:r>
        <w:rPr>
          <w:rtl w:val="true"/>
          <w:lang w:eastAsia="he-IL"/>
        </w:rPr>
        <w:t xml:space="preserve">", </w:t>
      </w:r>
      <w:r>
        <w:rPr>
          <w:rtl w:val="true"/>
          <w:lang w:eastAsia="he-IL"/>
        </w:rPr>
        <w:t>תוכנית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שיקומית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משתף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התוכנית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ממנה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1620" w:end="0"/>
        <w:jc w:val="both"/>
        <w:rPr/>
      </w:pP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העדרו</w:t>
      </w:r>
      <w:r>
        <w:rPr>
          <w:b/>
          <w:bCs/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ממושכות</w:t>
      </w:r>
      <w:r>
        <w:rPr>
          <w:rtl w:val="true"/>
        </w:rPr>
        <w:t xml:space="preserve">.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15.7.12</w:t>
      </w:r>
      <w:r>
        <w:rPr>
          <w:rtl w:val="true"/>
        </w:rPr>
        <w:t xml:space="preserve">, </w:t>
      </w:r>
      <w:r>
        <w:rPr>
          <w:rtl w:val="true"/>
        </w:rPr>
        <w:t>וממאסרו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בספטמבר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cs="David" w:ascii="David" w:hAnsi="David"/>
          <w:color w:val="000000"/>
        </w:rPr>
        <w:t>18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הרתעת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היחיד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בגדרו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בתחום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ההרשעה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האחרונה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2005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בגינו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ריצה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להרתיעו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מלשוב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ולבצע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לשיקול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הרתעת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הרבים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בגדרו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נוכח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הקלות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מבצעות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אלו</w:t>
      </w:r>
      <w:r>
        <w:rPr>
          <w:color w:val="000000"/>
          <w:rtl w:val="true"/>
        </w:rPr>
        <w:t xml:space="preserve">.  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</w:rPr>
        <w:t>19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באיזון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לרי</w:t>
      </w:r>
      <w:r>
        <w:rPr>
          <w:color w:val="000000"/>
          <w:rtl w:val="true"/>
        </w:rPr>
        <w:t>צ</w:t>
      </w:r>
      <w:r>
        <w:rPr>
          <w:color w:val="000000"/>
          <w:rtl w:val="true"/>
        </w:rPr>
        <w:t>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המירבית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יהווה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מרתיע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ישוב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ויבצע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פסילה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וצו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מבחן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לריצוי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מאחורי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סורג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ובריח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יקטע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הטיפולי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לגרום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להידרדרות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לעומת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לאמץ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המלצת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לתועלת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בהיותה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בלתי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הולמת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הקנס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הכספי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</w:rPr>
        <w:t>20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רווח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ומהיר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חשיבות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הפיתוי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שבעבירת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להתחשב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גובה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21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אשר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-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כן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הנני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גוזר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את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העונשים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360" w:start="1620" w:end="0"/>
        <w:jc w:val="both"/>
        <w:rPr/>
      </w:pPr>
      <w:r>
        <w:rPr>
          <w:b/>
          <w:bCs/>
          <w:lang w:eastAsia="he-IL"/>
        </w:rPr>
        <w:t>6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לריצוי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בדרך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עבודות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שירות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תבוצענה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.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21.12.14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360" w:start="1620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360" w:start="1620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360" w:start="1620" w:end="0"/>
        <w:jc w:val="both"/>
        <w:rPr>
          <w:lang w:eastAsia="he-IL"/>
        </w:rPr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ההפקדה</w:t>
      </w:r>
      <w:r>
        <w:rPr>
          <w:rtl w:val="true"/>
        </w:rPr>
        <w:t xml:space="preserve">,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1.4.15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לפירעון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מיידי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360" w:start="1620" w:end="0"/>
        <w:jc w:val="both"/>
        <w:rPr>
          <w:lang w:eastAsia="he-IL"/>
        </w:rPr>
      </w:pP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מלהחזיק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ברישיון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נהיגה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1.6.15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יפקיד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רשיונו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הצהרה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מתאימה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במזכירות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360" w:start="1620" w:end="0"/>
        <w:jc w:val="both"/>
        <w:rPr>
          <w:lang w:eastAsia="he-IL"/>
        </w:rPr>
      </w:pP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הפקודה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360" w:start="1620" w:end="0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חילוט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2,700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שנתפס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לטובת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הקרן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פקודת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הסמים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360" w:start="1620" w:end="0"/>
        <w:jc w:val="both"/>
        <w:rPr>
          <w:lang w:eastAsia="he-IL"/>
        </w:rPr>
      </w:pPr>
      <w:r>
        <w:rPr>
          <w:rtl w:val="true"/>
          <w:lang w:eastAsia="he-IL"/>
        </w:rPr>
        <w:t>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 w:before="0" w:after="120"/>
        <w:ind w:end="0"/>
        <w:jc w:val="both"/>
        <w:rPr>
          <w:lang w:eastAsia="he-IL"/>
        </w:rPr>
      </w:pPr>
      <w:r>
        <w:rPr>
          <w:rtl w:val="true"/>
          <w:lang w:eastAsia="he-IL"/>
        </w:rPr>
        <w:t>הסמים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יושמדו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lang w:eastAsia="he-IL"/>
        </w:rPr>
      </w:pPr>
      <w:r>
        <w:rPr>
          <w:color w:val="FFFFFF"/>
          <w:sz w:val="2"/>
          <w:szCs w:val="2"/>
          <w:lang w:eastAsia="he-IL"/>
        </w:rPr>
        <w:t>5129371</w:t>
      </w: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חשוון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 xml:space="preserve">   </w:t>
        <w:tab/>
        <w:tab/>
        <w:tab/>
        <w:tab/>
        <w:tab/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ד</w:t>
      </w:r>
      <w:r>
        <w:rPr>
          <w:rFonts w:cs="David" w:ascii="David" w:hAnsi="David"/>
          <w:color w:val="000000"/>
          <w:sz w:val="22"/>
          <w:szCs w:val="22"/>
          <w:rtl w:val="true"/>
        </w:rPr>
        <w:t>"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 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22160-02-14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משטרת ישראל תביעות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שלוחת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מוטי אביקסיס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Times New Roman"/>
      </w:r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  <w:rPr>
        <w:rFonts w:cs="Times New Roman"/>
      </w:r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620"/>
        </w:tabs>
        <w:ind w:start="1620" w:hanging="360"/>
      </w:pPr>
      <w:rPr>
        <w:rFonts w:cs="David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rFonts w:cs="Times New Roman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rFonts w:cs="David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1620"/>
        </w:tabs>
        <w:ind w:start="1620" w:hanging="360"/>
      </w:pPr>
      <w:rPr>
        <w:rFonts w:cs="David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David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David"/>
    </w:rPr>
  </w:style>
  <w:style w:type="character" w:styleId="WW8Num4z3">
    <w:name w:val="WW8Num4z3"/>
    <w:qFormat/>
    <w:rPr>
      <w:rFonts w:cs="Times New Roman"/>
    </w:rPr>
  </w:style>
  <w:style w:type="character" w:styleId="WW8Num5z0">
    <w:name w:val="WW8Num5z0"/>
    <w:qFormat/>
    <w:rPr>
      <w:rFonts w:cs="David"/>
    </w:rPr>
  </w:style>
  <w:style w:type="character" w:styleId="WW8Num6z0">
    <w:name w:val="WW8Num6z0"/>
    <w:qFormat/>
    <w:rPr/>
  </w:style>
  <w:style w:type="character" w:styleId="WW8Num7z0">
    <w:name w:val="WW8Num7z0"/>
    <w:qFormat/>
    <w:rPr>
      <w:rFonts w:cs="David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>
      <w:rFonts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qFormat/>
    <w:pPr>
      <w:numPr>
        <w:ilvl w:val="0"/>
        <w:numId w:val="2"/>
      </w:numPr>
      <w:spacing w:lineRule="auto" w:line="360" w:before="0" w:after="120"/>
      <w:ind w:hanging="0" w:start="0" w:end="360"/>
    </w:pPr>
    <w:rPr/>
  </w:style>
  <w:style w:type="paragraph" w:styleId="Style12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3">
    <w:name w:val="ממוספר"/>
    <w:basedOn w:val="Normal"/>
    <w:qFormat/>
    <w:pPr>
      <w:numPr>
        <w:ilvl w:val="0"/>
        <w:numId w:val="4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40ja" TargetMode="External"/><Relationship Id="rId8" Type="http://schemas.openxmlformats.org/officeDocument/2006/relationships/hyperlink" Target="http://www.nevo.co.il/law/70301/40jc" TargetMode="External"/><Relationship Id="rId9" Type="http://schemas.openxmlformats.org/officeDocument/2006/relationships/hyperlink" Target="http://www.nevo.co.il/law/4216/7.a" TargetMode="External"/><Relationship Id="rId10" Type="http://schemas.openxmlformats.org/officeDocument/2006/relationships/hyperlink" Target="http://www.nevo.co.il/law/4216/7.c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case/6100695" TargetMode="External"/><Relationship Id="rId13" Type="http://schemas.openxmlformats.org/officeDocument/2006/relationships/hyperlink" Target="http://www.nevo.co.il/case/5601732" TargetMode="External"/><Relationship Id="rId14" Type="http://schemas.openxmlformats.org/officeDocument/2006/relationships/hyperlink" Target="http://www.nevo.co.il/case/11279208" TargetMode="External"/><Relationship Id="rId15" Type="http://schemas.openxmlformats.org/officeDocument/2006/relationships/hyperlink" Target="http://www.nevo.co.il/case/4949047" TargetMode="External"/><Relationship Id="rId16" Type="http://schemas.openxmlformats.org/officeDocument/2006/relationships/hyperlink" Target="http://www.nevo.co.il/case/3846305" TargetMode="External"/><Relationship Id="rId17" Type="http://schemas.openxmlformats.org/officeDocument/2006/relationships/hyperlink" Target="http://www.nevo.co.il/case/5886000" TargetMode="External"/><Relationship Id="rId18" Type="http://schemas.openxmlformats.org/officeDocument/2006/relationships/hyperlink" Target="http://www.nevo.co.il/case/5351109" TargetMode="External"/><Relationship Id="rId19" Type="http://schemas.openxmlformats.org/officeDocument/2006/relationships/hyperlink" Target="http://www.nevo.co.il/law/70301/40i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40jc" TargetMode="External"/><Relationship Id="rId22" Type="http://schemas.openxmlformats.org/officeDocument/2006/relationships/hyperlink" Target="http://www.nevo.co.il/law/70301/40ja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2014-11-16T13:25:00Z</dcterms:created>
  <dc:creator> </dc:creator>
  <dc:description/>
  <cp:keywords/>
  <dc:language>en-IL</dc:language>
  <cp:lastModifiedBy>hofit</cp:lastModifiedBy>
  <dcterms:modified xsi:type="dcterms:W3CDTF">2014-11-16T13:25:00Z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משטרת ישראל תביעות- שלוחת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מוטי אביקסיס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ProcID=135&amp;PartA=4757&amp;PartB=09&amp;PartC=12</vt:lpwstr>
  </property>
  <property fmtid="{D5CDD505-2E9C-101B-9397-08002B2CF9AE}" pid="9" name="CASENOTES2">
    <vt:lpwstr>ProcID=209&amp;PartA=1615&amp;PartC=09</vt:lpwstr>
  </property>
  <property fmtid="{D5CDD505-2E9C-101B-9397-08002B2CF9AE}" pid="10" name="CASESLISTTMP1">
    <vt:lpwstr>6100695;5601732;11279208;4949047;3846305;5886000;5351109</vt:lpwstr>
  </property>
  <property fmtid="{D5CDD505-2E9C-101B-9397-08002B2CF9AE}" pid="11" name="CITY">
    <vt:lpwstr>רמ'</vt:lpwstr>
  </property>
  <property fmtid="{D5CDD505-2E9C-101B-9397-08002B2CF9AE}" pid="12" name="DATE">
    <vt:lpwstr>20141111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ד#ר עמי קובו</vt:lpwstr>
  </property>
  <property fmtid="{D5CDD505-2E9C-101B-9397-08002B2CF9AE}" pid="16" name="LAWLISTTMP1">
    <vt:lpwstr>4216/007.a;007.c</vt:lpwstr>
  </property>
  <property fmtid="{D5CDD505-2E9C-101B-9397-08002B2CF9AE}" pid="17" name="LAWLISTTMP2">
    <vt:lpwstr>70301/040i;40jc;40ja</vt:lpwstr>
  </property>
  <property fmtid="{D5CDD505-2E9C-101B-9397-08002B2CF9AE}" pid="18" name="LAWYER">
    <vt:lpwstr>יעקב שטרנברג;שוקרי אבו טביק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22160</vt:lpwstr>
  </property>
  <property fmtid="{D5CDD505-2E9C-101B-9397-08002B2CF9AE}" pid="25" name="NEWPARTB">
    <vt:lpwstr>02</vt:lpwstr>
  </property>
  <property fmtid="{D5CDD505-2E9C-101B-9397-08002B2CF9AE}" pid="26" name="NEWPARTC">
    <vt:lpwstr>14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3</vt:lpwstr>
  </property>
  <property fmtid="{D5CDD505-2E9C-101B-9397-08002B2CF9AE}" pid="36" name="TYPE_ABS_DATE">
    <vt:lpwstr>380020141111</vt:lpwstr>
  </property>
  <property fmtid="{D5CDD505-2E9C-101B-9397-08002B2CF9AE}" pid="37" name="TYPE_N_DATE">
    <vt:lpwstr>38020141111</vt:lpwstr>
  </property>
  <property fmtid="{D5CDD505-2E9C-101B-9397-08002B2CF9AE}" pid="38" name="VOLUME">
    <vt:lpwstr/>
  </property>
  <property fmtid="{D5CDD505-2E9C-101B-9397-08002B2CF9AE}" pid="39" name="WORDNUMPAGES">
    <vt:lpwstr>8</vt:lpwstr>
  </property>
</Properties>
</file>