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באשדוד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2230-09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אשקלון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יוחננוב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רובין לביא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אשקלון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מאני יוחננוב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ציון יוחננוב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בוטיר ברדייב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אלכסנדר נזרוב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ויינשטיין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תאופיק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אורינוב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מתורגמנית לשפה הרוסית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סבינה פדיד</w:t>
      </w:r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חוק הביטוח הלאומי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1995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415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bookmarkStart w:id="8" w:name="PsakDin"/>
      <w:bookmarkEnd w:id="8"/>
      <w:r>
        <w:rPr>
          <w:rFonts w:ascii="Arial" w:hAnsi="Arial" w:eastAsia="David" w:cs="Arial"/>
          <w:b/>
          <w:b/>
          <w:bCs/>
          <w:sz w:val="28"/>
          <w:sz w:val="28"/>
          <w:szCs w:val="28"/>
          <w:rtl w:val="true"/>
        </w:rPr>
        <w:t xml:space="preserve">גזר דין לנאשם </w:t>
      </w:r>
      <w:r>
        <w:rPr>
          <w:rFonts w:eastAsia="David" w:cs="Arial" w:ascii="Arial" w:hAnsi="Arial"/>
          <w:b/>
          <w:bCs/>
          <w:sz w:val="28"/>
          <w:szCs w:val="28"/>
        </w:rPr>
        <w:t>3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</w:rPr>
      </w:pPr>
      <w:r>
        <w:rPr>
          <w:rFonts w:eastAsia="David" w:cs="David" w:ascii="David" w:hAnsi="David"/>
          <w:b/>
          <w:bCs/>
          <w:sz w:val="28"/>
          <w:szCs w:val="28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ABSTRACT_START"/>
      <w:bookmarkEnd w:id="11"/>
      <w:r>
        <w:rPr>
          <w:rFonts w:ascii="Arial" w:hAnsi="Arial" w:cs="Arial"/>
          <w:b/>
          <w:b/>
          <w:bCs/>
          <w:rtl w:val="true"/>
        </w:rPr>
        <w:t xml:space="preserve">הנאשם הודה והורשע במסגרת הסדר טיעון  על פיו הוסכם כי יוטל עליו עונש של </w:t>
      </w:r>
      <w:r>
        <w:rPr>
          <w:rFonts w:cs="Arial" w:ascii="Arial" w:hAnsi="Arial"/>
          <w:b/>
          <w:bCs/>
        </w:rPr>
        <w:t>150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שעות 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10,000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ומאסר על תנאי לשיקול דעת בית המשפט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מדובר בפרשת שוחד בגינה הועמדו לדין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 כשהשיטה כמפורט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שירות התעסוקה תאגיד שהוקם מכוח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שמטרתו לפעול לריכוז מידע על המצב בשוק העבודה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להשיג עבודה לדורשי עבודה ולהפנות עובדים למעבידים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פועל באמצעות לשכות שירות התעסוקה שהוקמו ברחבי הארץ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הלשכה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המוסד לביטוח לאומי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הביטוח הלאומי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הינו תאגיד שהוקם מכוח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שאחראי בין היתר על מתן קצבאות שונות לאוכלוסיה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בהתקיים התנאים שקבועים ב</w:t>
      </w:r>
      <w:hyperlink r:id="rId6">
        <w:r>
          <w:rPr>
            <w:rStyle w:val="Hyperlink"/>
            <w:rFonts w:ascii="Arial" w:hAnsi="Arial" w:cs="Arial"/>
            <w:rtl w:val="true"/>
          </w:rPr>
          <w:t>חוק הביטוח הלאומי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משולב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– </w:t>
      </w:r>
      <w:r>
        <w:rPr>
          <w:rFonts w:cs="Arial" w:ascii="Arial" w:hAnsi="Arial"/>
        </w:rPr>
        <w:t>1968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עובד שעבודתו הופסקה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דורש עבודה</w:t>
      </w:r>
      <w:r>
        <w:rPr>
          <w:rFonts w:cs="Arial" w:ascii="Arial" w:hAnsi="Arial"/>
          <w:b/>
          <w:bCs/>
          <w:rtl w:val="true"/>
        </w:rPr>
        <w:t>"),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זכאי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בהתקיים התנאים הקבועים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לקבל מהביטוח הלאומי קצבת דמי אבטלה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דמי אבטלה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לתקופה של עד </w:t>
      </w:r>
      <w:r>
        <w:rPr>
          <w:rFonts w:cs="Arial" w:ascii="Arial" w:hAnsi="Arial"/>
        </w:rPr>
        <w:t>175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קצבת הבטחת הכנסה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הבטחת הכנסה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אחד מהתנאים לכך שדורש עבודה יהיה זכאי לקבל דמי אבטלה או הבטחת הכנסה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הוא רישום בלשכה כמחוסר עבודה והתייצבות לרישום בלשכה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בימים ובשעות שנקבעו על ידי הלשכה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דורש עבודה המבקש לקבל דמי אבטלה או הבטחת הכנסה חייב להתייצב בלשכה הממוקמת בעיר מגוריו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4" w:name="LastJudge"/>
      <w:bookmarkStart w:id="15" w:name="FirstLawyer"/>
      <w:bookmarkEnd w:id="14"/>
      <w:bookmarkEnd w:id="15"/>
      <w:r>
        <w:rPr>
          <w:rFonts w:ascii="Arial" w:hAnsi="Arial" w:cs="Arial"/>
          <w:b/>
          <w:b/>
          <w:bCs/>
          <w:rtl w:val="true"/>
        </w:rPr>
        <w:t>הליך הרישום בלשכה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בלשכה קיימת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מערכת לזיהוי ביומטרי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המתקן הביומטרי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לשם זיהוי ורישום של דורשי עבודה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דורש עבודה שמגיע ללשכה בפעם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לבצע הליך של רישום אצל פקיד בלשכה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בסוף הליך הרישום נילקח דורש העבודה למתקן הביומטרי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נטילת טביעות אצבע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נמסר לדורש העבודה יום שבו  אמור להתייצב בלשכה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מידי שבוע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b/>
          <w:b/>
          <w:bCs/>
          <w:rtl w:val="true"/>
        </w:rPr>
        <w:t>הפעם השנייה ואילך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דורש העבודה מתייצב בלשכה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אינו מתייצב בפני פקיד בלשכה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מזין את טביעת האצבע שלו במתקן הביומטרי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 לרשום התייצבות כנדרש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במידה ואין עבודה להציע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 מהמתקן פתק ובו ציור של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המורה לדורש העבודה ללכת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שהרשמתו נרשמה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במידה ויש עבודה להציע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שטביעת האצבע לא זוהתה מסיבה כלשהי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מוצא מהמתקן פתק ובו נאמר לדורש העבודה  לגשת לפקיד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במקרה</w:t>
      </w:r>
      <w:r>
        <w:rPr>
          <w:rFonts w:ascii="Arial" w:hAnsi="Arial" w:cs="Arial"/>
          <w:rtl w:val="true"/>
        </w:rPr>
        <w:t xml:space="preserve"> כזה חייב להגיע לפקיד  מצוייד בתעודת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להשלים את הליך הזיהוי או את הליך שליחתו לעבודה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דורש עבודה שנשלח לעבודה ומסרב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נשללת ממנו זכאותו לדמי אבטלה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ללא התייצבות בפני פקיד לא נירשמת התייצבות לדורש העבודה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נתוני ההתייצבות מועברים מהלשכה לביטוח לאומי ובהתבסס על נתונים אלו משולמים לדורש העבודה דמי אבטלה או הבטחת הכנסה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במהלך התקופה שבה דורש העבודה מקבל הבטחת הכנסה או דמי אבטלה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אסור לו לעבוד אלא בידיעה ובאישור של הביטוח הלאומי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דורש העבודה שעובד ללא אישור הביטוח הלאומי נשללת ממנו זכאותו לדמי אבטלה או הבטחת הכנסה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אלברט אוחיון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אוחיון</w:t>
      </w:r>
      <w:r>
        <w:rPr>
          <w:rFonts w:cs="Arial" w:ascii="Arial" w:hAnsi="Arial"/>
          <w:b/>
          <w:bCs/>
          <w:rtl w:val="true"/>
        </w:rPr>
        <w:t xml:space="preserve">") </w:t>
      </w:r>
      <w:r>
        <w:rPr>
          <w:rFonts w:ascii="Arial" w:hAnsi="Arial" w:cs="Arial"/>
          <w:b/>
          <w:b/>
          <w:bCs/>
          <w:rtl w:val="true"/>
        </w:rPr>
        <w:t xml:space="preserve">עובד בשירות התעסוקה משנת </w:t>
      </w:r>
      <w:r>
        <w:rPr>
          <w:rFonts w:cs="Arial" w:ascii="Arial" w:hAnsi="Arial"/>
          <w:b/>
          <w:bCs/>
        </w:rPr>
        <w:t>1982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עד לשנת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עבד בלשכה בקרית גת והחל מיום </w:t>
      </w:r>
      <w:r>
        <w:rPr>
          <w:rFonts w:cs="Arial" w:ascii="Arial" w:hAnsi="Arial"/>
        </w:rPr>
        <w:t>04.08.04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ללשכה באשדוד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בין השנים </w:t>
      </w:r>
      <w:r>
        <w:rPr>
          <w:rFonts w:cs="Arial" w:ascii="Arial" w:hAnsi="Arial"/>
          <w:b/>
          <w:bCs/>
        </w:rPr>
        <w:t>2006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פנה אוחיון למתווכים שונים ולדורשי עבודה שונים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במטרה להונות את הביטוח הלאומי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קבלת שוחד עבור רישום התייצבויות כוזבות במחשבי הלשכה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שדורשי העבודה יקבלו במרמה דמי אבטלה או הבטחת הכנסה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מנת להציג בפני הביטוח הלאומי מצג כוזב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לפיו דורשי העבודה התייצבו בלשכה כנדרש על פי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נקט אוחיון בדרכים 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 רשם רישום כוזב במסמכי הלשכה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ממחשבו האישי בלשכה או ממחשביהם של חבריו לעבודה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באופן שנחזה כאילו דורשי העבודה התייצבו בלשכה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בפועל דורשי העבודה לא התייצבו בלשכה באשדוד או בכל לשכה אחרת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והכל בדרכים כדלקמן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אוחיון הזין במתקן הביומטרי את מספר תעודת הזהות של דורש העבודה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ביחד עם טביעת אצבע אקראית או ללא טביעת אצבע כלל ולכן בכל הזנה של המתקן הביומטרי הוצא פתק ובו הפנייה של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דורש העבודה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לפקיד לשם זיהוי על ידו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אוחיון שהוא הפקיד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ביצע רישום של דורש העבודה באופן שייחזה כאילו דורש העבודה התייצב בפניו כנדרש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אוחיון רשם כי דורש העבודה חולה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כשהוא יודע שאין זה נכון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אוחיון רשם לדורשי עבודה הפנייה לעבודה וביטל את ההפנייה יום למחרת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בחודש מרץ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 , </w:t>
      </w:r>
      <w:r>
        <w:rPr>
          <w:rFonts w:ascii="Arial" w:hAnsi="Arial" w:cs="Arial"/>
          <w:b/>
          <w:b/>
          <w:bCs/>
          <w:rtl w:val="true"/>
        </w:rPr>
        <w:t>אפשרו לעובדים בלשכה לרשום במעקב התייצבות לדורשי העבודה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בימי חג פורים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אוחיון ניצל אפשרות זו ורשם התייצבות פיקטיבית לדורשי העבודה בכל חודש מרץ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1134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שבפני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העובדות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כמפורט</w:t>
      </w:r>
      <w:r>
        <w:rPr>
          <w:rFonts w:cs="David" w:ascii="Arial" w:hAnsi="Arial"/>
          <w:b/>
          <w:bCs/>
          <w:sz w:val="24"/>
          <w:szCs w:val="24"/>
          <w:rtl w:val="true"/>
        </w:rPr>
        <w:t>;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cs="David" w:ascii="Arial" w:hAnsi="Arial"/>
          <w:b/>
          <w:bCs/>
          <w:sz w:val="24"/>
          <w:szCs w:val="24"/>
          <w:rtl w:val="true"/>
        </w:rPr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התנאים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שדורש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עבודה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360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לעובד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)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4"/>
          <w:szCs w:val="24"/>
        </w:rPr>
        <w:t>300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לעובד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יומי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),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שבגינם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שולמו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מתוך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540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אכשרה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תושב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רמלה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שפוטר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מעבודתו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בחברת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חד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תעשיות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"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חד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14.12.07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לארץ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11.01.07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והחל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לעבוד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15.01.07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בהעדר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אכשרה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מספיקה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חודש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דצמבר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פנה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קרוב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ואמר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יעזור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בתמורה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לתשלום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נענה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ומסר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מסמכים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שונים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הדרושים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לפתיחת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בקשה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הבקשה</w:t>
      </w:r>
      <w:r>
        <w:rPr>
          <w:rFonts w:cs="David" w:ascii="Arial" w:hAnsi="Arial"/>
          <w:b/>
          <w:bCs/>
          <w:sz w:val="24"/>
          <w:szCs w:val="24"/>
          <w:rtl w:val="true"/>
        </w:rPr>
        <w:t>",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המסמכים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וסך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4,000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₪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לתשלום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שוחד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מייד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ובסמוך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נפגשו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4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ואוחיון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המסמכים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שקיבל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וסך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1,000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₪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פתח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תיק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במחשבי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באשדוד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ובכדי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שיחזה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להראות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זייף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ידיעת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מכתב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הפיטורין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שרשם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פוטר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31.12.07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המכתב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זייף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ידיעת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שלושה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תלושי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שכר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ששינה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מספר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העבודה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התלושים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המזויפים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זייף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ידיעת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אישור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הנחזה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אישור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חד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העסקה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שכרו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העסקה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האישור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מילא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הבקשה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הוסיף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כתובתו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הבקשה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תאריך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התייצבות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וצירף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הבקשה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האישור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התלושים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המזויפים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והמכתב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הגיש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הבקשה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האישור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התלושים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המזויפים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והמכתב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המזויף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צרופותיה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לסניף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הביטוח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הלאומי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באשדוד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קבלת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עבור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rtl w:val="true"/>
        </w:rPr>
        <w:t xml:space="preserve"> 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התאריכים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01.01.08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4"/>
          <w:szCs w:val="24"/>
        </w:rPr>
        <w:t>14.05.08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12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רישום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כוזב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במסמכי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במחשב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בדרכים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שתוארו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בחלק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שבו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נחזה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התייצב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התאריכים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התייצב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באשדוד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לשכה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אחרת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ברחבי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הארץ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כנדרש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התאריכים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ערנותו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הביטוח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הלאומי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אושרה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תביעתו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החזיר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שקיבל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החזיר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לאשתו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3,600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₪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התייצבויות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פיקטיביות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3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בלשכה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בניקיון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תמורת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תשלום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במזומן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ליידע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הביטוח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הלאומי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ומבלי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אישורו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ומשכך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אבטלה</w:t>
      </w:r>
      <w:r>
        <w:rPr>
          <w:rFonts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color w:val="000000"/>
          <w:sz w:val="24"/>
          <w:szCs w:val="24"/>
        </w:rPr>
      </w:pP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סמך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פעולותיו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אוחיון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והנתונים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הכוזבים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שהזין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כאמור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שהועברו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לביטוח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הלאומי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סמך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טענת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הכנסות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בתקופת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קבלת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אבטלה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ניסה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במרמה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ובנסיבות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מחמירות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בסיוע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אוחיון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בסך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</w:rPr>
        <w:t>5,039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עבור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</w:rPr>
        <w:t>01/08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sz w:val="24"/>
          <w:szCs w:val="24"/>
          <w:rtl w:val="true"/>
        </w:rPr>
        <w:t>–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</w:rPr>
        <w:t>05/08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מהביטוח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הלאומי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end="0"/>
        <w:jc w:val="both"/>
        <w:rPr>
          <w:rFonts w:ascii="Arial" w:hAnsi="Arial" w:cs="David"/>
          <w:b/>
          <w:bCs/>
          <w:color w:val="FF0000"/>
          <w:sz w:val="24"/>
          <w:szCs w:val="24"/>
        </w:rPr>
      </w:pPr>
      <w:r>
        <w:rPr>
          <w:rFonts w:cs="David" w:ascii="Arial" w:hAnsi="Arial"/>
          <w:b/>
          <w:bCs/>
          <w:color w:val="FF0000"/>
          <w:sz w:val="24"/>
          <w:szCs w:val="24"/>
          <w:rtl w:val="true"/>
        </w:rPr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color w:val="000000"/>
          <w:sz w:val="24"/>
          <w:szCs w:val="24"/>
        </w:rPr>
      </w:pP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מעשהו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בוצע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מחמירות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שמצאו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ביטוין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בסכום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המרמה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במשך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זמן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המרמה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מספר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פעמים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בהם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התייצב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בלשכה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כנדרש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תשלום</w:t>
      </w:r>
      <w:r>
        <w:rPr>
          <w:rFonts w:ascii="Arial" w:hAnsi="Arial" w:eastAsia="Arial" w:cs="Arial"/>
          <w:b/>
          <w:b/>
          <w:bCs/>
          <w:color w:val="FF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</w:rPr>
        <w:t>1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מנת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לקבל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המרמה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כספים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מביטוח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לאומי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כאשר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ברור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זכאות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כלל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לקבלת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דמי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אבטלה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בהעדר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אכשרה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מספיקה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ועבודה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התאריכים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יידוע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הביטוח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הלאומי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וקבלת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אישורו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וניצול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הקופה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הציבורית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בניגוד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ascii="Arial" w:hAnsi="Arial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לסעיפים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David" w:ascii="Arial" w:hAnsi="Arial"/>
            <w:b/>
            <w:bCs/>
            <w:color w:val="0000FF"/>
            <w:sz w:val="24"/>
            <w:szCs w:val="24"/>
            <w:u w:val="single"/>
          </w:rPr>
          <w:t>415</w:t>
        </w:r>
      </w:hyperlink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סיפא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+ </w:t>
      </w:r>
      <w:hyperlink r:id="rId8">
        <w:r>
          <w:rPr>
            <w:rStyle w:val="Hyperlink"/>
            <w:rFonts w:cs="David" w:ascii="Arial" w:hAnsi="Arial"/>
            <w:b/>
            <w:bCs/>
            <w:sz w:val="24"/>
            <w:szCs w:val="24"/>
          </w:rPr>
          <w:t>25</w:t>
        </w:r>
      </w:hyperlink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התשל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ז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–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</w:rPr>
        <w:t>1977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.</w:t>
      </w:r>
    </w:p>
    <w:p>
      <w:pPr>
        <w:pStyle w:val="P00"/>
        <w:tabs>
          <w:tab w:val="clear" w:pos="2835"/>
          <w:tab w:val="left" w:pos="45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72" w:after="0"/>
        <w:ind w:start="45" w:end="0"/>
        <w:jc w:val="both"/>
        <w:rPr>
          <w:rFonts w:ascii="Arial" w:hAnsi="Arial" w:cs="David"/>
          <w:b/>
          <w:bCs/>
          <w:color w:val="000000"/>
          <w:sz w:val="24"/>
          <w:szCs w:val="24"/>
        </w:rPr>
      </w:pP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שרות המבחן עולה כי מדובר בנאשם כבן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יליד אוזבקיסטן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לארץ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 עם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ואב שלושה ילדים בגילאים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אשתו כבת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ניקיון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בהריון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המשפחה מתגוררת ברמלה והנאשם מועסק מזה כשנתיים כעובד כללי במפעל לציפוי מתכות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בארץ המוצא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שירת שירות צבאי מלא בצבא הרוסי ובטרם העלייה עבד במשך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בתחום המכונאות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עלייתו  עבד במפעל בטון במשך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אך פוטר בעקבות סגירתו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עבד בחברה לפינוי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עובד מזה כשנתיים במפעל לציפוי מתכות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במכתב המלצה ממעסיקיו  עולה כי הנו עובד חרוץ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אמין ובעל תושייה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הקשיים בשפה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לביצוע העבירה בגינה עומד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היותו עולה חדש שלא התמצא במציאות החדשה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הבין כי מדובר במעשה שאינו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ביטא צער על כך כי לא בדק לעומק את דבר ההצעה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כל כוונה מצידו להונאה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הדגיש כי מדובר במעשה שהינו חריג לאורח חייו שכן תופס עצמו כאדם שומר 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להערכתם גם בתקופת ביצוע העבירה וגם כיום עסוק בצרכים הישרדותיים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משקיע את רוב המאמצים בפרנסת המשפחה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להערכתם ברקע לביצוע העבירה עומד קושי להתמצא בנורמות וערכים של החברה הקולטת וכן מאפיינים אישיותיים  כפי שפירטו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 כי מצוי בחרדה סביב התנהלות ההליך המשפטי לראשונה בחייו והעונש הצפוי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ביטא קושי לעמוד בתשלום 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הביע נכונות לבצע צו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וגיבשו עבורו תוכנית באמצעות רכזת המתנדבים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יועסק במחלקת ספורט בעיריית רמלה ויסייע בעבודות אחזקה וניקיון בבריכה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 כי  ההליכים נגדו מהווים גורם מרתיע ומציב גבולות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ascii="Arial" w:hAnsi="Arial" w:cs="Arial"/>
          <w:b/>
          <w:b/>
          <w:bCs/>
          <w:rtl w:val="true"/>
        </w:rPr>
        <w:t>המצב המשפטי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קבלת דבר במרמה</w:t>
      </w:r>
      <w:r>
        <w:rPr>
          <w:rtl w:val="true"/>
        </w:rPr>
        <w:t xml:space="preserve">: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-1452245</wp:posOffset>
                </wp:positionH>
                <wp:positionV relativeFrom="paragraph">
                  <wp:posOffset>102235</wp:posOffset>
                </wp:positionV>
                <wp:extent cx="953135" cy="2032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03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6pt;mso-wrap-distance-left:9.05pt;mso-wrap-distance-right:9.05pt;mso-wrap-distance-top:0pt;mso-wrap-distance-bottom:0pt;margin-top:8.05pt;mso-position-vertical-relative:text;margin-left:-114.3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efault"/>
          <w:rFonts w:ascii="Arial" w:hAnsi="Arial" w:cs="Arial"/>
          <w:b/>
          <w:bCs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rStyle w:val="default"/>
          <w:rFonts w:ascii="Arial" w:hAnsi="Arial" w:cs="Arial"/>
          <w:b/>
          <w:b/>
          <w:bCs/>
          <w:rtl w:val="true"/>
        </w:rPr>
        <w:t>המקבל דבר במרמה</w:t>
      </w:r>
      <w:r>
        <w:rPr>
          <w:rStyle w:val="default"/>
          <w:rFonts w:cs="Arial" w:ascii="Arial" w:hAnsi="Arial"/>
          <w:b/>
          <w:bCs/>
          <w:rtl w:val="true"/>
        </w:rPr>
        <w:t xml:space="preserve">, </w:t>
      </w:r>
      <w:r>
        <w:rPr>
          <w:rStyle w:val="default"/>
          <w:rFonts w:ascii="Arial" w:hAnsi="Arial" w:cs="Arial"/>
          <w:b/>
          <w:b/>
          <w:bCs/>
          <w:rtl w:val="true"/>
        </w:rPr>
        <w:t xml:space="preserve">דינו </w:t>
      </w:r>
      <w:r>
        <w:rPr>
          <w:rStyle w:val="default"/>
          <w:rFonts w:cs="Arial" w:ascii="Arial" w:hAnsi="Arial"/>
          <w:b/>
          <w:bCs/>
          <w:rtl w:val="true"/>
        </w:rPr>
        <w:t xml:space="preserve">- </w:t>
      </w:r>
      <w:r>
        <w:rPr>
          <w:rStyle w:val="default"/>
          <w:rFonts w:ascii="Arial" w:hAnsi="Arial" w:cs="Arial"/>
          <w:b/>
          <w:b/>
          <w:bCs/>
          <w:rtl w:val="true"/>
        </w:rPr>
        <w:t>מאסר שלוש שנים</w:t>
      </w:r>
      <w:r>
        <w:rPr>
          <w:rStyle w:val="default"/>
          <w:rFonts w:cs="Arial" w:ascii="Arial" w:hAnsi="Arial"/>
          <w:b/>
          <w:bCs/>
          <w:rtl w:val="true"/>
        </w:rPr>
        <w:t xml:space="preserve">, </w:t>
      </w:r>
      <w:r>
        <w:rPr>
          <w:rStyle w:val="default"/>
          <w:rFonts w:ascii="Arial" w:hAnsi="Arial" w:cs="Arial"/>
          <w:b/>
          <w:b/>
          <w:bCs/>
          <w:rtl w:val="true"/>
        </w:rPr>
        <w:t>ואם נעברה העבירה בנסיבות מחמירות</w:t>
      </w:r>
      <w:r>
        <w:rPr>
          <w:rStyle w:val="default"/>
          <w:rFonts w:cs="Arial" w:ascii="Arial" w:hAnsi="Arial"/>
          <w:b/>
          <w:bCs/>
          <w:rtl w:val="true"/>
        </w:rPr>
        <w:t xml:space="preserve">, </w:t>
      </w:r>
      <w:r>
        <w:rPr>
          <w:rStyle w:val="default"/>
          <w:rFonts w:ascii="Arial" w:hAnsi="Arial" w:cs="Arial"/>
          <w:b/>
          <w:b/>
          <w:bCs/>
          <w:rtl w:val="true"/>
        </w:rPr>
        <w:t xml:space="preserve">דינו </w:t>
      </w:r>
      <w:r>
        <w:rPr>
          <w:rStyle w:val="default"/>
          <w:rFonts w:cs="Arial" w:ascii="Arial" w:hAnsi="Arial"/>
          <w:b/>
          <w:bCs/>
          <w:rtl w:val="true"/>
        </w:rPr>
        <w:t xml:space="preserve">- </w:t>
      </w:r>
      <w:r>
        <w:rPr>
          <w:rStyle w:val="default"/>
          <w:rFonts w:ascii="Arial" w:hAnsi="Arial" w:cs="Arial"/>
          <w:b/>
          <w:b/>
          <w:bCs/>
          <w:rtl w:val="true"/>
        </w:rPr>
        <w:t>מאסר חמש שנים</w:t>
      </w:r>
      <w:r>
        <w:rPr>
          <w:rStyle w:val="default"/>
          <w:rFonts w:cs="Arial" w:ascii="Arial" w:hAnsi="Arial"/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Arial" w:hAnsi="Arial" w:cs="Arial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מהו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אדם מנסה לעבור עבירה אם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במטרה לבצעה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עשה מעשה שאין בו הכנה בלבד והעבירה לא הושלמה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אמון הציבור במערכת השלטונית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הינו פקטור חיוני לקיום חיים דמוקרטיים תקינים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שעלול להיפגע אם השירות הציבורי ייתפס בעיני הציבור כמושחת וכמי שעובדיו  נוהגים לקבל שוחד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ראה </w:t>
      </w:r>
      <w:hyperlink r:id="rId14">
        <w:r>
          <w:rPr>
            <w:rStyle w:val="Hyperlink"/>
            <w:b/>
            <w:b/>
            <w:bCs/>
            <w:rtl w:val="true"/>
          </w:rPr>
          <w:t>דנ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24/08</w:t>
        </w:r>
      </w:hyperlink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ברק כהן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טרם פורסם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2.3.09</w:t>
      </w:r>
      <w:r>
        <w:rPr>
          <w:color w:val="000000"/>
          <w:rtl w:val="true"/>
        </w:rPr>
        <w:t xml:space="preserve"> ),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2978</w:t>
      </w:r>
      <w:r>
        <w:rPr>
          <w:color w:val="000000"/>
          <w:rtl w:val="true"/>
        </w:rPr>
        <w:t>)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hanging="7406" w:start="7406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במקרה זה הסתפקה התביעה בעבירה של נסיון קבלת דבר במרמה ונמנעה מלהאשימו  במתן שוחד ולכן הסדר הטיעון שגובש עימו הינו סביר ויכובד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לאור האמור אני מכבדת הסדר הטיעון ומטילה על 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 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 xml:space="preserve">קנס 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 שווים ורצופים החל מ</w:t>
      </w:r>
      <w:r>
        <w:rPr>
          <w:rtl w:val="true"/>
        </w:rPr>
        <w:t xml:space="preserve">- </w:t>
      </w:r>
      <w:r>
        <w:rPr/>
        <w:t>10.08.10</w:t>
      </w:r>
      <w:r>
        <w:rPr>
          <w:rtl w:val="true"/>
        </w:rPr>
        <w:t xml:space="preserve">  </w:t>
      </w:r>
      <w:r>
        <w:rPr>
          <w:rtl w:val="true"/>
        </w:rPr>
        <w:t>ואם לא יעמוד באחד התשלומים המועד</w:t>
      </w:r>
      <w:r>
        <w:rPr>
          <w:rtl w:val="true"/>
        </w:rPr>
        <w:t xml:space="preserve">- </w:t>
      </w:r>
      <w:r>
        <w:rPr>
          <w:rtl w:val="true"/>
        </w:rPr>
        <w:t xml:space="preserve">יעמוד כל הקנס לפרעון מיידי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מותנה בר הפעלה בגין ביצוע העבירות בהן הורשע  וכן נסיון או סיוע לעבור העבירה 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 שרות לתועלת הציבור שיבוצעו במחלקת הספורט בעירית רמלה בעבודות אחזקה וניקיון הבריכה בהיקף  שלא יפחת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שעות שבועיות</w:t>
      </w:r>
      <w:r>
        <w:rPr>
          <w:rtl w:val="true"/>
        </w:rPr>
        <w:t xml:space="preserve">, </w:t>
      </w:r>
      <w:r>
        <w:rPr>
          <w:rtl w:val="true"/>
        </w:rPr>
        <w:t>בפיקוח שרות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אם יש צורך לשנות מקום ההשמה יעשו כן וידווחו לבית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מוסבר לנאשם כי אי עמידה בתנאי הצו יביא להפקעתו ולגזירת דינו לרכיב עונשי 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רובין לביא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רובין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המשך טיעונים לעונש</w:t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לגבי נאשמים </w:t>
      </w:r>
      <w:r>
        <w:rPr>
          <w:b/>
          <w:bCs/>
          <w:sz w:val="28"/>
          <w:szCs w:val="28"/>
          <w:u w:val="single"/>
        </w:rPr>
        <w:t>1,2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Cs/>
          <w:sz w:val="28"/>
          <w:szCs w:val="28"/>
          <w:u w:val="single"/>
          <w:rtl w:val="true"/>
        </w:rPr>
        <w:t>-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/Users/liorb/Downloads/study2025-p2/SH-09-2230-975.doc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אשד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2230-09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אשקלון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מאני יוחננוב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5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4505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698656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2016-07-04T15:16:00Z</dcterms:created>
  <dc:creator> </dc:creator>
  <dc:description/>
  <cp:keywords/>
  <dc:language>en-IL</dc:language>
  <cp:lastModifiedBy>hofit</cp:lastModifiedBy>
  <dcterms:modified xsi:type="dcterms:W3CDTF">2016-07-04T15:16:00Z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אשקלון</vt:lpwstr>
  </property>
  <property fmtid="{D5CDD505-2E9C-101B-9397-08002B2CF9AE}" pid="3" name="APPELLEE">
    <vt:lpwstr>1 מאני יוחננוב;2 בן ציון יוחננוב;3 בוטיר ברדייב;4 אלכסנדר נזרוב</vt:lpwstr>
  </property>
  <property fmtid="{D5CDD505-2E9C-101B-9397-08002B2CF9AE}" pid="4" name="CASESLISTTMP1">
    <vt:lpwstr>5698656</vt:lpwstr>
  </property>
  <property fmtid="{D5CDD505-2E9C-101B-9397-08002B2CF9AE}" pid="5" name="CITY">
    <vt:lpwstr>אשד'</vt:lpwstr>
  </property>
  <property fmtid="{D5CDD505-2E9C-101B-9397-08002B2CF9AE}" pid="6" name="DATE">
    <vt:lpwstr>20100614</vt:lpwstr>
  </property>
  <property fmtid="{D5CDD505-2E9C-101B-9397-08002B2CF9AE}" pid="7" name="ISABSTRACT">
    <vt:lpwstr>Y</vt:lpwstr>
  </property>
  <property fmtid="{D5CDD505-2E9C-101B-9397-08002B2CF9AE}" pid="8" name="JUDGE">
    <vt:lpwstr>רובין לביא</vt:lpwstr>
  </property>
  <property fmtid="{D5CDD505-2E9C-101B-9397-08002B2CF9AE}" pid="9" name="LAWLISTTMP1">
    <vt:lpwstr>74505</vt:lpwstr>
  </property>
  <property fmtid="{D5CDD505-2E9C-101B-9397-08002B2CF9AE}" pid="10" name="LAWLISTTMP2">
    <vt:lpwstr>70301/415:2;025:2</vt:lpwstr>
  </property>
  <property fmtid="{D5CDD505-2E9C-101B-9397-08002B2CF9AE}" pid="11" name="LAWYER">
    <vt:lpwstr>ו 4;1, 2, ו 4 ו;תאופיק;3 ו;אורינוב</vt:lpwstr>
  </property>
  <property fmtid="{D5CDD505-2E9C-101B-9397-08002B2CF9AE}" pid="12" name="NEWPARTA">
    <vt:lpwstr>2230</vt:lpwstr>
  </property>
  <property fmtid="{D5CDD505-2E9C-101B-9397-08002B2CF9AE}" pid="13" name="NEWPARTB">
    <vt:lpwstr/>
  </property>
  <property fmtid="{D5CDD505-2E9C-101B-9397-08002B2CF9AE}" pid="14" name="NEWPARTC">
    <vt:lpwstr>09</vt:lpwstr>
  </property>
  <property fmtid="{D5CDD505-2E9C-101B-9397-08002B2CF9AE}" pid="15" name="NEWPROC">
    <vt:lpwstr>תפ</vt:lpwstr>
  </property>
  <property fmtid="{D5CDD505-2E9C-101B-9397-08002B2CF9AE}" pid="16" name="PROCNUM">
    <vt:lpwstr>2230</vt:lpwstr>
  </property>
  <property fmtid="{D5CDD505-2E9C-101B-9397-08002B2CF9AE}" pid="17" name="PROCYEAR">
    <vt:lpwstr>09</vt:lpwstr>
  </property>
  <property fmtid="{D5CDD505-2E9C-101B-9397-08002B2CF9AE}" pid="18" name="PSAKDIN">
    <vt:lpwstr>גזר-דין</vt:lpwstr>
  </property>
  <property fmtid="{D5CDD505-2E9C-101B-9397-08002B2CF9AE}" pid="19" name="RemarkFileName">
    <vt:lpwstr>shalom sh 09 2230 975 htm</vt:lpwstr>
  </property>
  <property fmtid="{D5CDD505-2E9C-101B-9397-08002B2CF9AE}" pid="20" name="TYPE">
    <vt:lpwstr>3</vt:lpwstr>
  </property>
  <property fmtid="{D5CDD505-2E9C-101B-9397-08002B2CF9AE}" pid="21" name="TYPE_ABS_DATE">
    <vt:lpwstr>380020100614</vt:lpwstr>
  </property>
  <property fmtid="{D5CDD505-2E9C-101B-9397-08002B2CF9AE}" pid="22" name="TYPE_N_DATE">
    <vt:lpwstr>38020100614</vt:lpwstr>
  </property>
  <property fmtid="{D5CDD505-2E9C-101B-9397-08002B2CF9AE}" pid="23" name="WORDNUMPAGES">
    <vt:lpwstr>7</vt:lpwstr>
  </property>
</Properties>
</file>