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22405-05-23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spacing w:lineRule="auto" w:line="360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tbl>
      <w:tblPr>
        <w:bidiVisual w:val="true"/>
        <w:tblW w:w="8783" w:type="dxa"/>
        <w:jc w:val="start"/>
        <w:tblInd w:w="-5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58"/>
        <w:gridCol w:w="5925"/>
      </w:tblGrid>
      <w:tr>
        <w:trPr/>
        <w:tc>
          <w:tcPr>
            <w:tcW w:w="8783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לומפ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  <w:rtl w:val="true"/>
              </w:rPr>
            </w:r>
          </w:p>
        </w:tc>
      </w:tr>
      <w:tr>
        <w:trPr/>
        <w:tc>
          <w:tcPr>
            <w:tcW w:w="2858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איליה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אביחי</w:t>
            </w:r>
          </w:p>
        </w:tc>
      </w:tr>
      <w:tr>
        <w:trPr/>
        <w:tc>
          <w:tcPr>
            <w:tcW w:w="878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58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5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נדים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יוסי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זילברברג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לא מרובד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0">
        <w:r>
          <w:rPr>
            <w:rStyle w:val="Hyperlink"/>
            <w:rFonts w:ascii="FrankRuehl" w:hAnsi="FrankRuehl" w:cs="FrankRuehl"/>
            <w:u w:val="non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1975</w:t>
        </w:r>
      </w:hyperlink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לאחר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בהכרעת דין מפורטת שניתנה ביום </w:t>
      </w:r>
      <w:r>
        <w:rPr>
          <w:rFonts w:cs="Arial" w:ascii="Arial" w:hAnsi="Arial"/>
        </w:rPr>
        <w:t>15.5.24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בשתי עבירות של חבלה בכוונה מחמירה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בעבירה של נשיאה והובלה של נשק לפי </w:t>
      </w:r>
      <w:hyperlink r:id="rId1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בשתי עבירות של ירי במקום מגורים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היזק במזיד לרכב לפי </w:t>
      </w:r>
      <w:hyperlink r:id="rId1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413</w:t>
        </w:r>
        <w:r>
          <w:rPr>
            <w:rStyle w:val="Hyperlink"/>
            <w:rFonts w:ascii="Arial" w:hAnsi="Arial" w:cs="Arial"/>
            <w:rtl w:val="true"/>
          </w:rPr>
          <w:t>ה</w:t>
        </w:r>
      </w:hyperlink>
      <w:r>
        <w:rPr>
          <w:rFonts w:ascii="Arial" w:hAnsi="Arial" w:cs="Arial"/>
          <w:rtl w:val="true"/>
        </w:rPr>
        <w:t xml:space="preserve">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ובעבירה של שיבוש מהלכי משפט לפי </w:t>
      </w:r>
      <w:hyperlink r:id="rId1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21.4.23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בסביבות השעה </w:t>
      </w:r>
      <w:r>
        <w:rPr>
          <w:rFonts w:cs="David" w:ascii="David" w:hAnsi="David"/>
        </w:rPr>
        <w:t>20:00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ברחוב המפקד בשכונת אבו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טור בירושלים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פרצה קטטה בין ילדי משפחת הנאשם לבין ילדי משפחת הדיה המתגוררים מול בית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רקע הקטטה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ירד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מדרגות המפרידות בין ביתו לבין המקום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המדרגות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וזאת כשהוא מצויד באקדח ותחמושת שבכוחם להמית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מספר דקות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הנאשם את האקדח וירה מספר פעמים כשידו פונה כלפי מעלה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באותה העת ניסו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טוויל ונוספים אשר שהו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להפריד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 את האקדח מידיו של הנאשם ולהכניסו חזרה לביתו על מנת להרגיע את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חזר לביתו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מספר דקות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הנאשם מביתו פעם נוספת וירד במדרגות לעבר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הנאשם את האקדח וירה מספר יריות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הוריד הנאשם את ידו וכיוון את הנשק לעבר האנשים אשר עמדו במרחק של מספר מטרים בודדים ממנו וירה לעברם מספר יריות נוספות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עמד במרחק של כשישה מטרים בלבד מהנאשם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 מן הירי באזור כתף שמאל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טוויל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עמד במרחק של כשבעה מטרים בלבד מהנאשם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נפגע מן הירי ברגלו הימנית ונפל לרצפה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הנאשם בחלון רכב מסוג סקודה ל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260-68-001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חנה במקום וגרם לשבר בחלון הרכב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רכב הסקודה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בשל הפגיעה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נגרמו למתלונן פגיעות עם חורי כניסה ויציאה בקדמת כתף שמאל ובגבו בצד 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המתלונן אושפז בבית החולים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הדסה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עין כרם ונדרש לטיפול עם החדרת נקז וניתוח לשחרור הריאה השמאלית התחתונה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לטוויל נגרמו פגיעות בירך ימין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</w:t>
      </w:r>
      <w:r>
        <w:rPr>
          <w:rFonts w:ascii="David" w:hAnsi="David"/>
          <w:rtl w:val="true"/>
        </w:rPr>
        <w:t>ות</w:t>
      </w:r>
      <w:r>
        <w:rPr>
          <w:rFonts w:ascii="David" w:hAnsi="David"/>
          <w:rtl w:val="true"/>
        </w:rPr>
        <w:t xml:space="preserve"> חורי כניסה ויציאה עם שבר פתוח שגרם לקטיעת עורק הירך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לשם טיפול בפגיעה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טוויל אושפז בבית החולים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שערי צדק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ונדרש לניתוח כירורגי שבמהלכו הוכנס שתל לירכו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בהמשך לאירוע המתואר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נעצר הנאשם ביום </w:t>
      </w:r>
      <w:r>
        <w:rPr>
          <w:rFonts w:cs="David" w:ascii="David" w:hAnsi="David"/>
        </w:rPr>
        <w:t>21.4.23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החקירה הפלילית נערך תרגיל חקירה בין הנאשם לבין זכריא אבו נג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זכריא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 תרגיל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וביקש מזכריא כי לאחר שחרורו ממעצר ידאג לשרוף את הבגדים שלבש הנאשם בעת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הנאשם מזכריא להעביר מסר לבני משפחתו כי המצלמות נתפסו ובכוונתו להכחיש את זהותו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הנאשם לברר האם נשלחו אנשים לפצועים וזאת כדי למנוע את הפללתו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 לכך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זכריא אמר לנאשם כי אם ישוחרר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יסדר לנאשם את המצב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rtl w:val="true"/>
        </w:rPr>
        <w:t>על פי האמור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הנאשם נשק 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וירה מנשק חם באזור מגורים באופן שיש בירי כדי לסכן חיי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 במעשיו המתוארים לעיל גרם הנאשם חבלה חמורה לאדם שלא כדין בכוונה להטיל באדם נכות או מום או לגרום לו חבלה חמורה וכן הרס במזיד חלק מרכב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הנאשם דבר בכוונה למנוע או להכשיל הליך שיפוטי או להביא לידי עיוות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לצד הרשעתו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הייתה על כך מחלוקת בין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היה בין הנאשם למתלונן ולטוויל סכסוך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הייתה לו כוונה לפגוע דווקא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שנקבע שהנאשם ידע שכתוצאה מהירי שביצע לאוויר ולעבר האנשים הרבים שהתגודדו ברחוב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ישנה הסתברות גבוהה מאוד לפגיעה במי מהם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הגיש את גיליון הרישום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אשר ממנו עולה כי לנאשם הרשעה קודמת משנת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בעבירות זיוף ומרמה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ו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בגינה נדון למאסר בפועל לתקופה של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לצד הטלת מאסר על תנאי וקנס בסך </w:t>
      </w:r>
      <w:r>
        <w:rPr>
          <w:rFonts w:cs="Arial" w:ascii="Arial" w:hAnsi="Arial"/>
        </w:rPr>
        <w:t>75,000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כמו כן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לתסקיר נפגע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נפגע עבירה</w:t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נפגע עבירה בעניינו של המתלונן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המתלונן בן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נשוי ואב לשלושה ילדים בני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מתמונת נזק חמורה ומורכבת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בפערים המשמעותיים בין חייו טרם הפגיעה ולאחריה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סיפר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עוקב אחר ההתפתחויות בהליך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חש כאב מכך שהנאשם אינו מכיר באחריותו לפגיעה בו ולהשלכותיה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המתלונן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טרם הפגיעה עבד כשף במסעדות יוקרה וחווה סיפוק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משמעות וגאווה בעבודתו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חייו קודם לפגיעה התאפיינו באיכות חיים גבוהה ורווחה חומרית ונפשית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הכוללת שיגרת בילויים ופעילויות ספורט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קודם לפגיעה ולהשלכותיה חווה את הדינמיקה הזוגית והמשפחתית כחיובית ונעימה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כיום ועל רקע השינוי במצבו הפיזי והנפשי חלה התדרדרות ביחסים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המתלונן תיאר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ביום האירוע חגג את עיד אל פיטר והתארח עם ילדיו אצל 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כשהיה בדרכו הביתה ראה את הקטטה המתוארת בכתב האישום ועצר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כוונה ורצון להרגיע את הרוחות ולמנוע הסלמה ונפגעים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שניסה להפריד בין הצדדים המתקוטטים הוא שמע לפתע יריות וחווה רעד ביד ועליה בחום בגוף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בשלב הראשון לא הבין עדיין כי נפגע מהירי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שהבחין בקילוח הדם מידו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הבחין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חווה באחת פחד ממשי ואימה על חייו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ולאחר מכן נפל על הרצפה ואיבד הכרה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המתלונן פונה לבית החולים כשהוא מחוסר הכרה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ממסמך סיכום אשפוז מבית חולים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הדסה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עין כרם עולה שהוא התקבל לבית החולים ביום </w:t>
      </w:r>
      <w:r>
        <w:rPr>
          <w:rFonts w:cs="Arial" w:ascii="Arial" w:hAnsi="Arial"/>
        </w:rPr>
        <w:t>21.4.23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עקב פציעת ירי בכתף ושוחרר לביתו ביום </w:t>
      </w:r>
      <w:r>
        <w:rPr>
          <w:rFonts w:cs="Arial" w:ascii="Arial" w:hAnsi="Arial"/>
        </w:rPr>
        <w:t>3.5.23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במהלך אשפוזו בבית החולים שהה במחלקה לטיפול נמרץ לצורך השגחה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טופל עם החדרת נקז ועבר ניתוח של קילוף מעטפת הריאה השמאלית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לנזקיו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תחום נזק משמעותי קשור בפער בין חייו קודם לפגיעה לבין חייו לאחריה מבחינת עצם ההוויה המאפיינת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באופן פתאומי ולא צפוי ועל רקע אירוע וסכסוך שהוא עצמו אינו חלק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השתנה באופן קיצוני מסלול חייו ותכניותיו לעתיד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בולטת חווית אובדן קשה ומורכבת הכוללת את האובדן התפקודי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אובדן היציבות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אובדן קורת גג וחווית עצמאות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תחום נזק משמעותי נוסף קשור בקושי לשוב לתפקוד תעסוקתי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כשמכך נגזרים תחומי נזק נוספים הנוגעים בחוויית התדרדרות המאפיינת את חייו כיום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כשלכך מתווספת גם הפגיעה ברווחתה הכלכלית של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פגיעה בחוויות המשמעות והערך העצמי והגברי שלו כמפרנס למשפחתו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הפגיעה הקשה שעבר אינה מאפשרת לו לשוב לעבודתו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תיאר בהקשר לכך את הכאבים הכרוניים בידו ואת קוצר הנשימה ממנו הוא סובל בשל הפגיעה בריאתו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ושירות המבחן התרשם כי עצם התמודדותו עם שגרת חיים המאופיינת בכאב כרוני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כשלעצמה תחום נזק משמעותי של פגיעת הנאשם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בלט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מצבו הרגשי והנפשי ירוד והוא מתקשה להשיב חייו למסלולם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תחום נזק נוסף קשור בפגיעה המשמעותית בדימויו העצמי ובתפיסת זהותו הגברית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כשבעקבות הפגיעה הוא חווה עצמו כחלש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חסר תועלת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חסר אונים ופגיע ואף כמי שמהווה נטל על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הפגיעה והקושי בתעסוקה הוא אינו יכול לעמוד בתשלומי שכר הדירה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הוא ובני משפחתו מתגוררים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לסירוגין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הוריו ובבית הורי אשתו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שמשליך על חווית היציבות והעצמאות של המשפחה כולה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כתחום נזק משמעותי בפני עצמו שירות המבחן התרשם מהשלכות משמעותיות שיש לפגיעה והשפעתה על תפקודו של המתלונן על הדינמיקה הזוגית שלו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כי על רקע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המתלונן מתמודד עם תסמינים פוסט טראומתיים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נוטה להתנהל בחשדנות כלפי סובביו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ודרוך כל העת להכין עצמו לתרחיש של פגיעה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המתלונן אף הציג מסמך סיכום טיפול מיום </w:t>
      </w:r>
      <w:r>
        <w:rPr>
          <w:rFonts w:cs="Arial" w:ascii="Arial" w:hAnsi="Arial"/>
        </w:rPr>
        <w:t>16.5.24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החתום על ידי פסיכיאטרית קופת חולים וממנו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המתלונן אובחן כסובל מהפרעת הסתגלות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מחרדה ומתגובה דיכאונית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והומלץ לו על טיפול תרופתי ופסיכולוגי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תמונת הנזק הקשה והשלכותיה המשמעותיות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לאפשר למתלונן לקבל הכרה חברתית ומשפטית בפגיעה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וכמסר של לקחת אחריות מצד הנאשם לנזקי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סבר שראוי ונכון שיינתן למתלונן פיצוי כספי משמעותי בו יוכל להיטיב את מצבו בכל דרך שיבחר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נפגע העבירה טוויל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הגיש תלונה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העיד בבית המשפט ולא הוגש תסקיר נפגע עבירה בעניינו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הגיש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חוות דעת פסיכו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סוציאלית קרימינולוגית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שהכינה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מראם עאזם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נאשף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עובדת סוציאלית וקרימינולוגית המנהלת 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מרכז בידאיאת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אשר נותן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ייעוץ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אבחון וטיפול בעוברי חוק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חוות הדעת הפרטית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בחוות הדעת הפרטית תוארו קורות חייו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 זה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למשפחת מוצאו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לו זוג הורים ושמונה אחים ואחיות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אביו סובל ממחלה קשה ונמצא בטיפול ובמעקב רפואיים אינטנסיביים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למשפחתו הגרעינית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נשוי ואב לשבעה ילדים בני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מצב כלכלי בינוני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שהתדרדר מאז שנעצר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השלים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השתלב במעגל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לאורך השנים עבד כסדרן בסופר מרקט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במפעל זכוכית וכשכיר במחלקת התברואה בעיריית 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ומזה כחמש שנים עובד ביחד עם אחיו בתחום התברואה בעירייה כקבלני משנה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למצבו הבריאותי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מסר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עבר שני אירועים לבביים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שהאחרון שבהם לפני כשנתיים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וכיום הוא מטופל תרופתית ומצבו מאוזן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בכל הנוגע להרשעתו הקודמת בגין עבירות זיוף ומרמה משנת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שמאז שחרורו מהכלא ניהל אורח חיים נורמטיבי ושומר חוק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ליחסו של הנאשם לעבירות בהליך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נמסר שהוא מודה בכל העבירות המיוחסות לו בכתב האישום מלבד בעבירת החבלה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תיאר כי בנו הגיע הביתה שותת דם בפניו ואפו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חש כעס ולחץ קיצוניים במיוחד כשהבין שבנו הותקף על ידי שכנים מבוגרים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הגיע למצב כעס קיצוני עד לכדי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מסך שחור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ניגש לשכנים בניסיון לברר את סיבת התקיפה של בנו ואז אירעה קטטה והשכנים החלו לזרוק לעברו ולעבר משפחתו אבנים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בשלב זה איבד שליטה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עלה לבית ולקח אקדח מקרוב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באוויר אך לא פגע באיש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ובכוונתו לערער על הרשעתו בעבירה של חבלה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זאת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בחוות הדעת הפרטית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שהנאשם מכחיש את עבירת החבלה הוא לוקח אחריות מלאה על שאר חלקי כתב האישום ומביע חרטה וצער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באמרו כי הוא יודע שעשה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טעות גדולה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ירי זה לא צחוק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וכן כי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מאוכזב מעצמי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למדתי לקח לחיים ורוצה עזרה מקצועית וטיפול ללמוד איך להיות בשליטה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עוד אמר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קיים סולחה עם המשפחה עמה היה מסוכסך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הצליח לקיים סולחה עם משפחת המתלונן מסיבות שאינן קשורות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המשפחות שקטות ואין מתחים ביניהן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עורכת חוות הדעת הפרטית התרשמה שלנאשם אין דפוסי עבריינות מושרשים ועמדותיו בנושא האלימות חיוביות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כי במצבי לחץ ודחק שנחווים על ידו כקיצוניים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בסיכון לפעול בצורה קיצונית ואלימה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ההליך המשפטי ומעצרו מאחורי סורג ובריח הרתיעו אותו והוא מגלה נזקקות טיפולית והבנה לצורך ברכישת כלים להתמודדות במצבים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והביע עניין להשתלב בטיפול במסגרת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או מחוצה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כי הנאשם מסר כי השתתף וסיים שתי קבוצות בעת 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אחת בנושא כישורי חיים והשנייה בנושא התמודדות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טיפול ייעודי בנושא שליטה בכעסים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נמסר לו שאין בטיפול כזה במקום מעצרו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עורכת חוות הדעת עמדה על גורמי הסיכון הבאים בעניינו של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הרשעה קודמת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ישנה יחסית ובתחום עבירות אחר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הפעלת שיקול דעת טרם ביצוע העבירות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חומרת העבירות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 ביצוע העבירה מלמדות על מאפיינים אימפולסיביים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כלים להתמודדות עם מצבי לחץ וכעס קיצוניים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חשיבה על אלטרנטיבות לא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צוינו גם גורמים המלמדים על סיכוי לשיקום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שיתוף פעולה מלא עם עורכת חוות הדעת הפרטית וגילוי ביקורת עצמית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הבנה בדבר נזקקות טיפולית והבעת רצון להשתלב בטיפול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גילוי חרטה על ההסתבכות בעבירות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עבר בתחום העבירות בהן הורשע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דפוסי עבריינות מושרשים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היעדר סכסוכים פעילים כיום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חקר נגדית את עורכת חוות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שאל אותה כיצד כפירתו בעבירת החבלה מתיישבת עם לקיחת אחריות והבעת חרטה עמוקה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עורכת חוות הדעת השיבה שהנאשם אינו מתכחש לכלל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אך לשאלת הפגיעה בנפגעי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על הקביעה זו בכוונתו לערער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שאל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כיצד ניתן לומר שמעשיו האלימים של הנאשם מלמדים על אדם נעדר דפוסים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ועורכת חוות הדעת מסרה שהיא סבורה שמדובר באובדן שליטה שמצריך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ומשכך לא ניתן לומר כי הוא בעל דפוסי עבריינות מושרשים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ביצע את העבירות בהן הורשע ברגע של כעס וחמימות מוח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שלא שעה לניסיונות ההרגעה של שכניו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וחזר עם אקדח וירה לעבר ההמון שניסה להפריד בין הצדדים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מהירי נפצעו שני 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המתלונן וטוויל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ונגרמו להם נזקים 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גם מתסקיר נפגע העבירה בעניינו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נוסף לפציעה ולנזק שנגרם לנפגעי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השתמש בנשק לא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אין לו רישיון לנשק וכאשר הנשק עצמו לא נמצא ולא הוסגר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שהתייחס לפסיקה לעניין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לקביעת מתחם עונש הולם הנע בין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 הכוללת מאסר על תנאי ופיצוי משמעותי למתלונן כפי שהמליץ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למיקום עונשו של הנאשם בתוך המתחם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עברו הפלילי יש למקם את עונשו בשליש העליון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גם בשים לב לכך שהנאשם לא לקח 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הודה ולאחר הכרעת דינו צמצם ממעשיו לפני עורכת חוות הדעת הפרטית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להשית על הנאשם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לצד ענישה נלוות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לחוות הדעת הפרטית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מחקירת עורכת חוות הדעת הפרטית בבית המשפט עלה שגם לפניה הנאשם לא הודה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וצמצם ממעשיו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שלא מתיישב עם הבעת החרטה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אף שהנאשם ציין לפני עורכת חוות הדעת הפרטית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נעשתה סולחה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 לא נעשתה עם נפגעי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שיש לתת משקל נמוך עד כדי אפסי לחוות הדעת הפרטית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הוגשה מבלי שהנאשם ביקש להפנותו לשירות המבחן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שהעבירה בוצעה על רקע כניסתו של בנו הקטן של הנאשם לבית כשפניו זבי 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וברגע של איבוד עשתונות לקח מדודו את אקדחו וביצע את המעשים בגינם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להרשעת הנאשם בעבירה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שמדובר במרחק קצר מאוד בין פתח ביתו של הנאשם לרחוב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וביחס לירי בשטח בנוי טען שהנאשם לא ירה לכל עבר אלא כלפי מעלה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ביחס לפגיעה בנפגעי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כי לשיטתם לא מדובר בירי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לדברים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הפנה לפסיקה לעניין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ועתר לקביעת מתחם עונש הולם שנע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פסק הדין אליו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דובר בהסדר טיעון סגור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ניתן ללמוד ממנו על מדיניות הענישה הנוהגת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בנוגע למיקום עונשו של הנאשם 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שיש למקמו ברף התחתון של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בציינו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באדם נעדר עבר פלילי למעט עבירות הזיוף שבוצעו לפני שנים רבות ושאינן מענייננו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אינו אדם צעיר ויש לו רצף תעסוקתי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אינו עבריין וכל יום במעצר קשה לו עד מאוד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שהסיבה שלא נערכה סולחה בין הנאשם לנפגעי העבירה היא בעטים של נפגעי העבירה שסירבו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בעטיו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לחוות הדעת הפרטית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המאשימה התנגדה לבקשתו להפנות את הנאשם לשירות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לא נותרה לו ברירה אלא לפנות להכנת חוות דעת פרטית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מחוות הדעת הפרטית וגם מחקירת עורכת חוות הדעת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עולה כי מדובר בחוות דעת עניינית ומקיפה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מביע חרטה עמוקה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שהוא כופר בגרימת החבלה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מציין שמתחרט על מעשיו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נעדר דפוסי עבריינות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חוות הדעת הפרטית מצביעה על כך שמדובר באדם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רצף תעסוקתי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משפחה בת שבעה ילדים קטנים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הסתבכותו היחידה עם החוק הייתה בשנת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עבירת זיוף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בדבריו האחרונים לבית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כי הוא מתנצל על מעשיו ומכיר בכך שטעה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אמר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אב לשבעה ילדים ותומך כלכלית גם בהוריו ובעיקר באביו שחולה במחלה קשה ונמצא במצב בריאותי לא טוב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לאמור </w:t>
      </w:r>
      <w:hyperlink r:id="rId19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ב</w:t>
        </w:r>
      </w:hyperlink>
      <w:r>
        <w:rPr>
          <w:rFonts w:ascii="Arial" w:hAnsi="Arial" w:cs="Arial"/>
          <w:rtl w:val="true"/>
        </w:rPr>
        <w:t xml:space="preserve"> לחוק העיקרון המנחה בענישה הוא 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יחס הולם בין חומרת מעשה העבירה ונסיבותיו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הנוהגת ובנסיבות הקשורות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 xml:space="preserve">הערכים המוגנים בעבירה </w:t>
      </w:r>
      <w:r>
        <w:rPr>
          <w:rFonts w:ascii="David" w:hAnsi="David"/>
          <w:shd w:fill="FFFFFF" w:val="clear"/>
          <w:rtl w:val="true"/>
        </w:rPr>
        <w:t xml:space="preserve">של חבלה בכוונה מחמירה </w:t>
      </w:r>
      <w:r>
        <w:rPr>
          <w:rFonts w:ascii="David" w:hAnsi="David"/>
          <w:shd w:fill="FFFFFF" w:val="clear"/>
          <w:rtl w:val="true"/>
        </w:rPr>
        <w:t>הם שמירה על שלמות הנפש והגוף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כמו גם שמירה על ביטחון הציבור והיכולת לקיים שיגרת חיים תקינה ללא מורא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המחוקק ייחס לעביר</w:t>
      </w:r>
      <w:r>
        <w:rPr>
          <w:rFonts w:ascii="David" w:hAnsi="David"/>
          <w:shd w:fill="FFFFFF" w:val="clear"/>
          <w:rtl w:val="true"/>
        </w:rPr>
        <w:t>ה זו</w:t>
      </w:r>
      <w:r>
        <w:rPr>
          <w:rFonts w:ascii="David" w:hAnsi="David"/>
          <w:shd w:fill="FFFFFF" w:val="clear"/>
          <w:rtl w:val="true"/>
        </w:rPr>
        <w:t xml:space="preserve"> דרגת חומרה גבוהה הבאה לידי ביטוי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בכך שקבע לצד</w:t>
      </w:r>
      <w:r>
        <w:rPr>
          <w:rFonts w:ascii="David" w:hAnsi="David"/>
          <w:shd w:fill="FFFFFF" w:val="clear"/>
          <w:rtl w:val="true"/>
        </w:rPr>
        <w:t>ה</w:t>
      </w:r>
      <w:r>
        <w:rPr>
          <w:rFonts w:ascii="David" w:hAnsi="David"/>
          <w:shd w:fill="FFFFFF" w:val="clear"/>
          <w:rtl w:val="true"/>
        </w:rPr>
        <w:t xml:space="preserve"> עונש מאסר של עד </w:t>
      </w:r>
      <w:r>
        <w:rPr>
          <w:rFonts w:cs="David" w:ascii="David" w:hAnsi="David"/>
          <w:shd w:fill="FFFFFF" w:val="clear"/>
        </w:rPr>
        <w:t>20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שנה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עמדה זו משקפת את היחס החברתי כלפי פגיעה בערכים אלה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בפרט שעה שהפגיעה בגופו של אדם אחר נעשתה מתוך כוונה מיוחדת להטיל בו מום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נכות או חבלה חמורה</w:t>
      </w:r>
      <w:r>
        <w:rPr>
          <w:rFonts w:cs="David" w:ascii="David" w:hAnsi="David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sz w:val="12"/>
          <w:szCs w:val="12"/>
          <w:shd w:fill="FFFFFF" w:val="clear"/>
        </w:rPr>
      </w:pPr>
      <w:r>
        <w:rPr>
          <w:rFonts w:cs="David" w:ascii="David" w:hAnsi="David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>בית המשפט העליון התייחס לחומרה היתרה של תופעת האלימות הפושה והפוגעת בחברה בישראל ולצורך בהטלת עונשים מרתיעים על הנוקטים באלימות לצורך פתרון סכסוכים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בפרט בעבירת החבלה בכוונה מחמירה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 xml:space="preserve">כך למשל </w:t>
      </w:r>
      <w:r>
        <w:rPr>
          <w:rFonts w:ascii="David" w:hAnsi="David"/>
          <w:shd w:fill="FFFFFF" w:val="clear"/>
          <w:rtl w:val="true"/>
        </w:rPr>
        <w:t xml:space="preserve">נפסק </w:t>
      </w:r>
      <w:r>
        <w:rPr>
          <w:rFonts w:ascii="David" w:hAnsi="David"/>
          <w:shd w:fill="FFFFFF" w:val="clear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7069/20</w:t>
        </w:r>
      </w:hyperlink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shd w:fill="FFFFFF" w:val="clear"/>
          <w:rtl w:val="true"/>
        </w:rPr>
        <w:t>אבוחדיר נ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shd w:fill="FFFFFF" w:val="clear"/>
          <w:rtl w:val="true"/>
        </w:rPr>
        <w:t>מדינת ישראל</w:t>
      </w:r>
      <w:r>
        <w:rPr>
          <w:rFonts w:ascii="David" w:hAnsi="David"/>
          <w:shd w:fill="FFFFFF" w:val="clear"/>
          <w:rtl w:val="true"/>
        </w:rPr>
        <w:t xml:space="preserve"> </w:t>
      </w:r>
      <w:r>
        <w:rPr>
          <w:rFonts w:cs="David" w:ascii="David" w:hAnsi="David"/>
          <w:shd w:fill="FFFFFF" w:val="clear"/>
          <w:rtl w:val="true"/>
        </w:rPr>
        <w:t>(</w:t>
      </w:r>
      <w:r>
        <w:rPr>
          <w:rFonts w:cs="David" w:ascii="David" w:hAnsi="David"/>
          <w:shd w:fill="FFFFFF" w:val="clear"/>
        </w:rPr>
        <w:t>11.2.21</w:t>
      </w:r>
      <w:r>
        <w:rPr>
          <w:rFonts w:cs="David" w:ascii="David" w:hAnsi="David"/>
          <w:shd w:fill="FFFFFF" w:val="clear"/>
          <w:rtl w:val="true"/>
        </w:rPr>
        <w:t xml:space="preserve">): </w:t>
      </w:r>
      <w:r>
        <w:rPr>
          <w:rFonts w:cs="David" w:ascii="David" w:hAnsi="David"/>
          <w:b/>
          <w:bCs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shd w:fill="FFFFFF" w:val="clear"/>
          <w:rtl w:val="true"/>
        </w:rPr>
        <w:t>לא אחת עמד בית משפט זה על החומרה היתרה שבעבירות אלימות בכלל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shd w:fill="FFFFFF" w:val="clear"/>
          <w:rtl w:val="true"/>
        </w:rPr>
        <w:t>ובעבירה של חבלה בכוונה מחמירה בפרט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shd w:fill="FFFFFF" w:val="clear"/>
          <w:rtl w:val="true"/>
        </w:rPr>
        <w:t>לאור הפגיעה הקשה בזכותו של אדם לשלמות גופו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shd w:fill="FFFFFF" w:val="clear"/>
          <w:rtl w:val="true"/>
        </w:rPr>
        <w:t>בכבודו העצמי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shd w:fill="FFFFFF" w:val="clear"/>
          <w:rtl w:val="true"/>
        </w:rPr>
        <w:t>ובתחושת הביטחון האישי שלו</w:t>
      </w:r>
      <w:r>
        <w:rPr>
          <w:rFonts w:cs="David" w:ascii="David" w:hAnsi="David"/>
          <w:b/>
          <w:bCs/>
          <w:shd w:fill="FFFFFF" w:val="clear"/>
          <w:rtl w:val="true"/>
        </w:rPr>
        <w:t>...</w:t>
      </w:r>
      <w:r>
        <w:rPr>
          <w:rFonts w:ascii="David" w:hAnsi="David"/>
          <w:b/>
          <w:b/>
          <w:bCs/>
          <w:shd w:fill="FFFFFF" w:val="clear"/>
          <w:rtl w:val="true"/>
        </w:rPr>
        <w:t>לא זו בלבד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shd w:fill="FFFFFF" w:val="clear"/>
          <w:rtl w:val="true"/>
        </w:rPr>
        <w:t>אלא יש ליתן ביטוי לחומרה שיש לראות בהתנהגות אלימה אשר באה כניסיון לפתירת סכסוכים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shd w:fill="FFFFFF" w:val="clear"/>
          <w:rtl w:val="true"/>
        </w:rPr>
        <w:t>בהתאם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shd w:fill="FFFFFF" w:val="clear"/>
          <w:rtl w:val="true"/>
        </w:rPr>
        <w:t>ראוי להטיל ענישה ממשית ומוחשית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shd w:fill="FFFFFF" w:val="clear"/>
          <w:rtl w:val="true"/>
        </w:rPr>
        <w:t>המרתיעה את הציבור מפני נקיטת אמצעים בדרכים אלימות על פני ההליכה בדרך הנועם והשלום</w:t>
      </w:r>
      <w:r>
        <w:rPr>
          <w:rFonts w:cs="David" w:ascii="David" w:hAnsi="David"/>
          <w:b/>
          <w:bCs/>
          <w:shd w:fill="FFFFFF" w:val="clear"/>
          <w:rtl w:val="true"/>
        </w:rPr>
        <w:t>..."</w:t>
      </w:r>
      <w:r>
        <w:rPr>
          <w:rFonts w:cs="David" w:ascii="David" w:hAnsi="David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12"/>
          <w:szCs w:val="12"/>
          <w:shd w:fill="FFFFFF" w:val="clear"/>
        </w:rPr>
      </w:pPr>
      <w:r>
        <w:rPr>
          <w:rFonts w:cs="David" w:ascii="David" w:hAnsi="David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>כמו כן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הערכים החברתיים עליהם יש להגן מפני אלה המבצעים עבירות בנשק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הם ההגנה על שלום הציבור וביטחונו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על ידי מי שאינו מיומן בכך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David" w:ascii="David" w:hAnsi="David"/>
          <w:shd w:fill="FFFFFF" w:val="clear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זאת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ביתר שאת כאשר השימוש בנשק נעשה כאמצעי ליישוב סכסוכים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תופעה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המאיימת על הסדר הציבורי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ביטחונם האישי של אזרחי המדינה ועל חוסנה של החברה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1275/22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30.11.22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יפים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הדברים שנאמרו מפי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32/14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עמאש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17.9.15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רבות נאמר על הרעה החולה הפוקדת את מקומותינו ומותירה חלל והרס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היא התופעה של שימוש בנשק חם ברחובה של עיר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בשל סכסוכים בעניינים של מה בכך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בית משפט זה חזר והתריע מפני התפשטות התופעה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וקבע באופן ברור כי יש להילחם בה ולמגרה באופן הנחרץ ביותר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אין מנוס מהטלת עונש מאסר של ממש בנסיבות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אם מדובר באנשים נורמטיביים ללא עבר פלילי מכביד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לענישה הנוהגת בעבירה של חבלה בכוונה מחמירה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הפסיקה מבחינה בין המקרים על פי הרקע או המניע לתקיפה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האמצעים ששימשו לביצוע העבירה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הנזק שנגרם לנפגע העבירה וחומרת החבלות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חומרתה של הכוונה המקורית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התכנון המוקדם או היעדרו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אביא פסיקה באירועים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6737/21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מוסה אבו זאיד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2.6.22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הליך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היה מסוכסך עם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וביום האירוע פגשו המערער ואשתו את המתלונן מחוץ לביתם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החל לגדף את אשתו של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התפתח ריב בין המערער והמתלונן שבמהלכו דחף המתלונן את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ומיד לאחר מכן עזב המערער את המקום כשהוא כעוס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הצטייד באקדח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לעבר בית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שהה המתלונן בחצר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בו ואמר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אהרוג אותך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שלושת ילדי המתלונן הגיעו למקום והמערער ירה מספר יריות באוויר וברח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למתלונן נגרמו ארבעה פצעי ירי בבטן התחתונה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ארבעה פצעי ירי בירך ושוק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נזקק לטיפול רפואי דחוף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נותח ואושפז למשך 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עליו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בסך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על חומרת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6802/16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רימון כתאני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13.7.17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חבלה בכוונה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היה מעוניין להינשא למישהי שלא הייתה מעוניינת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וקיימה קשר עם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קבע פגישה עם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במהלכה התפתח ביניהם ויכוח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השניים דחפו אחד את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ואז שלף המערער אקדח וירה פעם אחת אל עבר הרצפה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המתלונן ניסה להימלט מהמקום ובעת מנוסתו המערער ירה ירייה אחת אל המתלונן ופגע בו בגבו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נגרם למתלונן נזק בלתי הפיך לאחת מכליותיו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סבל מקרעים בלבלב ובמערכת העיכול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נותח והיה מורדם ומונשם תקופה ארוכה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המערער מאסר בפועל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בסך </w:t>
      </w:r>
      <w:r>
        <w:rPr>
          <w:rFonts w:cs="Arial" w:ascii="Arial" w:hAnsi="Arial"/>
        </w:rPr>
        <w:t>75,000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הערעור על חומרת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1186/15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יונס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23.11.16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ונשיאת נשק ותחמושת והפרת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הגיע לביתו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דודו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 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בידו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במתלונן מטווח קרוב ולפחות ארבע יריות פגעו בחלק גופו התחתון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המערער עונש של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ופיצויים למתלונן בסך </w:t>
      </w:r>
      <w:r>
        <w:rPr>
          <w:rFonts w:cs="Arial" w:ascii="Arial" w:hAnsi="Arial"/>
        </w:rPr>
        <w:t>36,000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 המשפט העליון קיבל את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והעמיד את העונש על תשע שנים וארבעה 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843/15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יוסי מזרחי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30.11.15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ניהול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חבלה בכוונה מחמירה ועבירות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שפקיד קבלה בבית מלון סירב לתת למערער הנחה של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המערער עזב את 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חזר כשאקדח בידו תוך כיסוי ראשו בכובע מעיל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במתלונן מטווח קצר ברגלו ובבטנו וגרם לו נכות צמיתה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המחוזי גזר על המערער עשר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הפעיל במצטבר מאסר על תנאי בן שנה וחצי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והטיל קנס בסך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ופיצוי למתלונן בסך </w:t>
      </w:r>
      <w:r>
        <w:rPr>
          <w:rFonts w:cs="Arial" w:ascii="Arial" w:hAnsi="Arial"/>
        </w:rPr>
        <w:t>200,000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בית המשפט העליון דחה את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החליט לחפוף שנה אחת מן המאסר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שהמערער ירצה </w:t>
      </w:r>
      <w:r>
        <w:rPr>
          <w:rFonts w:cs="Arial" w:ascii="Arial" w:hAnsi="Arial"/>
        </w:rPr>
        <w:t>10.5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וביטל את רכיב הקנס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61151-07-23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רמזי עיסא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8.4.24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נשק ותקיפה סתם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סכסוך משפחתי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עלה לגג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וירה באקדח שאין לו רישיון להחזקתו מספר קליעים ממרחק של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באחד מבני המשפחה היריבה שנסע ברכב סמוך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שלושה קליעים פגעו ברכב וגרמו לשני חורי ירי ולניפוץ השמשה האחורית של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שהמתלונן עצר את הרכב הנאשם ירה לעברו מספר קליעים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שפגעו ברצפה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יחד עם אביו וארבעת אחיו יידו לעבר בני המשפחה היריבה ששהו מתחת לבניין אבנים וכיסאות מפלסטיק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מבני המשפחה נפגע מיידוי האבנים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ופיצוי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בנוגע לענישה הנוהגת בעבירות נשק בכלל ובעבירה של ירי במקום מגורים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בחינת מדיניות הענישה </w:t>
      </w:r>
      <w:r>
        <w:rPr>
          <w:rFonts w:ascii="Arial" w:hAnsi="Arial" w:cs="Arial"/>
          <w:rtl w:val="true"/>
        </w:rPr>
        <w:t>מלמדת כי בתי המשפט נוהגים להטיל במקרים דומים עונשי מאסר בפועל לתקופות לא מבוטלות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לריצוי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להלן אביא פסיקה באירועים דומים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אברהים פקיה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 בעבירות של נשיאת נשק וירי מנשק חם במקום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המשיב הגיע באמצעות קטנוע סמוך לאולם אירועים בשועפאט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התקיימה חתונה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את נשקו מהקטנוע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אותו במחסנית וירה באוויר מספר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שנע בין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עונש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קיבל את ערעור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החמיר בעונשו של המשיב והעמיד אותו על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4377/16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תורק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6.10.16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נדחה ערעורו של </w:t>
      </w:r>
      <w:r>
        <w:rPr>
          <w:rFonts w:ascii="Arial" w:hAnsi="Arial" w:cs="Arial"/>
          <w:rtl w:val="true"/>
        </w:rPr>
        <w:t>מי ש</w:t>
      </w:r>
      <w:r>
        <w:rPr>
          <w:rFonts w:ascii="Arial" w:hAnsi="Arial" w:cs="Arial"/>
          <w:rtl w:val="true"/>
        </w:rPr>
        <w:t>הורשע על פי הודאתו בעבירות של 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וירי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ומשפחתו לבין משפחה המתגוררת בשכנות התגלע סכסוך שכנים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כך התפתחה תגרה בין המשפחות במסגרתה בני משפחת המתלוננים אחזו בסכינים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בעקבות כך 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שב לביתו וחזר למקום כשהוא נושא בנשק ארוך והחל לירות לעבר שער ביתם של המתלוננים במטרה לאיים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ירה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קליעים כשאחד מהם פגע בשער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הנע בין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עליו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הפנה לחומרת העבירה ולקח בחשבון כי המתלוננים איימו בסכינים על 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ובני משפחתו וקבע כי מתחם העונש ראוי וכי אין מקום להתערב בעונש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4595/13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זובידאת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6.7.14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הקל בית המשפט העליון בעונשם של </w:t>
      </w:r>
      <w:r>
        <w:rPr>
          <w:rFonts w:ascii="Arial" w:hAnsi="Arial" w:cs="Arial"/>
          <w:rtl w:val="true"/>
        </w:rPr>
        <w:t>מי ש</w:t>
      </w:r>
      <w:r>
        <w:rPr>
          <w:rFonts w:ascii="Arial" w:hAnsi="Arial" w:cs="Arial"/>
          <w:rtl w:val="true"/>
        </w:rPr>
        <w:t>הורשעו על פי הודאתם בעבירות של 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ירי באזור מגורים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איומים וקשירת קשר לפשע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מערערים</w:t>
      </w:r>
      <w:r>
        <w:rPr>
          <w:rFonts w:ascii="Arial" w:hAnsi="Arial" w:cs="Arial"/>
          <w:rtl w:val="true"/>
        </w:rPr>
        <w:t xml:space="preserve"> הגיעו ברכב לחצר ביתו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עמו היה 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מסוכסך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אקדח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ירה לעבר בית המתלונן וכתוצאה מכך פגעו מספר קליעים בקירות הבית ובחלון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הנע 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והשית על</w:t>
      </w:r>
      <w:r>
        <w:rPr>
          <w:rFonts w:ascii="Arial" w:hAnsi="Arial" w:cs="Arial"/>
          <w:rtl w:val="true"/>
        </w:rPr>
        <w:t xml:space="preserve"> המערערים</w:t>
      </w:r>
      <w:r>
        <w:rPr>
          <w:rFonts w:ascii="Arial" w:hAnsi="Arial" w:cs="Arial"/>
          <w:rtl w:val="true"/>
        </w:rPr>
        <w:t xml:space="preserve"> עונש של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התקבל בשל נסיבות שאינן קשורות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ובהם היעדר </w:t>
      </w:r>
      <w:r>
        <w:rPr>
          <w:rFonts w:ascii="Arial" w:hAnsi="Arial" w:cs="Arial"/>
          <w:rtl w:val="true"/>
        </w:rPr>
        <w:t>עבר פלילי ונסיבות אישיות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והעונש הופחת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1357/12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סאלח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7.3.13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קיבל בית המשפט העליון את ערעורו של צעיר בן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</w:t>
      </w:r>
      <w:r>
        <w:rPr>
          <w:rFonts w:ascii="Arial" w:hAnsi="Arial" w:cs="Arial"/>
          <w:rtl w:val="true"/>
        </w:rPr>
        <w:t xml:space="preserve">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 על פי הודאתו בעבירות של נשיאת נשק וירי מנשק חם באזור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מערער</w:t>
      </w:r>
      <w:r>
        <w:rPr>
          <w:rFonts w:ascii="Arial" w:hAnsi="Arial" w:cs="Arial"/>
          <w:rtl w:val="true"/>
        </w:rPr>
        <w:t xml:space="preserve"> נסע ברכב ביחד עם אחר בכפר כשהוא נושא אקדח ובתוכו מחסנית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ה</w:t>
      </w:r>
      <w:r>
        <w:rPr>
          <w:rFonts w:ascii="Arial" w:hAnsi="Arial" w:cs="Arial"/>
          <w:rtl w:val="true"/>
        </w:rPr>
        <w:t xml:space="preserve">מערער </w:t>
      </w:r>
      <w:r>
        <w:rPr>
          <w:rFonts w:ascii="Arial" w:hAnsi="Arial" w:cs="Arial"/>
          <w:rtl w:val="true"/>
        </w:rPr>
        <w:t xml:space="preserve">את האקדח מחלון הרכב וירה באוויר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השית עליו 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קבע כי לנוכח רמת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וכדי לעודד את המערער שהתנהגותו במאסר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יופחת עונשו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52322-10-23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סנד עראבי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11.7.24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נשיאה והובלה של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ובשתי עבירות של ירי מנשק 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נהג ברכבו כשלצדו אדם בשם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ונשא והוביל אקדח חצי אוטומטי עם מחסנית תואמת ותחמושת הכוללת לפחות שישה כדורים תואמים שלא כדין ובסיועו של מוחמד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בהגיע הנאשם סמוך למוקד רפואי במג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 אל כרום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ירה דרך חלון הרכב השמאלי מספר יריות באוויר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בסיועו של מוחמד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בחלוף מספר דקות של נסיעה מזירת הירי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 הנאשם וירה דרך חלון הרכב השמאלי מספר יריות באוויר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בסיועו של מוחמד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בסך הכל ירה לפחות חמש יריות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וחילוט הרכב ששימש את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67454-11-20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סמי סמוני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12.8.21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החזקת נשק וירי באזור מגורים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על רקע סכסוך בין הנאשם לשכניו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ויכוח קולני שהתפתח לתגרה אלימה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שהחזיק אקדח חצי אוטומטי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על גג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האקדח כלפי מעלה וירה מספר יריות באזור המגורים הצפוף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עמד במרחק מטרים ספורים מהמתלוננים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כיוון את האקדח כלפי מעלה וירה פעם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מאיים על המתלוננים כי יהרוג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שנע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הנאשם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3,000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הקשורות בביצוע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ברצף של אירועים אלימים ומסוכנים שאך בנס לא הסתיימו בקיפוח חייהם של 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של רבים נוספים ששהו בקרבת הנאשם בזמן שירה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קטטה של מה בכך בין ילדיו של הנאשם לילדי שכניו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 מביתו לרחוב הומה באנשים כשבידיו אקדח וירה מספר פעמים באוויר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ואם בכך לא 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שהנאשם חזר לביתו ונעשה ניסיון להרגיעו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דקות לאחר מכן הוא יצא פעם נוספת לרחוב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שוב ירה מספר יריות באוויר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ומיד אחר כך הוריד את ידו לרגע כך שהנשק כוון לעבר האנשים שעמדו במרחק של מספר מטרים בודדים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 הנאשם פגע במתלונן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לא היה קשור לסכסוך ואך ניסה להפריד ולהרגיע את המצב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בפלג גופו העליון באזור כתף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ונגרמו לו פצעי כניסה ויציאה בגבו בצד שמאל ובקדמת כתף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נפגע בריאתו השמאלית נזקק לניתוח ואושפז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ועד היום טרם התאושש מהפציעה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פגע גם בטוויל בירך רגל ימין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שנגרמו לו פצעי כניסה ויציאה עם שבר פתוח שגרם לקטיעת עורק הירך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הוא אושפז ונדרש לניתוח שבמסגרתו הוכנס שתל לירכו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על כך הנאשם פגע בחלון רכב שחנה במקום אשר נשבר כתוצאה מהירי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תכנן מבעוד מועד את ביצוע העבירות ואף מוסכם כי לא הייתה לו כוונה ספציפית לפגוע בנפגעי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הורשע מכוח הילכת הצפיות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שאשמו אינו במדרג הגבוה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 היה לו כל סכסוך עמם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בוצעו בצמוד לפתח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מדובר במי שנשא נשק נהג ברכב ויצא להתעמת עם יריביו וירה בהם בכוונה תחילה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בגחמה של רגע אלא בעבירה שבוצעה בשתי פעימות שבהן יצא הנאשם מביתו כשבידו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נעמד בפתח הבית ברחוב הומה אדם וירה באוויר מספר פעמים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אף שהיו במקום מי שניסו להרגיעו ולהכניסו בחזרה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נענה לתחינותיהם והתעקש להטיל מורא על מי שהיה מסוכסך עמם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ולהעמיד אותם בסכנת חיים מיידית וממשית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את בני משפחתו שהיו במקום ותושבים נוספים שכלל לא היו מעורבים בסכסוך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למותר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חלקו היחסי של הנאשם בביצוע העבירות הוא בלעדי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שנגרם כתוצאה מביצוע העבירות הוא חמור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 בהרחבה בתסקיר נפגע העבירה ובתיעוד הרפואי שהוגש לבית המשפט במסגרת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הנזק הפוטנציאלי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מותם של נפגעי העבירה ואנשים נוספים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כמעט שהתממש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שהמתלונן נפגע בריאותיו וכפשע היה בינו ובין פגיעה חמורה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גם פגיעתו של שווקי היתה יכולה להיות חמורה יותר בשל הקרבה לעורק ראשי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נהג באימפולסיביות ובחוסר אחריות משוועים עת בחר לפתור סכסוך בין ילדיו לילדי השכנים בדרך אלימה ועבריינית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מכל עבר מפצירים בו לחדול ממעשיו והוא מודע ומבין את הפסול בהם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יכול היה להימנע מהמעשה בקלות 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עצמו לא היה נתון בסכנה בעת שירה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חומרה נוספת במעשיו של הנאשם היא העובדה שבחר לשבש את החקירה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בזמן שהיתה בעיצומה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ממשי ומהותי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פנה לזכריא וביקש ממנו להעלים ראיות ולהשפיע על העדים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>לאחר שבחנתי את הערך החברתי שנפגע כתוצאה מביצוע העבירות במקרה שלפניי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את נסיבות ביצוע העבירות ואת מדיניות הענישה הנהוגה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ומדיניות ההחמרה בעבירות הנשק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הגעתי לכלל מסקנה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כי מתחם העונש ההולם את העבירה שלפני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 xml:space="preserve">נע בין </w:t>
      </w:r>
      <w:r>
        <w:rPr>
          <w:rFonts w:cs="David" w:ascii="David" w:hAnsi="David"/>
          <w:shd w:fill="FFFFFF" w:val="clear"/>
        </w:rPr>
        <w:t>6.5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ל</w:t>
      </w:r>
      <w:r>
        <w:rPr>
          <w:rFonts w:cs="David" w:ascii="David" w:hAnsi="David"/>
          <w:shd w:fill="FFFFFF" w:val="clear"/>
          <w:rtl w:val="true"/>
        </w:rPr>
        <w:t>-</w:t>
      </w:r>
      <w:r>
        <w:rPr>
          <w:rFonts w:cs="David" w:ascii="David" w:hAnsi="David"/>
          <w:shd w:fill="FFFFFF" w:val="clear"/>
        </w:rPr>
        <w:t>10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שנות מאסר</w:t>
      </w:r>
      <w:r>
        <w:rPr>
          <w:rFonts w:cs="David" w:ascii="David" w:hAnsi="David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shd w:fill="FFFFFF" w:val="clear"/>
          <w:rtl w:val="true"/>
        </w:rPr>
        <w:t>עוד יצוין</w:t>
      </w:r>
      <w:r>
        <w:rPr>
          <w:rFonts w:cs="David" w:ascii="David" w:hAnsi="David"/>
          <w:shd w:fill="FFFFFF" w:val="clear"/>
          <w:rtl w:val="true"/>
        </w:rPr>
        <w:t xml:space="preserve">, </w:t>
      </w:r>
      <w:r>
        <w:rPr>
          <w:rFonts w:ascii="David" w:hAnsi="David"/>
          <w:shd w:fill="FFFFFF" w:val="clear"/>
          <w:rtl w:val="true"/>
        </w:rPr>
        <w:t>כי לא מצאתי מקום לחרוג לקולה ממתחם העונש ההולם מטעמי שיקום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מסר לעורכת חוות הדעת הפרטית כי הוא מעוניין לקבל טיפול ולהשתתף בקבוצה ייעודית לטיפול בשליטה בכעסים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לברך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בשלב זה אין לפניי כל אינדיקציה לשינוי מהותי בדרך החשיבה של הנאשם וביכולתו להימנע מהתנהלות אימפולסיבית ולפתור בעיותיו תוך שימוש באלימות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לאור היעדרו של עבר פלילי בעבירות אלימות ונוכח היותו של הנאשם אדם שמנהל אורח חיים נורמטיבי בדרך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כי יש לחרוג לחומרה מהמתחם משיקולי הגנה על שלום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שאינן קשורות לביצוע העבירה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שקלתי כי הנאשם כיום בן </w:t>
      </w:r>
      <w:r>
        <w:rPr>
          <w:rFonts w:cs="Arial" w:ascii="Arial" w:hAnsi="Arial"/>
        </w:rPr>
        <w:t>43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לשבעה ילדים אשר כולם קטינים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מפרנס את משפחתו ובמקביל מטפל באביו אשר חולה במחלה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שעונשו יפגע באופן קשה במשפחתו הגרעינית ובהוריו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כי הנאשם לקח אחריות למעשיו והביע חרטה על האופן האימפולסיבי והאלים בו התנהג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לצד זאת הוא מוסיף לכפור בכך שהירי שביצע הוא זה אשר פגע בנפגעי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מדובר בלקיחת אחריות מוגבלת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לקחתי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צמצם את יריעת המחלוקת ומיקד את ניהול ההוכחות ב</w:t>
      </w:r>
      <w:r>
        <w:rPr>
          <w:rFonts w:ascii="David" w:hAnsi="David"/>
          <w:rtl w:val="true"/>
        </w:rPr>
        <w:t xml:space="preserve">שאלה האם </w:t>
      </w:r>
      <w:r>
        <w:rPr>
          <w:rFonts w:ascii="David" w:hAnsi="David"/>
          <w:rtl w:val="true"/>
        </w:rPr>
        <w:t xml:space="preserve">נפגעו </w:t>
      </w:r>
      <w:r>
        <w:rPr>
          <w:rFonts w:ascii="David" w:hAnsi="David"/>
          <w:rtl w:val="true"/>
        </w:rPr>
        <w:t>המ</w:t>
      </w:r>
      <w:r>
        <w:rPr>
          <w:rFonts w:ascii="David" w:hAnsi="David"/>
          <w:rtl w:val="true"/>
        </w:rPr>
        <w:t>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טוויל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רכב הסקודה כתוצאה מהירי שביצע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לא לקח אחריות לפגיעה גם לאחר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 מיקוד יריעת המחלוקת נאלצו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מומחים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שוטרים ועדים נוספים להתייצב ולהעיד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שהחיסכון בזמן שיפוטי היה מצומצם באופן יחסי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 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לזקוף לחובתו של הנאשם את ניהול ההליך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ההקלה בשל לקיחת האחריות החלקית  והחיסכון היחסי בזמן שיפוטי תהא מצומצמת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Arial" w:hAnsi="Arial" w:cs="Arial"/>
          <w:rtl w:val="true"/>
        </w:rPr>
        <w:t>שקלתי גם את מאמציו של הנאשם לתקן את תוצאות העבירה במובן זה שערך סולחה עם משפחת הדיה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רצונו לערוך סולחה עם נפגעי העבירה שלא צלח בעטיים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המשקל שניתן להליך הסולחה הוא קטן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וממילא 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מדובר בסולחה עם מי מנפגעי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נוסף על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שלנאשם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בהרשעה אחת מלפני כמעט עשור שאינה בעבירות אלימות או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מצאתי שלא לתת לה משקל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התייחסתי לכך שלמעט ביצוע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 נראה כי הנאשם מקיים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המתמקד בתעסוקה ובתמיכה 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העובדה כי לנאשם הייתה גישה כה קלה לנשק וכי הוא לא היסס להשתמש בו ולנקוט בדרך אלימה ומסוכנת בשל דבר של מה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מלמדת כי הוא זקוק מאוד לטיפול בשליטה בכעסים ובשינוי דפוסי חשיבה ביחס לפסול אשר בשימוש בנשק בלתי חוקי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עצור מזה שנה וארבעה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וידוע כי תנאי מעצר קשים מתנאי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לחוות הדעת הפרטית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אני סבורה כי שעה שהנאשם לא פנה לשירות המבחן לשם הכנת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קושי רב לתת משקל לחוות דעת פרטית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מעצם היותה כזו לא ניתן לראות בה חוות דעת אובייקטיבית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המאשימה התנגדה לקבלת 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בית המשפט לא סגר את הדלת בפניו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ציינו שאם יהיו מעוניינים בקבלת תסקיר שירות המבחן הם יגישו בקשה 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ברם בקשה כזו לא הוגשה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פרוטוקול הדיון מיום  </w:t>
      </w:r>
      <w:r>
        <w:rPr>
          <w:rFonts w:cs="Arial" w:ascii="Arial" w:hAnsi="Arial"/>
        </w:rPr>
        <w:t>15.5.24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מוטל ספק אשר למקצועיות מרכז הטיפול אליו פנה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ועורכת חוות הדעת הגישה מסמך דבור על אופניו ומנומק היטב והותירה רושם חיובי בעת שנחקרה בבית המשפט על חוות דעתה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מקובלות עלי מסקנותיה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זקוק לטיפול בשליטה על כעסים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חש חרטה על מעשיו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מלבד על הפגיעה בנפגעי העבירה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וכי מעצרו הציב לו גבול ברור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יובהר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ככלל מעמד הבכורה הוא לתסקיר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ascii="Arial" w:hAnsi="Arial" w:cs="Arial"/>
          <w:b/>
          <w:b/>
          <w:bCs/>
          <w:rtl w:val="true"/>
        </w:rPr>
        <w:t>א בכדי הדין מכיר באפשרות של הגשת תסקיר על ידי גורם ניטרלי ומוסמך – הוא שירות המבחן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שיקוליו של שירות המבחן נוטים להיות מקצועיים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אובייקטיביים ואחידים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6032/16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רמי רחמים לוי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23.7.17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גם 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8687/20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29.8.21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בשל </w:t>
      </w:r>
      <w:r>
        <w:rPr>
          <w:rFonts w:ascii="Arial" w:hAnsi="Arial" w:cs="Arial"/>
          <w:rtl w:val="true"/>
        </w:rPr>
        <w:t>ריב של מה בכך בין קטינים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מגיעים</w:t>
      </w:r>
      <w:r>
        <w:rPr>
          <w:rFonts w:ascii="Arial" w:hAnsi="Arial" w:cs="Arial"/>
          <w:rtl w:val="true"/>
        </w:rPr>
        <w:t xml:space="preserve"> לרמה כה גבוהה של 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גם מקום לשקול שיקולי 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שרוש תופעת פתרון סכסוכים באמצעים אלימים</w:t>
      </w:r>
      <w:r>
        <w:rPr>
          <w:rFonts w:ascii="Arial" w:hAnsi="Arial" w:cs="Arial"/>
          <w:rtl w:val="true"/>
        </w:rPr>
        <w:t xml:space="preserve"> תוך שימוש בנשק חם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בהקשר זה יפים דבריו</w:t>
      </w:r>
      <w:r>
        <w:rPr>
          <w:rFonts w:ascii="David" w:hAnsi="David"/>
          <w:rtl w:val="true"/>
        </w:rPr>
        <w:t xml:space="preserve">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אלרון ב</w:t>
      </w:r>
      <w:hyperlink r:id="rId35">
        <w:r>
          <w:rPr>
            <w:rStyle w:val="Hyperlink"/>
            <w:rFonts w:ascii="David" w:hAnsi="David"/>
            <w:color w:val="000000"/>
            <w:u w:val="none"/>
            <w:rtl w:val="true"/>
          </w:rPr>
          <w:t>רע</w:t>
        </w:r>
        <w:r>
          <w:rPr>
            <w:rStyle w:val="Hyperlink"/>
            <w:rFonts w:cs="David" w:ascii="David" w:hAnsi="David"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u w:val="none"/>
          </w:rPr>
          <w:t>5613/20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אלהוזייל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25.08.20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עבירות בנשק הפכו בשנים האחרונות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למרבה הצער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כתוצאה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מנת לשדר מסר מרתיע מפני ביצוען</w:t>
      </w:r>
      <w:r>
        <w:rPr>
          <w:rFonts w:cs="David" w:ascii="David" w:hAnsi="David"/>
          <w:b/>
          <w:bCs/>
          <w:rtl w:val="true"/>
        </w:rPr>
        <w:t xml:space="preserve">." </w:t>
      </w:r>
      <w:r>
        <w:rPr>
          <w:rFonts w:ascii="David" w:hAnsi="David"/>
          <w:rtl w:val="true"/>
        </w:rPr>
        <w:t>עוד 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00"/>
            <w:u w:val="none"/>
            <w:rtl w:val="true"/>
          </w:rPr>
          <w:t>ע</w:t>
        </w:r>
        <w:r>
          <w:rPr>
            <w:rStyle w:val="Hyperlink"/>
            <w:rFonts w:cs="David" w:ascii="David" w:hAnsi="David"/>
            <w:color w:val="000000"/>
            <w:u w:val="none"/>
            <w:rtl w:val="true"/>
          </w:rPr>
          <w:t>"</w:t>
        </w:r>
        <w:r>
          <w:rPr>
            <w:rStyle w:val="Hyperlink"/>
            <w:rFonts w:ascii="David" w:hAnsi="David"/>
            <w:color w:val="000000"/>
            <w:u w:val="non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00"/>
            <w:u w:val="none"/>
          </w:rPr>
          <w:t>8017/20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פאדי גריפאת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22.12.20</w:t>
      </w:r>
      <w:r>
        <w:rPr>
          <w:rFonts w:cs="David" w:ascii="David" w:hAnsi="David"/>
          <w:rtl w:val="true"/>
        </w:rPr>
        <w:t xml:space="preserve">):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בשורה ארוכה של פסקי דין על החומרה היתרה של עבירות הנשק ועל הסכנה הגבוהה שנשקפת מהן לשלום הציבור ולביטחונו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אבו עבסה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23.1.22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5446/19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הוארי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25.11.19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1509/20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נבארי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2.7.20</w:t>
      </w:r>
      <w:r>
        <w:rPr>
          <w:rFonts w:cs="David" w:ascii="David" w:hAnsi="David"/>
          <w:rtl w:val="true"/>
        </w:rPr>
        <w:t>)).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שעמדתי על השיקולים שאינם קשורים לביצוע העבירה ועל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סבורה כי יש למקם את עונשו של הנאשם בחלק העליון של השליש התחתון של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ירוצו מיום מעצרו </w:t>
      </w:r>
      <w:r>
        <w:rPr>
          <w:rFonts w:cs="Arial" w:ascii="Arial" w:hAnsi="Arial"/>
        </w:rPr>
        <w:t>21.4.23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אם יעבור בתוך שלוש שנים מיום שחרורו מהמאסר על כל עבירת אלימות מסוג פשע או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יעבור בתוך שלוש שנים מיום שחרורו מהמאסר על כל עבירת אלימות מסוג עוון או עבירת נשק מסוג עוון או עבירה של היזק בזדון לרכוש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פיצוי בסך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למתלונן ופיצוי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לטוויל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rial" w:hAnsi="Arial" w:cs="Arial"/>
          <w:rtl w:val="true"/>
        </w:rPr>
        <w:t>בטרם חתימה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תשומת לב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לבקשתו של הנאשם להשתלב בהליך שיקום בעת מאסרו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בקבוצת טיפול לצורך הקניית כלים לשליטה על כעסים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</w:rPr>
      </w:pPr>
      <w:r>
        <w:rPr>
          <w:rFonts w:cs="Arial" w:ascii="Arial" w:hAnsi="Arial"/>
          <w:b/>
          <w:bCs/>
          <w:sz w:val="12"/>
          <w:szCs w:val="12"/>
          <w:rtl w:val="true"/>
        </w:rPr>
      </w:r>
    </w:p>
    <w:p>
      <w:pPr>
        <w:pStyle w:val="Normal"/>
        <w:tabs>
          <w:tab w:val="clear" w:pos="720"/>
          <w:tab w:val="left" w:pos="3044" w:leader="none"/>
        </w:tabs>
        <w:spacing w:lineRule="auto" w:line="360"/>
        <w:ind w:end="0"/>
        <w:jc w:val="both"/>
        <w:rPr>
          <w:rFonts w:ascii="Arial" w:hAnsi="Arial" w:cs="Arial"/>
          <w:b/>
          <w:bCs/>
          <w:sz w:val="2"/>
          <w:szCs w:val="2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אוגוסט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</w:t>
      </w:r>
      <w:r>
        <w:rPr>
          <w:rFonts w:cs="Arial" w:ascii="Arial" w:hAnsi="Arial"/>
          <w:b/>
          <w:bCs/>
          <w:sz w:val="18"/>
          <w:szCs w:val="18"/>
          <w:rtl w:val="true"/>
        </w:rPr>
        <w:t xml:space="preserve"> 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22405-05-23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נדים אבו נ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גמה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0"/>
        </w:tabs>
        <w:ind w:start="643" w:hanging="36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413e" TargetMode="External"/><Relationship Id="rId9" Type="http://schemas.openxmlformats.org/officeDocument/2006/relationships/hyperlink" Target="http://www.nevo.co.il/law/84255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244" TargetMode="External"/><Relationship Id="rId17" Type="http://schemas.openxmlformats.org/officeDocument/2006/relationships/hyperlink" Target="http://www.nevo.co.il/law/84255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case/27078678" TargetMode="External"/><Relationship Id="rId21" Type="http://schemas.openxmlformats.org/officeDocument/2006/relationships/hyperlink" Target="http://www.nevo.co.il/case/28330552" TargetMode="External"/><Relationship Id="rId22" Type="http://schemas.openxmlformats.org/officeDocument/2006/relationships/hyperlink" Target="http://www.nevo.co.il/case/20291305" TargetMode="External"/><Relationship Id="rId23" Type="http://schemas.openxmlformats.org/officeDocument/2006/relationships/hyperlink" Target="http://www.nevo.co.il/case/27960491" TargetMode="External"/><Relationship Id="rId24" Type="http://schemas.openxmlformats.org/officeDocument/2006/relationships/hyperlink" Target="http://www.nevo.co.il/case/21478832" TargetMode="External"/><Relationship Id="rId25" Type="http://schemas.openxmlformats.org/officeDocument/2006/relationships/hyperlink" Target="http://www.nevo.co.il/case/20032343" TargetMode="External"/><Relationship Id="rId26" Type="http://schemas.openxmlformats.org/officeDocument/2006/relationships/hyperlink" Target="http://www.nevo.co.il/case/20770441" TargetMode="External"/><Relationship Id="rId27" Type="http://schemas.openxmlformats.org/officeDocument/2006/relationships/hyperlink" Target="http://www.nevo.co.il/case/27915710" TargetMode="External"/><Relationship Id="rId28" Type="http://schemas.openxmlformats.org/officeDocument/2006/relationships/hyperlink" Target="http://www.nevo.co.il/case/21474922" TargetMode="External"/><Relationship Id="rId29" Type="http://schemas.openxmlformats.org/officeDocument/2006/relationships/hyperlink" Target="http://www.nevo.co.il/case/7697292" TargetMode="External"/><Relationship Id="rId30" Type="http://schemas.openxmlformats.org/officeDocument/2006/relationships/hyperlink" Target="http://www.nevo.co.il/case/5575978" TargetMode="External"/><Relationship Id="rId31" Type="http://schemas.openxmlformats.org/officeDocument/2006/relationships/hyperlink" Target="http://www.nevo.co.il/case/30128987" TargetMode="External"/><Relationship Id="rId32" Type="http://schemas.openxmlformats.org/officeDocument/2006/relationships/hyperlink" Target="http://www.nevo.co.il/case/27193819" TargetMode="External"/><Relationship Id="rId33" Type="http://schemas.openxmlformats.org/officeDocument/2006/relationships/hyperlink" Target="http://www.nevo.co.il/case/21476906" TargetMode="External"/><Relationship Id="rId34" Type="http://schemas.openxmlformats.org/officeDocument/2006/relationships/hyperlink" Target="http://www.nevo.co.il/case/27234477" TargetMode="External"/><Relationship Id="rId35" Type="http://schemas.openxmlformats.org/officeDocument/2006/relationships/hyperlink" Target="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http://www.nevo.co.il/case/27734980" TargetMode="External"/><Relationship Id="rId38" Type="http://schemas.openxmlformats.org/officeDocument/2006/relationships/hyperlink" Target="http://www.nevo.co.il/case/25940943" TargetMode="External"/><Relationship Id="rId39" Type="http://schemas.openxmlformats.org/officeDocument/2006/relationships/hyperlink" Target="http://www.nevo.co.il/case/26492590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2024-08-18T12:17:00Z</dcterms:created>
  <dc:creator> </dc:creator>
  <dc:description/>
  <cp:keywords/>
  <dc:language>en-IL</dc:language>
  <cp:lastModifiedBy>h3</cp:lastModifiedBy>
  <dcterms:modified xsi:type="dcterms:W3CDTF">2024-08-18T12:17:00Z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נדים אבו נ'גמה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ProcID=209&amp;PartA=61151&amp;PartB=07&amp;PartC=23</vt:lpwstr>
  </property>
  <property fmtid="{D5CDD505-2E9C-101B-9397-08002B2CF9AE}" pid="9" name="CASESLISTTMP1">
    <vt:lpwstr>27078678;28330552;20291305;27960491;21478832;20032343;20770441;27915710;21474922;7697292;5575978;30128987;27193819;21476906;27234477;27734980;25940943;26492590</vt:lpwstr>
  </property>
  <property fmtid="{D5CDD505-2E9C-101B-9397-08002B2CF9AE}" pid="10" name="CITY">
    <vt:lpwstr>י-ם</vt:lpwstr>
  </property>
  <property fmtid="{D5CDD505-2E9C-101B-9397-08002B2CF9AE}" pid="11" name="DATE">
    <vt:lpwstr>20240813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חנה מרים לומפ</vt:lpwstr>
  </property>
  <property fmtid="{D5CDD505-2E9C-101B-9397-08002B2CF9AE}" pid="15" name="LAWLISTTMP1">
    <vt:lpwstr>70301/329.a.1;144.a;340a.b.1;413e;244;040b</vt:lpwstr>
  </property>
  <property fmtid="{D5CDD505-2E9C-101B-9397-08002B2CF9AE}" pid="16" name="LAWLISTTMP2">
    <vt:lpwstr>84255</vt:lpwstr>
  </property>
  <property fmtid="{D5CDD505-2E9C-101B-9397-08002B2CF9AE}" pid="17" name="LAWLISTTMP3">
    <vt:lpwstr>72813</vt:lpwstr>
  </property>
  <property fmtid="{D5CDD505-2E9C-101B-9397-08002B2CF9AE}" pid="18" name="LAWYER">
    <vt:lpwstr>איליה אביחי;יוסי זילברברג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22405</vt:lpwstr>
  </property>
  <property fmtid="{D5CDD505-2E9C-101B-9397-08002B2CF9AE}" pid="25" name="NEWPARTB">
    <vt:lpwstr>05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390020240813</vt:lpwstr>
  </property>
  <property fmtid="{D5CDD505-2E9C-101B-9397-08002B2CF9AE}" pid="37" name="TYPE_N_DATE">
    <vt:lpwstr>39020240813</vt:lpwstr>
  </property>
  <property fmtid="{D5CDD505-2E9C-101B-9397-08002B2CF9AE}" pid="38" name="VOLUME">
    <vt:lpwstr/>
  </property>
  <property fmtid="{D5CDD505-2E9C-101B-9397-08002B2CF9AE}" pid="39" name="WORDNUMPAGES">
    <vt:lpwstr>15</vt:lpwstr>
  </property>
</Properties>
</file>