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23218-06-19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אזברגה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3211"/>
        <w:gridCol w:w="4664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br/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3211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4664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אשר סילבר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21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4664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סלימאן אזברגה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ברקאי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117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117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4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לא מרובד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>הנאשם הודה במסגרת הסדר טיעון בעובדות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ואשר כולל שני אישומים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על פי החלק הכללי של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בכל המועדים הרלוונטיים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היה הנאשם רשום כעוסק מורשה לעניין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1975</w:t>
      </w:r>
      <w:r>
        <w:rPr>
          <w:rFonts w:cs="Arial" w:ascii="Arial" w:hAnsi="Arial"/>
          <w:rtl w:val="true"/>
        </w:rPr>
        <w:t xml:space="preserve"> </w:t>
      </w:r>
      <w:bookmarkStart w:id="9" w:name="ABSTRACT_END"/>
      <w:bookmarkEnd w:id="9"/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hyperlink r:id="rId12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מע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מ</w:t>
        </w:r>
      </w:hyperlink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באישום הראשון</w:t>
      </w:r>
      <w:r>
        <w:rPr>
          <w:rFonts w:ascii="Arial" w:hAnsi="Arial" w:cs="Arial"/>
          <w:rtl w:val="true"/>
        </w:rPr>
        <w:t xml:space="preserve"> הנאשם הורשע בביצוען של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לפי סעיף </w:t>
      </w:r>
      <w:hyperlink r:id="rId13">
        <w:r>
          <w:rPr>
            <w:rStyle w:val="Hyperlink"/>
            <w:rFonts w:cs="Arial" w:ascii="Arial" w:hAnsi="Arial"/>
          </w:rPr>
          <w:t>17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</w:hyperlink>
      <w:r>
        <w:rPr>
          <w:rFonts w:ascii="Arial" w:hAnsi="Arial" w:cs="Arial"/>
          <w:rtl w:val="true"/>
        </w:rPr>
        <w:t xml:space="preserve"> ושעניינו ביצוע פעולות במטרה להביא לכך שאדם אחר יתחמק או ישתמט מתשלום מס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הוציא הנאשם לחברת אמרא יזום והשקעות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מסמכים הנחזים להיות חשבוניות מס על שם עוסק המורשה שלו וזאת מבלי שעשה או התכוון לעשות את העסקאות שלגביהן הוצאו החשבוניות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החשבוניות הכוזבות באישום הראשון הסתכמו בסך של </w:t>
      </w:r>
      <w:r>
        <w:rPr>
          <w:rFonts w:cs="Arial" w:ascii="Arial" w:hAnsi="Arial"/>
        </w:rPr>
        <w:t>1,652,302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u w:val="single"/>
          <w:rtl w:val="true"/>
        </w:rPr>
        <w:t>והיקף המע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 xml:space="preserve">מ הגלום בהם הינו </w:t>
      </w:r>
      <w:r>
        <w:rPr>
          <w:rFonts w:cs="Arial" w:ascii="Arial" w:hAnsi="Arial"/>
          <w:u w:val="single"/>
        </w:rPr>
        <w:t>240,052</w:t>
      </w:r>
      <w:r>
        <w:rPr>
          <w:rFonts w:cs="Arial" w:ascii="Arial" w:hAnsi="Arial"/>
          <w:u w:val="single"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באישום השני הנאשם הורשע בביצוע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לפי </w:t>
      </w:r>
      <w:hyperlink r:id="rId15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117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5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</w:hyperlink>
      <w:r>
        <w:rPr>
          <w:rFonts w:ascii="Arial" w:hAnsi="Arial" w:cs="Arial"/>
          <w:rtl w:val="true"/>
        </w:rPr>
        <w:t xml:space="preserve"> ושעניינו ניכוי מס תשומות מבלי שיש לגביו מסמך כאמור </w:t>
      </w:r>
      <w:hyperlink r:id="rId17">
        <w:r>
          <w:rPr>
            <w:rStyle w:val="Hyperlink"/>
            <w:rFonts w:ascii="Arial" w:hAnsi="Arial" w:cs="Arial"/>
            <w:rtl w:val="true"/>
          </w:rPr>
          <w:t>בסעיף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וזאת במטרה להתחמק או להשתמט מחוק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הורשע בעבירה לפי </w:t>
      </w:r>
      <w:hyperlink r:id="rId18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117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6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</w:hyperlink>
      <w:r>
        <w:rPr>
          <w:rFonts w:ascii="Arial" w:hAnsi="Arial" w:cs="Arial"/>
          <w:rtl w:val="true"/>
        </w:rPr>
        <w:t xml:space="preserve"> שעניינו הכנה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ניהול או הרשאה לאחר להכין או לנהל פנקסי חשבונות כוזבים וזאת במטרה להתחמק או להשתמט מתשלום מס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הסדר הטיעון שבין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בין הצדדים נערך הסדר טיעון שלהלן עיקריו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כתב האישום המקורי יתוקן על פי הנוסח שהובא לעיל והנאשם יודה בעבירות שמפורטות בו ויורשע בהן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המאשימה תטען לעונש מאסר בפועל של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וההגנה תטען באופן חופשי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יוטל על הנאשם מאסר על תנאי לפי שיקול דעתו של בית המשפט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וכן יוטל עליו קנס כספי לפי שיקול דעתו של בית המשפט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הצדדים גם הסכימו שיתקבל תסקיר לעונש מטעם שירות המבחן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להלן עיקרי התסקיר שהתקבל מטעם שירות המבחן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 xml:space="preserve">הנאשם בן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לשני ילדים בגיל שלוש שנים וחמש 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מתגורר עם אשתו וילדיו בבית הוריו בלוד ועובד בחברה לעבודות עפר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לחובתו של הנאשם שתי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הראשונה משנת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בגין עבירות של החזקת נשק שלא כדין ונדון למאסר בפועל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השניה היא משנת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ועניינה הרשעה בעבירה של התחזות לאדם אחר במטרה להונות ונדון למאסר על תנאי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עבד בעבר כמחסנאי בתחום המזון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מכן כמכונאי רכב ולבסוף בתחום השיפוצים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ביצע את העבירות מושא כתב האישום על מנת להשיג רווח כלכלי קל וכניסיון לפתור את מצוקותיו הכלכליות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שירות המבחן התרשם שהנאשם ממוקד בקידום צרכיו האישיים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בעיקר הכלכליים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ומתקשה להפנים את החומרה שבמעשיו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לא בא בהמלצה טיפולית בעניינו והמליץ על הטלת ענישה קונקרטית ומוחשית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ענישה מותנית שתהווה גורם מרתיע נוסף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בעת קביעת מתחם העונש ההולם יש לקחת בחשבון את </w:t>
      </w:r>
      <w:r>
        <w:rPr>
          <w:rFonts w:ascii="Arial" w:hAnsi="Arial" w:cs="Arial"/>
          <w:u w:val="single"/>
          <w:rtl w:val="true"/>
        </w:rPr>
        <w:t>הנזק</w:t>
      </w:r>
      <w:r>
        <w:rPr>
          <w:rFonts w:ascii="Arial" w:hAnsi="Arial" w:cs="Arial"/>
          <w:rtl w:val="true"/>
        </w:rPr>
        <w:t xml:space="preserve"> שנגרם לקופה הציבורית בשל העבירות שבהן הורשע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הנזק בא לידי ביטוי בסכום המחדל שנובע מהעבירות שבוצעו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קרי סכום המע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 xml:space="preserve">מ שעומד על </w:t>
      </w:r>
      <w:r>
        <w:rPr>
          <w:rFonts w:cs="Arial" w:ascii="Arial" w:hAnsi="Arial"/>
          <w:u w:val="single"/>
        </w:rPr>
        <w:t>825,123</w:t>
      </w:r>
      <w:r>
        <w:rPr>
          <w:rFonts w:cs="Arial" w:ascii="Arial" w:hAnsi="Arial"/>
          <w:u w:val="single"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ההגנה טענה שלגבי העבירות שמפורטות באישום הראשון שעניינן הפצת חשבוניות פיקטיביות על מנת שאדם אחר יוכל להתחמק או להשתמט מתשלום מס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הוכח שהגורם שקיבל את אותן חשבוניות פיקטיביות אכן ניכה את מס התשומות שגלום בהן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מכאן טענת ההגנה שהדבר צריך להשפיע לקולא על גבולות מתחם העונש ההולם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טענה זו דינה להידחות ואין בה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יוזכר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שבעת קביעת מתחם העונש ההולם על בית המשפט לקחת בחשבון לא רק את הנזק שנגרם בפועל אלא גם את הנזק שצפוי היה להיגרם מהעבירה שבוצעה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הוראות </w:t>
      </w:r>
      <w:hyperlink r:id="rId2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ט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סעיפים קטנים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ל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אביא להלן דוגמאות מפסיקתו של בית המשפט העליון לגבי רמת הענישה הנהוגה כאשר מדובר בעבירות מס מסוג פשע לפי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</w:hyperlink>
      <w:r>
        <w:rPr>
          <w:rFonts w:ascii="Arial" w:hAnsi="Arial" w:cs="Arial"/>
          <w:rtl w:val="true"/>
        </w:rPr>
        <w:t xml:space="preserve"> וסכום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מושא המחדל הוא של מאות אלפי שקלים בדומה למקרה שבפניי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2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1634/10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23.6.10</w:t>
      </w:r>
      <w:r>
        <w:rPr>
          <w:rtl w:val="true"/>
        </w:rPr>
        <w:t xml:space="preserve">).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847,053</w:t>
      </w:r>
      <w:r>
        <w:rPr>
          <w:u w:val="single"/>
          <w:rtl w:val="true"/>
        </w:rPr>
        <w:t xml:space="preserve"> ₪.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20,000</w:t>
      </w:r>
      <w:r>
        <w:rPr>
          <w:u w:val="single"/>
          <w:rtl w:val="true"/>
        </w:rPr>
        <w:t xml:space="preserve"> ₪ </w:t>
      </w:r>
      <w:r>
        <w:rPr>
          <w:u w:val="single"/>
          <w:rtl w:val="true"/>
        </w:rPr>
        <w:t>ובעוד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החברה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המבקשת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הוטל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₪</w:t>
      </w:r>
      <w:r>
        <w:rPr>
          <w:u w:val="single"/>
          <w:rtl w:val="true"/>
        </w:rPr>
        <w:t xml:space="preserve">.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1890/08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יגרמן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28.10.08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982,948</w:t>
      </w:r>
      <w:r>
        <w:rPr>
          <w:u w:val="single"/>
          <w:rtl w:val="true"/>
        </w:rPr>
        <w:t xml:space="preserve"> ₪.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150,000</w:t>
      </w:r>
      <w:r>
        <w:rPr>
          <w:u w:val="single"/>
          <w:rtl w:val="true"/>
        </w:rPr>
        <w:t xml:space="preserve"> ₪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30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300,000</w:t>
      </w:r>
      <w:r>
        <w:rPr>
          <w:u w:val="single"/>
          <w:rtl w:val="true"/>
        </w:rPr>
        <w:t xml:space="preserve"> ₪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במקומו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2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5442/14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ינונה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4.9.14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674,092</w:t>
      </w:r>
      <w:r>
        <w:rPr>
          <w:u w:val="single"/>
          <w:rtl w:val="true"/>
        </w:rPr>
        <w:t xml:space="preserve"> ₪.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tl w:val="true"/>
        </w:rPr>
        <w:t xml:space="preserve">,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50,000</w:t>
      </w:r>
      <w:r>
        <w:rPr>
          <w:u w:val="single"/>
          <w:rtl w:val="true"/>
        </w:rPr>
        <w:t xml:space="preserve"> ₪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הופחת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14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נותר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כנו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2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8471/16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ערמין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15.11.16</w:t>
      </w:r>
      <w:r>
        <w:rPr>
          <w:rtl w:val="true"/>
        </w:rPr>
        <w:t xml:space="preserve">). </w:t>
      </w:r>
      <w:r>
        <w:rPr>
          <w:u w:val="single"/>
          <w:rtl w:val="true"/>
        </w:rPr>
        <w:t>סכום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המחדל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549,392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16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בעינו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hyperlink r:id="rId2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3580/17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29.5.17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. </w:t>
      </w:r>
      <w:r>
        <w:rPr>
          <w:u w:val="single"/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המחדל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491,286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80,000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בעת קביעת העונש המתאים בתוך מתחם העונש ההולם לקחתי בחשבון את כל הנתונים שלהלן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u w:val="single"/>
          <w:rtl w:val="true"/>
        </w:rPr>
        <w:t>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העובדה שהנאשם נשוי ואב לשני ילדים קטינים שפרנסתם עליו והשפעת המאסר בפועל על בני 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לקחתי בחשבון את ההודאה והחיסכון בזמן שיפוטי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לחומרה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לקחתי בחשבון את העובדה שהנאשם לא הסיר את המחדל מושא העבירות שבוצעו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לא באופן חלקי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בנתון קריטי לחומרה ואשר מטה את הכף לעבר המסקנה שיש להשית על הנאשם עונש של מאסר בפועל מאחורי סורג ובריח ואין להסתפק בעבודות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דברים אלה מקבלים משנה תוקף לאור סכום המחדל המשמעותי של למעלה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אלף 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על חשיבות הסרת המחדל בעבירות מס ועל החומרה היתרה שנובעת מאי הסרתו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 דברי כבוד השופט מלצר ב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7851/13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עודה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3.9.15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בפסקאות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לקחתי בחשבון לחומרה את עברו הפלילי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משית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ממועד שחרורו הנאשם לא יבצע עבירת מס מסוג פשע לפי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או עבירת מס מסוג פשע לפי 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ישלם קנס בסך של </w:t>
      </w:r>
      <w:r>
        <w:rPr>
          <w:rFonts w:cs="Arial" w:ascii="Arial" w:hAnsi="Arial"/>
        </w:rPr>
        <w:t>50,000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הקנס ישולם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תשלומים חודשיים שווים ורצופים כאשר הראשון שבהם עד ליום </w:t>
      </w:r>
      <w:r>
        <w:rPr>
          <w:rFonts w:cs="Arial" w:ascii="Arial" w:hAnsi="Arial"/>
        </w:rPr>
        <w:t>1.6.22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והיתרה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לכל חודש שלאחריו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היה ואחד התשלומים לא ישולם במועד אזי יעמוד מלוא סכום הקנס לפירעון מידי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bookmarkStart w:id="10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אדר 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מרץ </w:t>
      </w:r>
      <w:r>
        <w:rPr>
          <w:rFonts w:cs="Arial" w:ascii="Arial" w:hAnsi="Arial"/>
          <w:b/>
          <w:bCs/>
        </w:rPr>
        <w:t>2022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23218-06-19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סלימאן אזברגה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17.b1" TargetMode="External"/><Relationship Id="rId4" Type="http://schemas.openxmlformats.org/officeDocument/2006/relationships/hyperlink" Target="http://www.nevo.co.il/law/72813/38" TargetMode="External"/><Relationship Id="rId5" Type="http://schemas.openxmlformats.org/officeDocument/2006/relationships/hyperlink" Target="http://www.nevo.co.il/law/72813/117.b.5" TargetMode="External"/><Relationship Id="rId6" Type="http://schemas.openxmlformats.org/officeDocument/2006/relationships/hyperlink" Target="http://www.nevo.co.il/law/72813/117.b.6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0i.a.3." TargetMode="External"/><Relationship Id="rId9" Type="http://schemas.openxmlformats.org/officeDocument/2006/relationships/hyperlink" Target="http://www.nevo.co.il/law/70301/40i.a.4" TargetMode="External"/><Relationship Id="rId10" Type="http://schemas.openxmlformats.org/officeDocument/2006/relationships/hyperlink" Target="http://www.nevo.co.il/law/84255" TargetMode="External"/><Relationship Id="rId11" Type="http://schemas.openxmlformats.org/officeDocument/2006/relationships/hyperlink" Target="http://www.nevo.co.il/law/72813" TargetMode="External"/><Relationship Id="rId12" Type="http://schemas.openxmlformats.org/officeDocument/2006/relationships/hyperlink" Target="http://www.nevo.co.il/law/72813" TargetMode="External"/><Relationship Id="rId13" Type="http://schemas.openxmlformats.org/officeDocument/2006/relationships/hyperlink" Target="http://www.nevo.co.il/law/72813/17.b1" TargetMode="External"/><Relationship Id="rId14" Type="http://schemas.openxmlformats.org/officeDocument/2006/relationships/hyperlink" Target="http://www.nevo.co.il/law/72813" TargetMode="External"/><Relationship Id="rId15" Type="http://schemas.openxmlformats.org/officeDocument/2006/relationships/hyperlink" Target="http://www.nevo.co.il/law/72813/117.b.5" TargetMode="External"/><Relationship Id="rId16" Type="http://schemas.openxmlformats.org/officeDocument/2006/relationships/hyperlink" Target="http://www.nevo.co.il/law/72813" TargetMode="External"/><Relationship Id="rId17" Type="http://schemas.openxmlformats.org/officeDocument/2006/relationships/hyperlink" Target="http://www.nevo.co.il/law/72813/38" TargetMode="External"/><Relationship Id="rId18" Type="http://schemas.openxmlformats.org/officeDocument/2006/relationships/hyperlink" Target="http://www.nevo.co.il/law/72813/117.b.6" TargetMode="External"/><Relationship Id="rId19" Type="http://schemas.openxmlformats.org/officeDocument/2006/relationships/hyperlink" Target="http://www.nevo.co.il/law/72813" TargetMode="External"/><Relationship Id="rId20" Type="http://schemas.openxmlformats.org/officeDocument/2006/relationships/hyperlink" Target="http://www.nevo.co.il/law/70301/40i.a.3.;40i.a.4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2813" TargetMode="External"/><Relationship Id="rId23" Type="http://schemas.openxmlformats.org/officeDocument/2006/relationships/hyperlink" Target="http://www.nevo.co.il/case/5767640" TargetMode="External"/><Relationship Id="rId24" Type="http://schemas.openxmlformats.org/officeDocument/2006/relationships/hyperlink" Target="http://www.nevo.co.il/case/5798788" TargetMode="External"/><Relationship Id="rId25" Type="http://schemas.openxmlformats.org/officeDocument/2006/relationships/hyperlink" Target="http://www.nevo.co.il/case/17908522" TargetMode="External"/><Relationship Id="rId26" Type="http://schemas.openxmlformats.org/officeDocument/2006/relationships/hyperlink" Target="http://www.nevo.co.il/case/21535293" TargetMode="External"/><Relationship Id="rId27" Type="http://schemas.openxmlformats.org/officeDocument/2006/relationships/hyperlink" Target="http://www.nevo.co.il/case/22578453" TargetMode="External"/><Relationship Id="rId28" Type="http://schemas.openxmlformats.org/officeDocument/2006/relationships/hyperlink" Target="http://www.nevo.co.il/law/72813" TargetMode="External"/><Relationship Id="rId29" Type="http://schemas.openxmlformats.org/officeDocument/2006/relationships/hyperlink" Target="http://www.nevo.co.il/law/84255" TargetMode="External"/><Relationship Id="rId30" Type="http://schemas.openxmlformats.org/officeDocument/2006/relationships/hyperlink" Target="http://www.nevo.co.il/case/10486210" TargetMode="External"/><Relationship Id="rId31" Type="http://schemas.openxmlformats.org/officeDocument/2006/relationships/hyperlink" Target="http://www.nevo.co.il/law/72813" TargetMode="External"/><Relationship Id="rId32" Type="http://schemas.openxmlformats.org/officeDocument/2006/relationships/hyperlink" Target="http://www.nevo.co.il/law/84255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2023-03-20T12:08:00Z</dcterms:created>
  <dc:creator> </dc:creator>
  <dc:description/>
  <cp:keywords/>
  <dc:language>en-IL</dc:language>
  <cp:lastModifiedBy>h1</cp:lastModifiedBy>
  <dcterms:modified xsi:type="dcterms:W3CDTF">2023-03-20T12:08:00Z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סלימאן אזברגה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5767640;5798788;17908522;21535293;22578453;10486210</vt:lpwstr>
  </property>
  <property fmtid="{D5CDD505-2E9C-101B-9397-08002B2CF9AE}" pid="9" name="CITY">
    <vt:lpwstr>רמ'</vt:lpwstr>
  </property>
  <property fmtid="{D5CDD505-2E9C-101B-9397-08002B2CF9AE}" pid="10" name="DATE">
    <vt:lpwstr>20220309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72813/017.b1;117.b.5;038;117.b.6</vt:lpwstr>
  </property>
  <property fmtid="{D5CDD505-2E9C-101B-9397-08002B2CF9AE}" pid="15" name="LAWLISTTMP2">
    <vt:lpwstr>70301/040i.a.3;040i.a.4</vt:lpwstr>
  </property>
  <property fmtid="{D5CDD505-2E9C-101B-9397-08002B2CF9AE}" pid="16" name="LAWLISTTMP3">
    <vt:lpwstr>84255:2</vt:lpwstr>
  </property>
  <property fmtid="{D5CDD505-2E9C-101B-9397-08002B2CF9AE}" pid="17" name="LAWYER">
    <vt:lpwstr>אשר סילבר;עדי ברקאי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23218</vt:lpwstr>
  </property>
  <property fmtid="{D5CDD505-2E9C-101B-9397-08002B2CF9AE}" pid="24" name="NEWPARTB">
    <vt:lpwstr>06</vt:lpwstr>
  </property>
  <property fmtid="{D5CDD505-2E9C-101B-9397-08002B2CF9AE}" pid="25" name="NEWPARTC">
    <vt:lpwstr>19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380020220309</vt:lpwstr>
  </property>
  <property fmtid="{D5CDD505-2E9C-101B-9397-08002B2CF9AE}" pid="36" name="TYPE_N_DATE">
    <vt:lpwstr>38020220309</vt:lpwstr>
  </property>
  <property fmtid="{D5CDD505-2E9C-101B-9397-08002B2CF9AE}" pid="37" name="VOLUME">
    <vt:lpwstr/>
  </property>
  <property fmtid="{D5CDD505-2E9C-101B-9397-08002B2CF9AE}" pid="38" name="WORDNUMPAGES">
    <vt:lpwstr>6</vt:lpwstr>
  </property>
</Properties>
</file>