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23475-08-13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אגבאריה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מוחמד אגבאריה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צביקה אברמוביץ</w:t>
      </w:r>
      <w:r>
        <w:rPr>
          <w:u w:val="none"/>
          <w:rtl w:val="true"/>
        </w:rPr>
        <w:t>'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י </w:t>
      </w: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מוחמד ג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בארין ממשרד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עאדל בויראת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firstLine="360" w:end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firstLine="36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פתח דבר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bookmarkStart w:id="8" w:name="ABSTRACT_START"/>
      <w:bookmarkEnd w:id="8"/>
      <w:r>
        <w:rPr>
          <w:rFonts w:ascii="Times New Roman" w:hAnsi="Times New Roman" w:eastAsia="Times New Roman" w:cs="Times New Roman"/>
          <w:rtl w:val="true"/>
        </w:rPr>
        <w:t>הנאשם הורשע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פי הודאתו במסגרת הסדר טיעון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בעבירות של החזקת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עבירה לפי </w:t>
      </w:r>
      <w:hyperlink r:id="rId1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רישא </w:t>
      </w:r>
      <w:hyperlink r:id="rId1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ל</w:t>
      </w:r>
      <w:hyperlink r:id="rId14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התשל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ז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eastAsia="Times New Roman" w:cs="Times New Roman" w:ascii="Times New Roman" w:hAnsi="Times New Roman"/>
          <w:b/>
          <w:bCs/>
        </w:rPr>
        <w:t>1977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החוק</w:t>
      </w:r>
      <w:r>
        <w:rPr>
          <w:rFonts w:eastAsia="Times New Roman"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eastAsia="Times New Roman" w:cs="Times New Roman"/>
          <w:rtl w:val="true"/>
        </w:rPr>
        <w:t>קשירת קשר לביצוע פשע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עבירה לפי </w:t>
      </w:r>
      <w:hyperlink r:id="rId1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499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יריות באזור מגורים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עבירה לפי </w:t>
      </w:r>
      <w:hyperlink r:id="rId1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340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</w:hyperlink>
      <w:r>
        <w:rPr>
          <w:rFonts w:ascii="Times New Roman" w:hAnsi="Times New Roman" w:eastAsia="Times New Roman" w:cs="Times New Roman"/>
          <w:rtl w:val="true"/>
        </w:rPr>
        <w:t xml:space="preserve"> </w:t>
      </w:r>
      <w:hyperlink r:id="rId17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איומים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עבירה לפי </w:t>
      </w:r>
      <w:hyperlink r:id="rId1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192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הסתייעות ברכב לשם ביצוע פשע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עבירה לפי </w:t>
      </w:r>
      <w:hyperlink r:id="rId19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43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eastAsia="Times New Roman" w:cs="Times New Roman" w:ascii="Times New Roman" w:hAnsi="Times New Roman"/>
          <w:rtl w:val="true"/>
        </w:rPr>
        <w:t>-</w:t>
      </w:r>
      <w:hyperlink r:id="rId20"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62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ל</w:t>
      </w:r>
      <w:hyperlink r:id="rId21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</w:rPr>
          <w:t>פקודת התעבורה</w:t>
        </w:r>
      </w:hyperlink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rtl w:val="true"/>
        </w:rPr>
        <w:t>[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נוסח חדש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],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תשכ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- </w:t>
      </w:r>
      <w:r>
        <w:rPr>
          <w:rFonts w:eastAsia="Times New Roman" w:cs="Times New Roman" w:ascii="Times New Roman" w:hAnsi="Times New Roman"/>
          <w:b/>
          <w:bCs/>
        </w:rPr>
        <w:t>1961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הפקודה</w:t>
      </w:r>
      <w:r>
        <w:rPr>
          <w:rFonts w:eastAsia="Times New Roman"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eastAsia="Times New Roman" w:cs="Times New Roman"/>
          <w:rtl w:val="true"/>
        </w:rPr>
        <w:t>ובעבירה של מסירת ידיעה כוזבת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עבירה לפי </w:t>
      </w:r>
      <w:hyperlink r:id="rId2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243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פי הסדר הטיעון בעניינו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הנאשם הודה בעובדות כתב האישום המתוקן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לאחר שמיעת חלק מראיות התביעה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הורשע בהן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ולבקשת סנגורו הופנה לקבלת תסקיר שירות המבחן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ההסדר לא כלל הסכמה לעניין העונש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עובדות כתב האישום המתוקן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פי עובדות כתב האישום המתוקן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עזמי שייח סלימאן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המתלונן</w:t>
      </w:r>
      <w:r>
        <w:rPr>
          <w:rFonts w:eastAsia="Times New Roman" w:cs="Times New Roman" w:ascii="Times New Roman" w:hAnsi="Times New Roman"/>
          <w:rtl w:val="true"/>
        </w:rPr>
        <w:t xml:space="preserve">") </w:t>
      </w:r>
      <w:r>
        <w:rPr>
          <w:rFonts w:ascii="Times New Roman" w:hAnsi="Times New Roman" w:eastAsia="Times New Roman" w:cs="Times New Roman"/>
          <w:rtl w:val="true"/>
        </w:rPr>
        <w:t>הנו תושב השכונה המזרחית בנצרת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אשר חייב למשפחת הנאשם סכום של </w:t>
      </w:r>
      <w:r>
        <w:rPr>
          <w:rFonts w:eastAsia="Times New Roman" w:cs="Times New Roman" w:ascii="Times New Roman" w:hAnsi="Times New Roman"/>
        </w:rPr>
        <w:t>55,000</w:t>
      </w:r>
      <w:r>
        <w:rPr>
          <w:rFonts w:eastAsia="Times New Roman"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eastAsia="Times New Roman" w:cs="Times New Roman"/>
          <w:rtl w:val="true"/>
        </w:rPr>
        <w:t>בגין עבודה שביצעה עבורו משפחת הנאשם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המתלונן ומשפחת הנאשם הגיעו להסכם לפיו לשם הסדרת החוב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ישלם המתלונן מדי חודש סכום של </w:t>
      </w:r>
      <w:r>
        <w:rPr>
          <w:rFonts w:eastAsia="Times New Roman" w:cs="Times New Roman" w:ascii="Times New Roman" w:hAnsi="Times New Roman"/>
        </w:rPr>
        <w:t>1,500</w:t>
      </w:r>
      <w:r>
        <w:rPr>
          <w:rFonts w:eastAsia="Times New Roman"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eastAsia="Times New Roman" w:cs="Times New Roman"/>
          <w:rtl w:val="true"/>
        </w:rPr>
        <w:t>לידי הנאשם או מי ממשפחתו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בהתאם להסכם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ועד לחודש יוני </w:t>
      </w:r>
      <w:r>
        <w:rPr>
          <w:rFonts w:eastAsia="Times New Roman" w:cs="Times New Roman" w:ascii="Times New Roman" w:hAnsi="Times New Roman"/>
        </w:rPr>
        <w:t>2013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קיים המתלונן את חלקו והעביר מדי חודש סכום של </w:t>
      </w:r>
      <w:r>
        <w:rPr>
          <w:rFonts w:eastAsia="Times New Roman" w:cs="Times New Roman" w:ascii="Times New Roman" w:hAnsi="Times New Roman"/>
        </w:rPr>
        <w:t>1,500</w:t>
      </w:r>
      <w:r>
        <w:rPr>
          <w:rFonts w:eastAsia="Times New Roman"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eastAsia="Times New Roman" w:cs="Times New Roman"/>
          <w:rtl w:val="true"/>
        </w:rPr>
        <w:t>לידי הנאשם או מי ממשפחתו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ביום </w:t>
      </w:r>
      <w:r>
        <w:rPr>
          <w:rFonts w:eastAsia="Times New Roman" w:cs="Times New Roman" w:ascii="Times New Roman" w:hAnsi="Times New Roman"/>
        </w:rPr>
        <w:t>28.7.13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בסמוך לשעה </w:t>
      </w:r>
      <w:r>
        <w:rPr>
          <w:rFonts w:eastAsia="Times New Roman" w:cs="Times New Roman" w:ascii="Times New Roman" w:hAnsi="Times New Roman"/>
        </w:rPr>
        <w:t>17:30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התקשר הנאשם אל המתלונן ושאל אותו אודות התשלום לאותו חודש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המתלונן השיב לנאשם כי הוא נמצא כעת מחוץ לנצרת וביקש ממנו שיגיע למחרת לביתו בשעה </w:t>
      </w:r>
      <w:r>
        <w:rPr>
          <w:rFonts w:eastAsia="Times New Roman" w:cs="Times New Roman" w:ascii="Times New Roman" w:hAnsi="Times New Roman"/>
        </w:rPr>
        <w:t>8:30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לקבל את הכסף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התעקש כי ברצונו לקבל את התשלום באופן מידי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אך המתלונן השיב כי גם אם יגיע לנצרת לא ימצא אותו וניתק את השיחה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כעס על המתלונן בשל ניתוק השיחה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התקשר שנית אל המתלונן והחל לקלל אותו באמרו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rtl w:val="true"/>
        </w:rPr>
        <w:t>יא מניאק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יא בן זונה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אני אזיין את האחיות שלך</w:t>
      </w:r>
      <w:r>
        <w:rPr>
          <w:rFonts w:eastAsia="Times New Roman"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eastAsia="Times New Roman" w:cs="Times New Roman"/>
          <w:rtl w:val="true"/>
        </w:rPr>
        <w:t>כן איים הנאשם על המתלונן באמרו לו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rtl w:val="true"/>
        </w:rPr>
        <w:t>אני רוצה את הכסף היום ואני אראה לך</w:t>
      </w:r>
      <w:r>
        <w:rPr>
          <w:rFonts w:eastAsia="Times New Roman"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eastAsia="Times New Roman" w:cs="Times New Roman"/>
          <w:rtl w:val="true"/>
        </w:rPr>
        <w:t>לנוכח דברי הנאשם ומפאת חששו ממנו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פנה המתלונן אל אביו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סלים שייח סלימאן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וביקש ממנו כי יסייע לו במימון התשלום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בהמשך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התקשר המתלונן אל הנאשם והודיע לו כי הצליח לארגן את התשלום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אולם הנאשם ענה לו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rtl w:val="true"/>
        </w:rPr>
        <w:t>אני לא רוצה את הכסף שלך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ולא רוצה ממך כלום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אני לא אתן לך לישון יותר ואתה תחלום עלי כל לילה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>והורה למתלונן לחדול מלהתקשר אליו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לנוכח המתואר לעיל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גמר הנאשם בליבו לפגוע במתלונן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ולשם 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קשר הנאשם ביחד עם אחר שזהותו אינה ידועה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לשם מימוש הקשר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הגיע האחר ביום </w:t>
      </w:r>
      <w:r>
        <w:rPr>
          <w:rFonts w:eastAsia="Times New Roman" w:cs="Times New Roman" w:ascii="Times New Roman" w:hAnsi="Times New Roman"/>
        </w:rPr>
        <w:t>29.7.13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סמוך לשעה </w:t>
      </w:r>
      <w:r>
        <w:rPr>
          <w:rFonts w:eastAsia="Times New Roman" w:cs="Times New Roman" w:ascii="Times New Roman" w:hAnsi="Times New Roman"/>
        </w:rPr>
        <w:t>00:20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ברכב מאזדה </w:t>
      </w:r>
      <w:r>
        <w:rPr>
          <w:rFonts w:eastAsia="Times New Roman" w:cs="Times New Roman" w:ascii="Times New Roman" w:hAnsi="Times New Roman"/>
        </w:rPr>
        <w:t>626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בצבע כסף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ascii="Times New Roman" w:hAnsi="Times New Roman" w:eastAsia="Times New Roman" w:cs="Times New Roman"/>
          <w:rtl w:val="true"/>
        </w:rPr>
        <w:t>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eastAsia="Times New Roman" w:cs="Times New Roman" w:ascii="Times New Roman" w:hAnsi="Times New Roman"/>
        </w:rPr>
        <w:t>82-531-29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סמוך לביתו של המתלונן בשכונה המזרחית בנצרת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בעודו נושא עמו אקדח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וכשלראשו כובע גרב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והכל בשליחות הנאשם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לצדו של האחר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הגיע למקום גם אדם נוסף ברכב מאזדה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בצבע כחול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ascii="Times New Roman" w:hAnsi="Times New Roman" w:eastAsia="Times New Roman" w:cs="Times New Roman"/>
          <w:rtl w:val="true"/>
        </w:rPr>
        <w:t>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eastAsia="Times New Roman" w:cs="Times New Roman" w:ascii="Times New Roman" w:hAnsi="Times New Roman"/>
        </w:rPr>
        <w:t>80-947-62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השייך לקרוב משפחתו של הנאשם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האחרים עצרו את כלי רכבם בסמוך לבית המתלונן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האחר פתח את דלת המאזדה וירה </w:t>
      </w:r>
      <w:r>
        <w:rPr>
          <w:rFonts w:eastAsia="Times New Roman" w:cs="Times New Roman" w:ascii="Times New Roman" w:hAnsi="Times New Roman"/>
        </w:rPr>
        <w:t>10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כדורים לכיוון בית המתלונן בשעה שהמתלונן ובני משפחתו ישנו בחדריהם שבבית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חלק מהקליעים חדרו את חלון ביתו של המתלונן והגיעו לסלון ביתו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מיד לאחר הירי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עזבו האחרים את המקום בנסיעה פרועה ומהירה לעבר צומת המוסכים בכיוון היציאה מנצרת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בצומת המוסכים המשיכו האחרים בנסיעה פרועה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חצו רמזור אדום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והמשיכו בנסיעה מהירה לכיוון מנהרות היציאה מנצרת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כעבור מספר מטרים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וכתוצאה מנהיגתו הפרועה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התנגש האחר שברכב המאזדה הכסוף בו נהג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בתמרור סמוך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לנוכח המתואר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האחר יצא מרכב המאזדה ונמלט בריצה לרכב המאזדה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שעזב את המקום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יחד עם האחרים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בנסיעה מהירה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רכב המאזדה נותר במקום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סמוך לצומת המוסכים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בהמשך למתואר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ולנוכח הפקרת רכב המאזדה בצומת המוסכים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התייצב הנאשם סמוך לשעה </w:t>
      </w:r>
      <w:r>
        <w:rPr>
          <w:rFonts w:eastAsia="Times New Roman" w:cs="Times New Roman" w:ascii="Times New Roman" w:hAnsi="Times New Roman"/>
        </w:rPr>
        <w:t>2:00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בתחנת משטרת עירון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והגיש תלונת שווא לפיה רכב המאזדה נגנב ממנו מספר שעות קודם לכן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וזאת ביודעו כי הדבר אינו נכון ובמטרה להכשיל את חקירת האירועים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תסקיר שירות המבחן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הנאשם הופנה לקבלת תסקיר שירות המבחן בענייננו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פי התסקיר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הנאשם בן </w:t>
      </w:r>
      <w:r>
        <w:rPr>
          <w:rFonts w:eastAsia="Times New Roman" w:cs="Times New Roman" w:ascii="Times New Roman" w:hAnsi="Times New Roman"/>
        </w:rPr>
        <w:t>27.5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רווק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סיים </w:t>
      </w:r>
      <w:r>
        <w:rPr>
          <w:rFonts w:eastAsia="Times New Roman" w:cs="Times New Roman" w:ascii="Times New Roman" w:hAnsi="Times New Roman"/>
        </w:rPr>
        <w:t>12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שנות לימוד ללא תעודת בגרות במסגרת בית ספר מקצועי במגמת חשמלאות רכב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מאז שנת </w:t>
      </w:r>
      <w:r>
        <w:rPr>
          <w:rFonts w:eastAsia="Times New Roman" w:cs="Times New Roman" w:ascii="Times New Roman" w:hAnsi="Times New Roman"/>
        </w:rPr>
        <w:t>2009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עובד כעוזר מנופאי וכן בתחום הבניה עם קבלן עבודות בניין מאזור מגוריו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החל משנת </w:t>
      </w:r>
      <w:r>
        <w:rPr>
          <w:rFonts w:eastAsia="Times New Roman" w:cs="Times New Roman" w:ascii="Times New Roman" w:hAnsi="Times New Roman"/>
        </w:rPr>
        <w:t>2008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נקלעה משפחת הנאשם לקשיים כלכליים ולחובות כספיים כבדים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ולאמו בעיות רפואיות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והוא בן יחיד להוריו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לדברי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עול פרנסת המשפחה הנו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לנאשם אין הרשעות קודמות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בהתייחסו למעורבותו במעשים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קיבל הנאשם אחריות על מעשיו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לדבריו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המתלונן היה חייב לאביו סכום כסף גדול עבור שירותים שקיבל בעבר מבית הדפוס של אביו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וסוכם שהוא ישלם לו סכום של </w:t>
      </w:r>
      <w:r>
        <w:rPr>
          <w:rFonts w:eastAsia="Times New Roman" w:cs="Times New Roman" w:ascii="Times New Roman" w:hAnsi="Times New Roman"/>
        </w:rPr>
        <w:t>1,500</w:t>
      </w:r>
      <w:r>
        <w:rPr>
          <w:rFonts w:eastAsia="Times New Roman"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eastAsia="Times New Roman" w:cs="Times New Roman"/>
          <w:rtl w:val="true"/>
        </w:rPr>
        <w:t>מדי חודש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ביום העבירה ובעקבות ויכוח שהתנהל בין הנאשם ובין המתלונן על מועד התשלום החודשי של החוב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קילל אותו המתלונן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לטענתו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רקע הפגיעה בכבודו בעקבות הקללות והזלזול שספג מצד המתלונן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החליט לאיים עליו ולהרתיע אותו באמצעות אחרים אליהם פנה תמורת תשלום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שיאיימו עליו וידרשו ממנו לשלם את מלוא סכום החוב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לדבריו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סירובו לחשוף את זהות האחרים נובע מחששו לפגיעה בו ובמשפחתו מצדם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התקשה בהתחלה להסביר את הפער שבין התנהלותו ותפקודו התקינים עד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ובין מעורבותו במעשים בעלי אופי אלים ומסוכן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הוא ניסה להציג את החלקים החיוביים בדפוסי התנהגותו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אך בהמשך שיתף כי פעל באופן מוטעה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שגוי ואימפולסיבי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ובכך גרם לנזק רב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כמו כן נמסר שלאחרונה התארס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וכי דברים אלו גרמו לו לערוך חשבון נפש פנימי וצורך בקבלת סיוע טיפולי שעשוי לסייע לו לערוך התבוננות פנימית בדפוסי התנהגותו כדי להימנע מהדרדרות נוספת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כן הציג לשירות המבחן הסכם סולחה שנחתם בינו ובין המתלונן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להערכת שירות המבחן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התנהגותו בעבירה הנדונה נבעה מתסכול מתמשך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חוסר אונים וכעס רב שצבר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לנוכח הציפיות ממנו במשפחתו לשאת בפרנסת המשפחה בהיותו רווק צעיר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על רקע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וכאשר חש עלבון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פגיעות ותסכול עז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התקשה לווסת את רגשותיו ופעל באופן רגרסיבי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קיצוני ונקמני בעת ביצוע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שירות המבחן העריך כי הסיכון של הנאשם לביצוע עבירות דומות בעתיד הנו בינוני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נמוך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ביטא נזקקות לצורך טיפולי במסגרת השירות ורצון לשנות את החלקים הבעייתיים שעמדו מאחורי מעשיו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הוא חש רתיעה מהאפשרות שיחזור לבין כתלי הכלא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שירות המבחן סבר כי ענישה בעלת אופי טיפולי שיקומי תסייע לו בצמצום הסיכון של מעורבות חוזרת בפלילים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והמליץ להטיל עליו צו מבחן למשך שנה וחצי במהלכו ישתלב בהליך קבוצתי מתאים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ובצירוף להטיל עליו עונש מאסר בעבודות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טיעוני המאשימה לעונש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המאשימה התייחס בטיעוניו לחומרת העבירות בהן הורשע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גמר אומר לפגוע במתלונן בשל חוב כספי ולאחר שאיים עליו פעל למימוש האיומים ולביצוע תכניתו האלימה והמסוכנת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דואג לכל פרטיה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eastAsia="Times New Roman" w:cs="Times New Roman"/>
          <w:rtl w:val="true"/>
        </w:rPr>
        <w:t>הספקת כלי רכב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הספקתי כלי הנשק ובהמשך משהביצוע השתבש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אף פעל למסירת ידיעה כוזבת כי רכבו נגנב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ירי לכיוון ביתו של אדם באישון ליל מהווה מעשה חמור ומסוכן שתוצאותיו עלולות להיות הרות גורל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במעשיו יצר הנאשם סיכון רב לחיי אדם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פגע בתחושת הביטחון של המתלונן ושל בני משפחתו ושכניו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ופגע בסדר הציבורי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כן פגעו מעשי הנאשם בערך של מסירת מידע אמין ומדויק לרשויות האכיפה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פוטנציאל הסיכון הגלום בעבירות הנשק והיותה של התופעה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מכת מדינה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>הובילו את בתי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 להטיל עונשים מחמירים על מבצעיהן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כן נקבע בפסיקה לגבי עבירות נשק כי עונשי מאסר ממושכים יוטלו גם על מי שזהו מאסרו הראשון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לשם הרתעת היחיד והרבים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טווח הענישה הנהוג כולל מאסרים בפועל לתקופות ממושכות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המאשימה עמד על התכנון שקדם לביצוע העבירות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תכנון מוקפד ומחושב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כלל קשירת קשר עם אחרים לביצוע העבירות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מתן אמצעים וגיבוי המבצעים לאחר שהביצוע השתבש בחלקו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כמו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כן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נטל חלק של ביצוע בצוותא בעבירת הירי באזור מגורים ובעבירת החזקת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כאשר שלח את האחרים לביצוע העבירות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ומבחינה זו היה היוזם והרוח החיה מאחורי המעשים ובעל האינטרס בביצועם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ולפיכך אינו יכול להיבנות מטענה שחלקו בביצוע קטן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הנזק שעלול היה להיגרם מן המעשים היה עלול להיות חמור שבעתיים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עוד הפנה 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המאשימה לסיכון שנוצר עקב נהיגתם הפרועה של האחרים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סיכון שאף התממש בפועל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לאור נסיבות ביצוע העבירות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סבר 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כ המאשימה כי מתחם העונש ההולם לעבירות הנו בין </w:t>
      </w:r>
      <w:r>
        <w:rPr>
          <w:rFonts w:eastAsia="Times New Roman" w:cs="Times New Roman" w:ascii="Times New Roman" w:hAnsi="Times New Roman"/>
        </w:rPr>
        <w:t>12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48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ועונשים נלווים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באשר לנסיבותיו האישיות של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סבר 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המאשימה כי העונש לא יגרום לנאשם ולמשפחתו נזק יוצא דופן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ועמד על כך שהודאתו של הנאשם באה לאחר קיום מספר ישיבות הוכחות ושמיעת תשעה עדי תביעה וכאשר המתלונן התייצב מספר פעמים למסירת עדות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כך שלשיקול של נטילת אחריות מצד הנאשם משקל פחות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בחקירותיו הנאשם לא שיתף פעולה ואף כאמור מסר מידע כוזב במטרה להכשיל החקירה בעניינו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עוד צוין כי הנאשם מצד אחד מימן את פעולות האחרים ושילם להם תמורת מעשיהם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ומצד שני סירב לחשוף את זהותם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מאידך יש לזקוף לזכות הנאשם את גילו הצעיר והעדר עבר פלילי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ואת העובדה שבפועל איש לא נפגע מהירי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באשר לתסקיר שירות המבחן נטען כי יש לדחות את ההמלצות הכלולות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מן הפן השיקומי והטיפולי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שכן אין הן מאוזנות למול חומרת המעשים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והאינטרסים הנוספים אותם שוקל 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לפיכך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טען 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המאשימה כי ראוי להטיל על הנאשם עונש שהוא בחלק האמצעי של המתחם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קרי </w:t>
      </w:r>
      <w:r>
        <w:rPr>
          <w:rFonts w:eastAsia="Times New Roman" w:cs="Times New Roman" w:ascii="Times New Roman" w:hAnsi="Times New Roman"/>
        </w:rPr>
        <w:t>24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ובנוסף עונש מאסר מותנה ממושך ומרתיע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קנס ופיצוי למתלונן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כמו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כן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לאור הרשעת הנאשם בעבירה של הסתייעות ברכב לביצוע פשע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ראוי לפסול גם את רישיון הנהיגה שלו לתקופה ממושכת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כמו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כן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ביקשה המאשימה את חילוטם של שני כלי הרכב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טיעוני הנאשם לעונש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הנאשם ביקש מבית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 שלא למצות את הדין עם הנאשם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הנאשם בן </w:t>
      </w:r>
      <w:r>
        <w:rPr>
          <w:rFonts w:eastAsia="Times New Roman" w:cs="Times New Roman" w:ascii="Times New Roman" w:hAnsi="Times New Roman"/>
        </w:rPr>
        <w:t>27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נטל אחריות והודה לאחר שמיעת חלק קטן מעדי התביעה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כתב האישום תוקן בצורה משמעותית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הן מבחינת העובדות והן מבחינת הוראות החיקוק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גם בשירות המבחן התרשמו מכנות ומנטילת אחריות על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ידי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והתסקיר מצביע על בן יחיד למשפחה הסובלת מבעיות רפואיות ומצוקה כלכלית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שעול פרנסתה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נוכח סיכויי השיקום הטובים של הנאשם בא שירות המבחן בהמלצה טיפולית בעניינו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והמליץ על הטלת צו מבחן למשך שנה וחצי והטלת מאסר בעבודות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וסנגורו של הנאשם ביקש מבית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 לאמץ המלצה זו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לטענתו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שיקולי השיקום מאפשרים סטייה ממתחם העונש ההולם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במהלך כשנה ומחצה הנאשם משוחרר בתנאים מגבילים ולא נרשמו לחובתו הפרות כלשהן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כן הפנה הסנגור להסכם הסולחה אשר נחתם בין הנאשם ובין המתלונן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לבסוף נטען כי חלקו של הנאשם במעשים קטן יותר מזה של האחרים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שכן הוא לא החזיק בנשק בעצמו ולא ביצע את הירי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כן ביקש הסנגור להימנע מהטלת קנס כספי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מפסילת רישיון או חילוט הרכב שכן בסופו של דבר הנאשם לא עשה שימוש ברכב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לדברי הנאשם בבית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טעה ומצטער על מה שקרה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לדבריו הוא מקור הפרנסה היחידי בבית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ולכן כאשר המתלונן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עקץ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>אותו הוא עשה טעות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מתוך כעס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דיון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העבירות שביצע הנאשם שלפניי הנן עבירות חמורות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מעשיו העמידו בסיכון את שלום הציבור ובטחונו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והיוו סכנה מוחשית וממשית לחיי אדם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עבירות אלה מגלמות פגיעה בערכים של שלטון החוק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הסדר הציבורי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ובזכות האדם לחיים חופשיים ללא מורא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ולביטחון אישי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השימוש בנשק חם לפתרון סכסוכים הפך לתופעה נפוצה מדיי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פעמים רבות מסתכמת בפגיעות בגוף ואף בקטילת חיי אדם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שאין להשלים עמה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ויש לנקוט בכל האמצעים האפשריים למגרה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החזקת כלי נשק ונשיאתם באופן בלתי חוקי הפכה תופעה נפוצה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הובילה את 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 העליון לקבוע לא פעם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היא ראויה לענישה מחמירה ומרתיעה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אשר תהווה מסר ברור כלפי מבצעים בפועל ובכוח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ראו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hyperlink r:id="rId2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4460/11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פאיד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28.11.11</w:t>
      </w:r>
      <w:r>
        <w:rPr>
          <w:rFonts w:eastAsia="Times New Roman"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eastAsia="Times New Roman" w:cs="Times New Roman"/>
          <w:rtl w:val="true"/>
        </w:rPr>
        <w:t>עוד נקבע בפסיקת בתי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נסיבותיו האישיות של הנאשם ושיקולי השיקום שלו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נסוגים מפני האינטרס הציבורי שבהרתעת עבריינים פוטנציאליים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ומפני שיקולי גמול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ולפיכך הוטלו עונשי מאסר בפועל גם על מי שביצע עבירת נשק כעבירה ראשונה וקיים ככלל אורח חיים נורמטיבי </w:t>
      </w:r>
      <w:r>
        <w:rPr>
          <w:rFonts w:eastAsia="Times New Roman" w:cs="Times New Roman" w:ascii="Times New Roman" w:hAnsi="Times New Roman"/>
          <w:rtl w:val="true"/>
        </w:rPr>
        <w:t>(</w:t>
      </w:r>
      <w:hyperlink r:id="rId24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2718/04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אבו דחאל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תק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 xml:space="preserve">על </w:t>
      </w:r>
      <w:r>
        <w:rPr>
          <w:rFonts w:eastAsia="Times New Roman" w:cs="Times New Roman" w:ascii="Times New Roman" w:hAnsi="Times New Roman"/>
        </w:rPr>
        <w:t>2004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eastAsia="Times New Roman" w:cs="Times New Roman" w:ascii="Times New Roman" w:hAnsi="Times New Roman"/>
        </w:rPr>
        <w:t>3401</w:t>
      </w:r>
      <w:r>
        <w:rPr>
          <w:rFonts w:eastAsia="Times New Roman" w:cs="Times New Roman" w:ascii="Times New Roman" w:hAnsi="Times New Roman"/>
          <w:rtl w:val="true"/>
        </w:rPr>
        <w:t xml:space="preserve">; </w:t>
      </w:r>
      <w:hyperlink r:id="rId2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5220/09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עוואודה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פורסם בנבו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 w:cs="Times New Roman" w:ascii="Times New Roman" w:hAnsi="Times New Roman"/>
        </w:rPr>
        <w:t>30/12/09</w:t>
      </w:r>
      <w:r>
        <w:rPr>
          <w:rFonts w:eastAsia="Times New Roman" w:cs="Times New Roman" w:ascii="Times New Roman" w:hAnsi="Times New Roman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הנאשם שלפניי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רקע סכסוך כספי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הפנה כלפי המתלונן איומים וגמלה בלבו החלטה לפגוע במתלונן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לשם 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קשר קשר עם אחרים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והוביל אותם להגיע בשני כלי רכב לביתו של המתלונן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באישון לילה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בעת שהמתלונן ובני משפחתו לנו במיטותיהם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האחרים ירו לעבר בית המתלונן עשרה כדורים מאקדח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חדרו דרך החלון ואף הגיעו לתוך סלון הבית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לאחר מכן נמלטו האחרים ברכביהם בנסיעה פרועה ומסוכנת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וכשאחד מכלי הרכב התנגש בתמרור בדרך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נטשו אותו האחרים ונמלטו ברכב הנוסף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מאוחר יותר באותו לילה הגיע הנאשם לתחנת משטרה ומסר ידיעה כוזבת לפיה הרכב שננטש נגנב ממנו קודם לכן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על אף שמעובדות כתב האישום עולה כי הנאשם לא נטל בעצמו חלק פיזי בהחזקת הנשק וביצוע הירי כלפי בית המתלונן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הרי שהנאשם היה בעל תפקיד מרכזי ועיקרי בקשר שנרקם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היה היוזם והמוציא לפועל של התכנית הפלילית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זה שביצע בעצמו את האיומים כלפי המתלונן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את ההתארגנות לקראת המעשים והעמיד את רכבו לצורך 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כך שעבירת ההתסייעות ברכב לביצוע פשע מיוחסת לו במישרין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וכן מסר בעצמו ומיוזמתו את המידע הכוזב לרשויות האכיפה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החומרה הנלווית למעשים נובעת כלל מעיקר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גם אם לא ביצע הנאשם את העבירות ביצוע אישי אלא בצוותא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הרי שהוא זה שניחן בכוונה לפגוע במתלונן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סקירת מדיניות הענישה הנהוגה מובילה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בהתאם לעקרונות שנקבעו בפסיקה כאמור לעיל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להטלת עונשי מאסר בפועל על מבצעיהן של עבירות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גם שמדובר בעבירות שהן ברף התחתון במדרג הפנימי של עבירות הנשק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במקרים קודמים קבעתי כי הרשעה בעבירה של נשיאת נשק מחייבת הטלת עונש מאסר בפועל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לכל הפחות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עונש מאסר בן חודשים ספורים </w:t>
      </w:r>
      <w:r>
        <w:rPr>
          <w:rFonts w:eastAsia="Times New Roman" w:cs="Times New Roman" w:ascii="Times New Roman" w:hAnsi="Times New Roman"/>
          <w:rtl w:val="true"/>
        </w:rPr>
        <w:t>(</w:t>
      </w:r>
      <w:hyperlink r:id="rId2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נצרת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15527-08-10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אבו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ליל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 w:cs="Times New Roman" w:ascii="Times New Roman" w:hAnsi="Times New Roman"/>
        </w:rPr>
        <w:t>12.6.12</w:t>
      </w:r>
      <w:r>
        <w:rPr>
          <w:rFonts w:eastAsia="Times New Roman"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eastAsia="Times New Roman" w:cs="Times New Roman"/>
          <w:rtl w:val="true"/>
        </w:rPr>
        <w:t>יחד עם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קשת הענישה היא רחבה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והעונשים שהוטלו בבית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 היו תלויים פעמים רבות בנסיבות ביצוע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בטיב העבירות הנוספות שהתלוו לעבירות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בתדירות הביצוע ובמשקל המצטבר של המקרים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וכן גם בנסיבות האישיות של הנאשמים שהובאו בחשבון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27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2773/11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רקיבי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14.11.11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נדון עניינו של המערער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הורשע בעבירות של ירי באזור מגורים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הובלת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איומים והשמדת ראיה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שירה ארבע יריות מאקדח לעבר קיר הקרוואן שמהעבר השני שלו לן המתלונן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עובד זר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עמו הסתכסך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היריות לא פגעו במתלונן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אלא חלפו בסמוך אליו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 xml:space="preserve">המשפט המחוזי השית על המערער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שנות מאסר בפועל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במצטבר לעונש אחר אותו ריצה המערער בגין עבירות סמים בהן הורשע קודם לכן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 העליון לא ראה מקום להתערב בעונשו של המערער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ואף קבע כי גזר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הדין של 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משפט קמא נוטה דווקא לקולא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hanging="90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2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4595/13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זובידאת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06.07.14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המערערים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שפעלו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בצוותא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והורשעו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נשיאה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וקשירת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לפשע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סכסוך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קשרו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ולבצע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והפחדה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השניים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נכנסו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במרפסת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הקרקע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קליעים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ובחלון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וחצי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להעמיד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בלבד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29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13179-07-14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עווד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5.5.15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הטלתי עונש של </w:t>
      </w:r>
      <w:r>
        <w:rPr>
          <w:rFonts w:eastAsia="Times New Roman" w:cs="Times New Roman" w:ascii="Times New Roman" w:hAnsi="Times New Roman"/>
        </w:rPr>
        <w:t>24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 על נאשם אשר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ירה יריות מאקדח באוויר במטרה לאיים ולהפחיד על המתלונן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והורשע בעבירות של נשיאת נשק ותחמושת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ירי באזור מגורים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שיבוש מהלכי משפט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הפרת הוראה חוקית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גניבה ואיומים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3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34514-06-14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פאחורי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21.5.15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הטלתי עונש של </w:t>
      </w:r>
      <w:r>
        <w:rPr>
          <w:rFonts w:eastAsia="Times New Roman" w:cs="Times New Roman" w:ascii="Times New Roman" w:hAnsi="Times New Roman"/>
        </w:rPr>
        <w:t>46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 על נאשם אשר ירה מספר יריות אקדח באוויר ולעבר כלי רכב בו שהו המתלונן ובני משפחתו אותה עת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וכן ירה מספר יריות לעבר בית המתלונן בהמשך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והורשע בעבירות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איומים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ירי באזור מגורים וחבלה במזיד ברכב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באשר לעבירה של ירי באזור מגורים נקבע בחוק עונש מאסר מרבי של שנת מאסר אחת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</w:t>
      </w:r>
      <w:hyperlink r:id="rId31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31333-11-12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וולושין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27.5.13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דנתי בעניינו של נאשם אשר ירה </w:t>
      </w:r>
      <w:r>
        <w:rPr>
          <w:rFonts w:eastAsia="Times New Roman" w:cs="Times New Roman" w:ascii="Times New Roman" w:hAnsi="Times New Roman"/>
        </w:rPr>
        <w:t>21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כדורי אקדח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אותו החזיק ברישיון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לעבר ביתו של מתלונן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היה לו סכסוך כספי עמו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הורשע על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פי הודאתו בעבירות של ירי באזור מגורים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והיזק בזדון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טווח הענישה ההולם לנסיבות המקרה נקבע בין חצי שנת מאסר 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24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וסופו של יום הוטלו על הנאשם עונש מאסר בפועל בן שבעה חודשים ועונשים נוספים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וזאת לאחר שנקבע כי לא הייתה לו כוונה לפגוע באיש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לאור המפורט לעיל באשר לנסיבות ביצוע העבירות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ובהתחשב במדיניות הענישה הנוהגת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סבורני כי מתחם הענישה ההולם בנסיבות ביצוע העבירה ובהתחשב במידת אשמו של הנאשם הנן בין </w:t>
      </w:r>
      <w:r>
        <w:rPr>
          <w:rFonts w:eastAsia="Times New Roman" w:cs="Times New Roman" w:ascii="Times New Roman" w:hAnsi="Times New Roman"/>
          <w:b/>
          <w:bCs/>
        </w:rPr>
        <w:t>18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חודשי מאסר בפועל לבין </w:t>
      </w:r>
      <w:r>
        <w:rPr>
          <w:rFonts w:eastAsia="Times New Roman" w:cs="Times New Roman" w:ascii="Times New Roman" w:hAnsi="Times New Roman"/>
          <w:b/>
          <w:bCs/>
        </w:rPr>
        <w:t>48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באשר לנסיבותיו האישיות של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הרי שמדובר בנאשם שהודה במסגרת הסדר טיעון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אך הודאתו באה לאחר שמיעת חלק ניכר מראיות התביעה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כמו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כן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נעדר עבר פלילי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וככלל קיים אורח חיים נורמטיבי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תסקיר שירות המבחן פירט את נסיבות חייו בהרחבה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הוא בן יחיד להוריו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אינם עובדים לפרנסתם וסובלים ממצב בריאותי ירוד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ועול פרנסת המשפחה מוטל על כתפי הנאשם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מן הדברים אותם מסר הנאשם לשירות המבחן ובבית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משתקפת חרטה על המעשים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והפנמה של הפסול בהם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לחובתו של הנאשם יש לזקוף העדר שיתוף פעולה על רשויות האכיפה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התבטא הן במסירת מידע כוזב וניסיון לסכל את החקירה בעניינו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והן בסירובו למסור בהמשך את שמות מבצעי העבירות בצוותא עמו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משיקוליו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באשר להמלצת שירות המבחן שנכללה בתסקיר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שבה ניתנה עדיפות לשיקולי שיקומו של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הרי שהמלצה זו אינה עולה בקנה אחד עם מדיניות הענישה הראויה וקביעות פסיקת 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 העליון באשר לחומרת העבירות הנדונות ולכן אין באפשרותי לאמצה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כמו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כן לא סברתי כי נסיבותיו האישיות של הנאשם שלפניי הנן יוצאות דופן באופן המצדיק סטייה ממתחם הענישה ההולם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כפי שטען סנגורו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אלא לכל היותר מצדיקות הטלת עונש שהוא ברף הבינוני – נמוך של מתחם הענישה ההולם שנקבע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באשר לבקשת המאשימה לפסילת רישיון סבורני כי לאור הרשעתו של הנאשם בעבירה של הסתייעות ברכב לביצוע פשע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ראוי לקבלה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יחד עם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לאור מצבה של משפחת הנאשם והעובדה שהטלת קנס כספי וחילוט הרכב יטילו נטל כלכלי על הורי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 מצאתי מקום לכלול רכיבים אלו בגזר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הדין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highlight w:val="yellow"/>
        </w:rPr>
      </w:pPr>
      <w:r>
        <w:rPr>
          <w:rFonts w:eastAsia="Times New Roman" w:cs="Times New Roman" w:ascii="Times New Roman" w:hAnsi="Times New Roman"/>
          <w:highlight w:val="yellow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לאור המפורט לעיל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ולאחר ששקלתי את השיקולים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המתבקשים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אני מטיל על הנאשם את העונשים הבאים</w:t>
      </w:r>
      <w:r>
        <w:rPr>
          <w:rFonts w:eastAsia="Times New Roman" w:cs="Times New Roman" w:ascii="Times New Roman" w:hAnsi="Times New Roman"/>
          <w:b/>
          <w:bCs/>
          <w:rtl w:val="true"/>
        </w:rPr>
        <w:t>: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שלושים ושמונה חודשי מאסר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מתוכם עשרים וששה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חודשים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לריצוי בפועל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בניכוי ימי מעצרו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eastAsia="Times New Roman" w:cs="Times New Roman" w:ascii="Times New Roman" w:hAnsi="Times New Roman"/>
          <w:b/>
          <w:bCs/>
        </w:rPr>
        <w:t>29.07.13-12.11.13</w:t>
      </w:r>
      <w:r>
        <w:rPr>
          <w:rFonts w:eastAsia="Times New Roman" w:cs="Times New Roman" w:ascii="Times New Roman" w:hAnsi="Times New Roman"/>
          <w:b/>
          <w:bCs/>
          <w:rtl w:val="true"/>
        </w:rPr>
        <w:t>)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ואילו היתרה על תנאי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למשך שלוש שנים מיום שחרורו ממאסר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והתנאי הוא כי הנאשם לא יעבור בפרק זמן זה כל עבירת נשק ו</w:t>
      </w:r>
      <w:r>
        <w:rPr>
          <w:rFonts w:eastAsia="Times New Roman" w:cs="Times New Roman" w:ascii="Times New Roman" w:hAnsi="Times New Roman"/>
          <w:b/>
          <w:bCs/>
          <w:rtl w:val="true"/>
        </w:rPr>
        <w:t>/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או עבירה של ירי באזור מגורים</w:t>
      </w:r>
      <w:r>
        <w:rPr>
          <w:rFonts w:eastAsia="Times New Roman" w:cs="Times New Roman" w:ascii="Times New Roman" w:hAnsi="Times New Roman"/>
          <w:b/>
          <w:bCs/>
          <w:rtl w:val="true"/>
        </w:rPr>
        <w:t>;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ששה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חודשי מאסר על תנאי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למשך שלוש שנים מיום שחרורו ממאסר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והתנאי הוא כי הנאשם לא יעבור בפרק זמן זה עבירת איומים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או קשירת קשר לביצוע פשע</w:t>
      </w:r>
      <w:r>
        <w:rPr>
          <w:rFonts w:eastAsia="Times New Roman" w:cs="Times New Roman" w:ascii="Times New Roman" w:hAnsi="Times New Roman"/>
          <w:b/>
          <w:bCs/>
          <w:rtl w:val="true"/>
        </w:rPr>
        <w:t>;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אני פוסל את הנאשם מלקבל או להחזיק ב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רישיון נהיגה למשך שנ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תיים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מיום שחרורו של הנאשם ממאסר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אני מחייב את הנאשם לפצות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את המתלונן בסך </w:t>
      </w:r>
      <w:r>
        <w:rPr>
          <w:rFonts w:eastAsia="Times New Roman" w:cs="Times New Roman" w:ascii="Times New Roman" w:hAnsi="Times New Roman"/>
          <w:b/>
          <w:bCs/>
        </w:rPr>
        <w:t>3,000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₪.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סכום הפיצוי יופקד בקופת בית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המשפט בתוך </w:t>
      </w:r>
      <w:r>
        <w:rPr>
          <w:rFonts w:eastAsia="Times New Roman" w:cs="Times New Roman" w:ascii="Times New Roman" w:hAnsi="Times New Roman"/>
          <w:b/>
          <w:bCs/>
        </w:rPr>
        <w:t>90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ימים מ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יום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ויועבר לידי המתלונן על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פי הפרטים שתמסור המאשימה לגזברות בית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המשפט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rFonts w:eastAsia="Times New Roman" w:cs="Times New Roman" w:ascii="Times New Roman" w:hAnsi="Times New Roman"/>
          <w:b/>
          <w:bCs/>
          <w:u w:val="single"/>
        </w:rPr>
        <w:t>45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ימים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Times New Roman" w:hAnsi="Times New Roman" w:eastAsia="Times New Roman" w:cs="Times New Roman"/>
          <w:b/>
          <w:bCs/>
          <w:sz w:val="6"/>
          <w:szCs w:val="6"/>
        </w:rPr>
      </w:pP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  <w:t>&lt;</w:t>
      </w:r>
      <w:r>
        <w:rPr>
          <w:rFonts w:eastAsia="Times New Roman" w:cs="Times New Roman" w:ascii="Times New Roman" w:hAnsi="Times New Roman"/>
          <w:b/>
          <w:bCs/>
          <w:sz w:val="6"/>
          <w:szCs w:val="6"/>
        </w:rPr>
        <w:t>#4#</w:t>
      </w: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eastAsia="Times New Roman" w:cs="Times New Roman"/>
          <w:b/>
          <w:bCs/>
          <w:sz w:val="6"/>
          <w:szCs w:val="6"/>
        </w:rPr>
      </w:pP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תשרי 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/>
        <w:t>16/09/2015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firstLine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ב</w:t>
      </w:r>
      <w:r>
        <w:rPr>
          <w:rFonts w:eastAsia="Times New Roman"/>
          <w:b/>
          <w:bCs/>
          <w:u w:val="single"/>
          <w:rtl w:val="true"/>
        </w:rPr>
        <w:t>"</w:t>
      </w:r>
      <w:r>
        <w:rPr>
          <w:rFonts w:eastAsia="Times New Roman"/>
          <w:b/>
          <w:b/>
          <w:bCs/>
          <w:u w:val="single"/>
          <w:rtl w:val="true"/>
        </w:rPr>
        <w:t>כ הנאשם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rtl w:val="true"/>
        </w:rPr>
        <w:t xml:space="preserve">אבקש עיכוב ביצוע למשך </w:t>
      </w:r>
      <w:r>
        <w:rPr>
          <w:rFonts w:eastAsia="Times New Roman"/>
        </w:rPr>
        <w:t>45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בכוונתנו להגיש ערעור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ב</w:t>
      </w:r>
      <w:r>
        <w:rPr>
          <w:rFonts w:eastAsia="Times New Roman"/>
          <w:b/>
          <w:bCs/>
          <w:u w:val="single"/>
          <w:rtl w:val="true"/>
        </w:rPr>
        <w:t>"</w:t>
      </w:r>
      <w:r>
        <w:rPr>
          <w:rFonts w:eastAsia="Times New Roman"/>
          <w:b/>
          <w:b/>
          <w:bCs/>
          <w:u w:val="single"/>
          <w:rtl w:val="true"/>
        </w:rPr>
        <w:t>כ המאשימה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rtl w:val="true"/>
        </w:rPr>
        <w:t>אין בכך עילה לעיכוב ביצוע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  <w:rtl w:val="true"/>
        </w:rPr>
        <w:t>&lt;</w:t>
      </w:r>
      <w:r>
        <w:rPr>
          <w:rFonts w:eastAsia="Times New Roman"/>
          <w:sz w:val="6"/>
          <w:szCs w:val="6"/>
        </w:rPr>
        <w:t>#5#</w:t>
      </w:r>
      <w:r>
        <w:rPr>
          <w:rFonts w:eastAsia="Times New Roman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eastAsia="Times New Roman"/>
          <w:b/>
          <w:b/>
          <w:bCs/>
          <w:rtl w:val="true"/>
        </w:rPr>
        <w:t xml:space="preserve">אני מורה על עיכוב ביצוע גזר הדין למשך </w:t>
      </w:r>
      <w:r>
        <w:rPr>
          <w:rFonts w:eastAsia="Times New Roman"/>
          <w:b/>
          <w:bCs/>
        </w:rPr>
        <w:t>30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יום</w:t>
      </w:r>
      <w:r>
        <w:rPr>
          <w:rFonts w:eastAsia="Times New Roman"/>
          <w:b/>
          <w:bCs/>
          <w:rtl w:val="true"/>
        </w:rPr>
        <w:t xml:space="preserve">. </w:t>
      </w:r>
      <w:r>
        <w:rPr>
          <w:rFonts w:eastAsia="Times New Roman"/>
          <w:b/>
          <w:b/>
          <w:bCs/>
          <w:rtl w:val="true"/>
        </w:rPr>
        <w:t>במידה ולא יוגש ערעור בפרק זמן זה על הנאשם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לה</w:t>
      </w:r>
      <w:r>
        <w:rPr>
          <w:rFonts w:ascii="Arial" w:hAnsi="Arial" w:cs="Arial"/>
          <w:b/>
          <w:b/>
          <w:bCs/>
          <w:rtl w:val="true"/>
        </w:rPr>
        <w:t xml:space="preserve">תייצב למאסרו </w:t>
      </w:r>
      <w:r>
        <w:rPr>
          <w:rFonts w:ascii="Arial" w:hAnsi="Arial" w:cs="Arial"/>
          <w:b/>
          <w:b/>
          <w:bCs/>
          <w:rtl w:val="true"/>
        </w:rPr>
        <w:t xml:space="preserve">בבית מעצר קישון </w:t>
      </w:r>
      <w:r>
        <w:rPr>
          <w:rFonts w:ascii="Arial" w:hAnsi="Arial" w:cs="Arial"/>
          <w:b/>
          <w:b/>
          <w:bCs/>
          <w:rtl w:val="true"/>
        </w:rPr>
        <w:t xml:space="preserve">עד השעה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על פי החלטת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כשברשותו תעודת זהות או דרכון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על הנדון לתאם את הכניסה למאסר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כולל האפשרות למיון 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עם ענף אבחון ומיון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טלפונים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08-9787377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08-9787336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תנאי השחרור בהם נתון הנאשם ישארו על כנם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#6#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ג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תשרי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16/09/2015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  <w:r>
        <w:rPr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23475-08-13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  <w:rPr>
        <w:rFonts w:cs="David"/>
      </w:rPr>
    </w:lvl>
    <w:lvl w:ilvl="2">
      <w:start w:val="1"/>
      <w:numFmt w:val="decimal"/>
      <w:lvlText w:val="%1.%2.%3."/>
      <w:lvlJc w:val="start"/>
      <w:pPr>
        <w:tabs>
          <w:tab w:val="num" w:pos="1944"/>
        </w:tabs>
        <w:ind w:start="1944" w:hanging="504"/>
      </w:pPr>
      <w:rPr>
        <w:rFonts w:cs="Times New Roman"/>
      </w:rPr>
    </w:lvl>
    <w:lvl w:ilvl="3">
      <w:start w:val="1"/>
      <w:numFmt w:val="decimal"/>
      <w:lvlText w:val="%1.%2.%3.%4."/>
      <w:lvlJc w:val="start"/>
      <w:pPr>
        <w:tabs>
          <w:tab w:val="num" w:pos="2448"/>
        </w:tabs>
        <w:ind w:start="2448" w:hanging="648"/>
      </w:pPr>
      <w:rPr>
        <w:rFonts w:cs="Times New Roman"/>
      </w:rPr>
    </w:lvl>
    <w:lvl w:ilvl="4">
      <w:start w:val="1"/>
      <w:numFmt w:val="decimal"/>
      <w:lvlText w:val="%1.%2.%3.%4.%5."/>
      <w:lvlJc w:val="start"/>
      <w:pPr>
        <w:tabs>
          <w:tab w:val="num" w:pos="3240"/>
        </w:tabs>
        <w:ind w:start="2952" w:hanging="792"/>
      </w:pPr>
      <w:rPr>
        <w:rFonts w:cs="Times New Roman"/>
      </w:rPr>
    </w:lvl>
    <w:lvl w:ilvl="5">
      <w:start w:val="1"/>
      <w:numFmt w:val="decimal"/>
      <w:lvlText w:val="%1.%2.%3.%4.%5.%6."/>
      <w:lvlJc w:val="start"/>
      <w:pPr>
        <w:tabs>
          <w:tab w:val="num" w:pos="3600"/>
        </w:tabs>
        <w:ind w:start="3456" w:hanging="936"/>
      </w:pPr>
      <w:rPr>
        <w:rFonts w:cs="Times New Roman"/>
      </w:rPr>
    </w:lvl>
    <w:lvl w:ilvl="6">
      <w:start w:val="1"/>
      <w:numFmt w:val="decimal"/>
      <w:lvlText w:val="%1.%2.%3.%4.%5.%6.%7."/>
      <w:lvlJc w:val="start"/>
      <w:pPr>
        <w:tabs>
          <w:tab w:val="num" w:pos="4320"/>
        </w:tabs>
        <w:ind w:start="396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start"/>
      <w:pPr>
        <w:tabs>
          <w:tab w:val="num" w:pos="4680"/>
        </w:tabs>
        <w:ind w:start="446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start"/>
      <w:pPr>
        <w:tabs>
          <w:tab w:val="num" w:pos="5040"/>
        </w:tabs>
        <w:ind w:start="5040" w:hanging="144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David"/>
    </w:rPr>
  </w:style>
  <w:style w:type="character" w:styleId="WW8Num1z2">
    <w:name w:val="WW8Num1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43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43" TargetMode="External"/><Relationship Id="rId11" Type="http://schemas.openxmlformats.org/officeDocument/2006/relationships/hyperlink" Target="http://www.nevo.co.il/law/5227/62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340a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5227/43" TargetMode="External"/><Relationship Id="rId20" Type="http://schemas.openxmlformats.org/officeDocument/2006/relationships/hyperlink" Target="http://www.nevo.co.il/law/5227/62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70301/243" TargetMode="External"/><Relationship Id="rId23" Type="http://schemas.openxmlformats.org/officeDocument/2006/relationships/hyperlink" Target="http://www.nevo.co.il/case/5958231" TargetMode="External"/><Relationship Id="rId24" Type="http://schemas.openxmlformats.org/officeDocument/2006/relationships/hyperlink" Target="http://www.nevo.co.il/case/5852404" TargetMode="External"/><Relationship Id="rId25" Type="http://schemas.openxmlformats.org/officeDocument/2006/relationships/hyperlink" Target="http://www.nevo.co.il/case/6000182" TargetMode="External"/><Relationship Id="rId26" Type="http://schemas.openxmlformats.org/officeDocument/2006/relationships/hyperlink" Target="http://www.nevo.co.il/case/4752781" TargetMode="External"/><Relationship Id="rId27" Type="http://schemas.openxmlformats.org/officeDocument/2006/relationships/hyperlink" Target="http://www.nevo.co.il/case/5772355" TargetMode="External"/><Relationship Id="rId28" Type="http://schemas.openxmlformats.org/officeDocument/2006/relationships/hyperlink" Target="http://www.nevo.co.il/case/7697292" TargetMode="External"/><Relationship Id="rId29" Type="http://schemas.openxmlformats.org/officeDocument/2006/relationships/hyperlink" Target="http://www.nevo.co.il/case/17032356" TargetMode="External"/><Relationship Id="rId30" Type="http://schemas.openxmlformats.org/officeDocument/2006/relationships/hyperlink" Target="http://www.nevo.co.il/case/18671870" TargetMode="External"/><Relationship Id="rId31" Type="http://schemas.openxmlformats.org/officeDocument/2006/relationships/hyperlink" Target="http://www.nevo.co.il/case/4046839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2017-12-05T08:37:00Z</dcterms:created>
  <dc:creator> </dc:creator>
  <dc:description/>
  <cp:keywords/>
  <dc:language>en-IL</dc:language>
  <cp:lastModifiedBy>run</cp:lastModifiedBy>
  <dcterms:modified xsi:type="dcterms:W3CDTF">2017-12-05T08:37:00Z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מוחמד אגבאריה</vt:lpwstr>
  </property>
  <property fmtid="{D5CDD505-2E9C-101B-9397-08002B2CF9AE}" pid="4" name="CASESLISTTMP1">
    <vt:lpwstr>5958231;5852404;6000182;4752781;5772355;7697292;17032356;18671870;4046839</vt:lpwstr>
  </property>
  <property fmtid="{D5CDD505-2E9C-101B-9397-08002B2CF9AE}" pid="5" name="CITY">
    <vt:lpwstr>נצ'</vt:lpwstr>
  </property>
  <property fmtid="{D5CDD505-2E9C-101B-9397-08002B2CF9AE}" pid="6" name="DATE">
    <vt:lpwstr>20150916</vt:lpwstr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LISTTMP1">
    <vt:lpwstr>70301/144.a;029:2;499.a.1;340a;192;243</vt:lpwstr>
  </property>
  <property fmtid="{D5CDD505-2E9C-101B-9397-08002B2CF9AE}" pid="10" name="LAWLISTTMP2">
    <vt:lpwstr>5227/043;062</vt:lpwstr>
  </property>
  <property fmtid="{D5CDD505-2E9C-101B-9397-08002B2CF9AE}" pid="11" name="LAWYER">
    <vt:lpwstr>ו מוחמד ג'בארין ממשרד עאדל בויראת;צביקה אברמוביץ'</vt:lpwstr>
  </property>
  <property fmtid="{D5CDD505-2E9C-101B-9397-08002B2CF9AE}" pid="12" name="NEWPARTA">
    <vt:lpwstr>23475</vt:lpwstr>
  </property>
  <property fmtid="{D5CDD505-2E9C-101B-9397-08002B2CF9AE}" pid="13" name="NEWPARTB">
    <vt:lpwstr>08</vt:lpwstr>
  </property>
  <property fmtid="{D5CDD505-2E9C-101B-9397-08002B2CF9AE}" pid="14" name="NEWPARTC">
    <vt:lpwstr>13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390020150916</vt:lpwstr>
  </property>
  <property fmtid="{D5CDD505-2E9C-101B-9397-08002B2CF9AE}" pid="19" name="TYPE_N_DATE">
    <vt:lpwstr>39020150916</vt:lpwstr>
  </property>
  <property fmtid="{D5CDD505-2E9C-101B-9397-08002B2CF9AE}" pid="20" name="WORDNUMPAGES">
    <vt:lpwstr>9</vt:lpwstr>
  </property>
</Properties>
</file>