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5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7"/>
        <w:gridCol w:w="1490"/>
        <w:gridCol w:w="3615"/>
      </w:tblGrid>
      <w:tr>
        <w:trPr>
          <w:trHeight w:val="418" w:hRule="exact"/>
        </w:trPr>
        <w:tc>
          <w:tcPr>
            <w:tcW w:w="865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823" w:hRule="atLeast"/>
        </w:trPr>
        <w:tc>
          <w:tcPr>
            <w:tcW w:w="503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15" w:type="dxa"/>
            <w:tcBorders/>
          </w:tcPr>
          <w:p>
            <w:pPr>
              <w:pStyle w:val="Normal"/>
              <w:ind w:end="0"/>
              <w:jc w:val="end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32"/>
                  <w:sz w:val="32"/>
                  <w:szCs w:val="32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32"/>
                  <w:szCs w:val="32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32"/>
                  <w:sz w:val="32"/>
                  <w:szCs w:val="32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32"/>
                  <w:sz w:val="32"/>
                  <w:szCs w:val="32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32"/>
                  <w:szCs w:val="32"/>
                  <w:u w:val="single"/>
                </w:rPr>
                <w:t>23532-07-18</w:t>
              </w:r>
            </w:hyperlink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5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1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תמוז תשע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10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יולי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6"/>
        <w:gridCol w:w="4385"/>
        <w:gridCol w:w="3489"/>
        <w:gridCol w:w="30"/>
      </w:tblGrid>
      <w:tr>
        <w:trPr/>
        <w:tc>
          <w:tcPr>
            <w:tcW w:w="916" w:type="dxa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</w:rPr>
              <w:t>:</w:t>
            </w:r>
          </w:p>
        </w:tc>
        <w:tc>
          <w:tcPr>
            <w:tcW w:w="4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48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1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7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  <w:tc>
          <w:tcPr>
            <w:tcW w:w="3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91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מוחמד שייכה</w:t>
            </w:r>
          </w:p>
        </w:tc>
        <w:tc>
          <w:tcPr>
            <w:tcW w:w="348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</w:rPr>
        <w:t>:-</w:t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מלכה גרוס</w:t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ריאד סוואעד</w:t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מתורגמן בית המשפט גברת הייא עבאסי</w:t>
      </w:r>
      <w:bookmarkStart w:id="3" w:name="LawTable"/>
      <w:bookmarkEnd w:id="3"/>
    </w:p>
    <w:p>
      <w:pPr>
        <w:pStyle w:val="Normal"/>
        <w:bidi w:val="0"/>
        <w:spacing w:lineRule="exact" w:line="240" w:before="0" w:after="120"/>
        <w:ind w:hanging="283" w:start="283" w:end="0"/>
        <w:jc w:val="end"/>
        <w:rPr>
          <w:rFonts w:ascii="FrankRuehl" w:hAnsi="FrankRuehl" w:cs="FrankRuehl"/>
        </w:rPr>
      </w:pPr>
      <w:r>
        <w:rPr>
          <w:rFonts w:cs="FrankRuehl" w:ascii="FrankRuehl" w:hAnsi="FrankRuehl"/>
        </w:rPr>
      </w:r>
    </w:p>
    <w:p>
      <w:pPr>
        <w:pStyle w:val="Normal"/>
        <w:bidi w:val="0"/>
        <w:spacing w:lineRule="exact" w:line="240" w:before="0" w:after="120"/>
        <w:ind w:hanging="283" w:start="283" w:end="0"/>
        <w:jc w:val="end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</w:rPr>
        <w:t xml:space="preserve">: </w:t>
      </w:r>
    </w:p>
    <w:p>
      <w:pPr>
        <w:pStyle w:val="Normal"/>
        <w:bidi w:val="0"/>
        <w:spacing w:lineRule="exact" w:line="240" w:before="0" w:after="120"/>
        <w:ind w:hanging="283" w:start="283" w:end="0"/>
        <w:jc w:val="end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'</w:t>
        </w:r>
      </w:hyperlink>
    </w:p>
    <w:p>
      <w:pPr>
        <w:pStyle w:val="Normal"/>
        <w:bidi w:val="0"/>
        <w:spacing w:lineRule="exact" w:line="240" w:before="0" w:after="120"/>
        <w:ind w:hanging="283" w:start="283" w:end="0"/>
        <w:jc w:val="end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bidi w:val="0"/>
        <w:spacing w:lineRule="exact" w:line="240" w:before="0" w:after="120"/>
        <w:ind w:hanging="283" w:start="283" w:end="0"/>
        <w:jc w:val="end"/>
        <w:rPr>
          <w:rFonts w:ascii="FrankRuehl" w:hAnsi="FrankRuehl" w:cs="FrankRuehl"/>
        </w:rPr>
      </w:pPr>
      <w:r>
        <w:rPr>
          <w:rFonts w:cs="FrankRuehl" w:ascii="FrankRuehl" w:hAnsi="FrankRuehl"/>
        </w:rPr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cs="Arial" w:ascii="Arial" w:hAnsi="Arial"/>
        </w:rPr>
      </w:r>
      <w:bookmarkStart w:id="4" w:name="LawTable_End"/>
      <w:bookmarkStart w:id="5" w:name="LawTable_End"/>
      <w:bookmarkEnd w:id="5"/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360"/>
        <w:jc w:val="en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ind w:hanging="510" w:start="510"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bookmarkStart w:id="7" w:name="PsakDin"/>
      <w:bookmarkEnd w:id="7"/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8" w:name="ABSTRACT_START"/>
      <w:bookmarkEnd w:id="8"/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4-1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tl w:val="true"/>
        </w:rPr>
        <w:t xml:space="preserve">, </w:t>
      </w:r>
      <w:r>
        <w:rPr>
          <w:rtl w:val="true"/>
        </w:rPr>
        <w:t>הצטיידותם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,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ובסמרטוטים</w:t>
      </w:r>
      <w:r>
        <w:rPr>
          <w:rtl w:val="true"/>
        </w:rPr>
        <w:t xml:space="preserve">. </w:t>
      </w:r>
      <w:r>
        <w:rPr>
          <w:rtl w:val="true"/>
        </w:rPr>
        <w:t>ההתארגנות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והתארגנות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פילבוקס</w:t>
      </w:r>
      <w:r>
        <w:rPr>
          <w:rtl w:val="true"/>
        </w:rPr>
        <w:t xml:space="preserve">',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18.5.18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, </w:t>
      </w:r>
      <w:r>
        <w:rPr>
          <w:rtl w:val="true"/>
        </w:rPr>
        <w:t>ויציאתם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הפילבוקס</w:t>
      </w:r>
      <w:r>
        <w:rPr>
          <w:rtl w:val="true"/>
        </w:rPr>
        <w:t xml:space="preserve">, </w:t>
      </w:r>
      <w:r>
        <w:rPr>
          <w:rtl w:val="true"/>
        </w:rPr>
        <w:t>וכשהגיעו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bookmarkStart w:id="9" w:name="ABSTRACT_END"/>
      <w:bookmarkEnd w:id="9"/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</w:t>
      </w:r>
      <w:r>
        <w:rPr>
          <w:rFonts w:cs="Times New Roman"/>
          <w:rtl w:val="true"/>
        </w:rPr>
        <w:t xml:space="preserve"> </w:t>
      </w:r>
      <w:r>
        <w:rPr/>
        <w:t>274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>) +(</w:t>
      </w:r>
      <w:r>
        <w:rPr/>
        <w:t>2</w:t>
      </w:r>
      <w:r>
        <w:rPr>
          <w:rtl w:val="true"/>
        </w:rPr>
        <w:t>)+(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לשאלת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,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</w:hyperlink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לחוק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בפרשתנו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tl w:val="true"/>
        </w:rPr>
        <w:t xml:space="preserve">, </w:t>
      </w:r>
      <w:r>
        <w:rPr>
          <w:rtl w:val="true"/>
        </w:rPr>
        <w:t>וככלל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תסתיימנה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: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9821/16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30.11.2017</w:t>
      </w:r>
      <w:r>
        <w:rPr>
          <w:b/>
          <w:bCs/>
          <w:rtl w:val="true"/>
        </w:rPr>
        <w:t xml:space="preserve">);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4324/16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31.7.2016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tl w:val="true"/>
        </w:rPr>
        <w:t xml:space="preserve">..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tl w:val="true"/>
        </w:rPr>
        <w:t>" [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2390/17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28.12.2017</w:t>
      </w:r>
      <w:r>
        <w:rPr>
          <w:rtl w:val="true"/>
        </w:rPr>
        <w:t xml:space="preserve">)]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:- </w:t>
      </w:r>
    </w:p>
    <w:p>
      <w:pPr>
        <w:pStyle w:val="msolistparagraph"/>
        <w:ind w:end="0"/>
        <w:jc w:val="start"/>
        <w:rPr/>
      </w:pPr>
      <w:r>
        <w:rPr>
          <w:rtl w:val="true"/>
        </w:rPr>
      </w:r>
    </w:p>
    <w:p>
      <w:pPr>
        <w:pStyle w:val="Ruller41"/>
        <w:ind w:start="216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משפט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להרים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קולו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בגאון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ולהשמיע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דברו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הבאים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לכלותה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וכלפי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הרוצים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בחיילים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באזרחים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תמימים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עוברי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כשלהט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אידיאולוגי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מקנן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בלבם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והרג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מתוכננים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מטרתם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ולהציב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רף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ברור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שישמש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כגורם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מרתיע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למערערים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עצמם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לאלו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החוככים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בדעתם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באותה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הדרך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בעניינים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אלה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להקפיד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בקלה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כבחמורה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להקל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ראש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המתוכננת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הושגה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בדרך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נס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"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[</w:t>
      </w:r>
      <w:bookmarkStart w:id="10" w:name="Text1"/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color w:val="000000"/>
          <w:spacing w:val="0"/>
          <w:sz w:val="24"/>
          <w:sz w:val="24"/>
          <w:szCs w:val="24"/>
          <w:rtl w:val="true"/>
        </w:rPr>
        <w:t>פ</w:t>
      </w:r>
      <w:r>
        <w:rPr>
          <w:rFonts w:ascii="Times New Roman" w:hAnsi="Times New Roman" w:eastAsia="Times New Roman" w:cs="Times New Roman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color w:val="000000"/>
          <w:spacing w:val="0"/>
          <w:sz w:val="24"/>
          <w:szCs w:val="24"/>
        </w:rPr>
        <w:t>1456/07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‏ </w:t>
      </w:r>
      <w:bookmarkEnd w:id="10"/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פלוני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</w:rPr>
        <w:t>10.07.2007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פיסקה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6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לפסק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דינה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השופטת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ארבל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]. </w:t>
      </w:r>
    </w:p>
    <w:p>
      <w:pPr>
        <w:pStyle w:val="Normal"/>
        <w:spacing w:lineRule="auto" w:line="480"/>
        <w:ind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לטעמיי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לתפיסתי</w:t>
      </w:r>
      <w:r>
        <w:rPr>
          <w:rtl w:val="true"/>
        </w:rPr>
        <w:t xml:space="preserve">,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.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להערכתי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מעליו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מבפרשתנו</w:t>
      </w:r>
      <w:r>
        <w:rPr>
          <w:rtl w:val="true"/>
        </w:rPr>
        <w:t xml:space="preserve">. </w:t>
      </w:r>
      <w:r>
        <w:rPr>
          <w:rtl w:val="true"/>
        </w:rPr>
        <w:t>ודומני</w:t>
      </w:r>
      <w:r>
        <w:rPr>
          <w:rtl w:val="true"/>
        </w:rPr>
        <w:t xml:space="preserve">,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הבדלי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 xml:space="preserve">, </w:t>
      </w:r>
      <w:r>
        <w:rPr>
          <w:rtl w:val="true"/>
        </w:rPr>
        <w:t>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ומוצדק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גוזר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 -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softHyphen/>
        <w:softHyphen/>
        <w:softHyphen/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14.7.2019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שיקוזזו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מופקדים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ההחזר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firstLine="510"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ניתנה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spacing w:lineRule="auto" w:line="480"/>
        <w:ind w:firstLine="51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firstLine="720" w:start="360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firstLine="720" w:start="360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23532-07-18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שייכה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msolistparagraph">
    <w:name w:val="msolistparagraph"/>
    <w:basedOn w:val="Normal"/>
    <w:qFormat/>
    <w:pPr>
      <w:overflowPunct w:val="false"/>
      <w:autoSpaceDE w:val="false"/>
      <w:ind w:hanging="0" w:start="720" w:end="0"/>
    </w:pPr>
    <w:rPr>
      <w:rFonts w:cs="Times New Roman"/>
      <w:sz w:val="20"/>
      <w:szCs w:val="20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725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7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448a" TargetMode="External"/><Relationship Id="rId9" Type="http://schemas.openxmlformats.org/officeDocument/2006/relationships/hyperlink" Target="http://www.nevo.co.il/law/70301/hC" TargetMode="External"/><Relationship Id="rId10" Type="http://schemas.openxmlformats.org/officeDocument/2006/relationships/hyperlink" Target="http://www.nevo.co.il/law/70301/hCaS" TargetMode="External"/><Relationship Id="rId11" Type="http://schemas.openxmlformats.org/officeDocument/2006/relationships/hyperlink" Target="http://www.nevo.co.il/law/70301/iC" TargetMode="External"/><Relationship Id="rId12" Type="http://schemas.openxmlformats.org/officeDocument/2006/relationships/hyperlink" Target="http://www.nevo.co.il/law/70301/iCcS" TargetMode="External"/><Relationship Id="rId13" Type="http://schemas.openxmlformats.org/officeDocument/2006/relationships/hyperlink" Target="http://www.nevo.co.il/law/70301/jaC" TargetMode="External"/><Relationship Id="rId14" Type="http://schemas.openxmlformats.org/officeDocument/2006/relationships/hyperlink" Target="http://www.nevo.co.il/law/70301/jaCiS" TargetMode="External"/><Relationship Id="rId15" Type="http://schemas.openxmlformats.org/officeDocument/2006/relationships/hyperlink" Target="http://www.nevo.co.il/law/141771" TargetMode="External"/><Relationship Id="rId16" Type="http://schemas.openxmlformats.org/officeDocument/2006/relationships/hyperlink" Target="http://www.nevo.co.il/law/141771/37" TargetMode="External"/><Relationship Id="rId17" Type="http://schemas.openxmlformats.org/officeDocument/2006/relationships/hyperlink" Target="http://www.nevo.co.il/law/141771/37.d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48a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37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141771/37" TargetMode="External"/><Relationship Id="rId27" Type="http://schemas.openxmlformats.org/officeDocument/2006/relationships/hyperlink" Target="http://www.nevo.co.il/law/141771" TargetMode="External"/><Relationship Id="rId28" Type="http://schemas.openxmlformats.org/officeDocument/2006/relationships/hyperlink" Target="http://www.nevo.co.il/case/23506710" TargetMode="External"/><Relationship Id="rId29" Type="http://schemas.openxmlformats.org/officeDocument/2006/relationships/hyperlink" Target="http://www.nevo.co.il/case/21474812" TargetMode="External"/><Relationship Id="rId30" Type="http://schemas.openxmlformats.org/officeDocument/2006/relationships/hyperlink" Target="http://www.nevo.co.il/case/22401477" TargetMode="External"/><Relationship Id="rId31" Type="http://schemas.openxmlformats.org/officeDocument/2006/relationships/hyperlink" Target="http://www.nevo.co.il/law/141771/37" TargetMode="External"/><Relationship Id="rId32" Type="http://schemas.openxmlformats.org/officeDocument/2006/relationships/hyperlink" Target="http://www.nevo.co.il/law/70301/hCaS" TargetMode="External"/><Relationship Id="rId33" Type="http://schemas.openxmlformats.org/officeDocument/2006/relationships/hyperlink" Target="http://www.nevo.co.il/law/70301/h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iCcS" TargetMode="External"/><Relationship Id="rId36" Type="http://schemas.openxmlformats.org/officeDocument/2006/relationships/hyperlink" Target="http://www.nevo.co.il/law/70301/iC" TargetMode="External"/><Relationship Id="rId37" Type="http://schemas.openxmlformats.org/officeDocument/2006/relationships/hyperlink" Target="http://www.nevo.co.il/law/70301/jaCiS" TargetMode="External"/><Relationship Id="rId38" Type="http://schemas.openxmlformats.org/officeDocument/2006/relationships/hyperlink" Target="http://www.nevo.co.il/law/70301/jaC" TargetMode="External"/><Relationship Id="rId39" Type="http://schemas.openxmlformats.org/officeDocument/2006/relationships/hyperlink" Target="http://www.nevo.co.il/law/141771/37.d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2019-07-15T07:22:00Z</dcterms:created>
  <dc:creator> </dc:creator>
  <dc:description/>
  <cp:keywords/>
  <dc:language>en-IL</dc:language>
  <cp:lastModifiedBy>h10</cp:lastModifiedBy>
  <dcterms:modified xsi:type="dcterms:W3CDTF">2019-07-15T07:22:00Z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שייכה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24372521;23506710;21474812;22401477</vt:lpwstr>
  </property>
  <property fmtid="{D5CDD505-2E9C-101B-9397-08002B2CF9AE}" pid="9" name="CITY">
    <vt:lpwstr>י-ם</vt:lpwstr>
  </property>
  <property fmtid="{D5CDD505-2E9C-101B-9397-08002B2CF9AE}" pid="10" name="DATE">
    <vt:lpwstr>20190710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אלכסנדר רון</vt:lpwstr>
  </property>
  <property fmtid="{D5CDD505-2E9C-101B-9397-08002B2CF9AE}" pid="14" name="LAWLISTTMP1">
    <vt:lpwstr>70301/025:2;448a;037;144.b;329;hCaS;hC;iCcS;iC;jaCiS;jaC</vt:lpwstr>
  </property>
  <property fmtid="{D5CDD505-2E9C-101B-9397-08002B2CF9AE}" pid="15" name="LAWLISTTMP2">
    <vt:lpwstr>141771/037:2;037.d</vt:lpwstr>
  </property>
  <property fmtid="{D5CDD505-2E9C-101B-9397-08002B2CF9AE}" pid="16" name="LAWYER">
    <vt:lpwstr>מלכה גרוס;ריאד סוואעד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23532</vt:lpwstr>
  </property>
  <property fmtid="{D5CDD505-2E9C-101B-9397-08002B2CF9AE}" pid="23" name="NEWPARTB">
    <vt:lpwstr>07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390020190710</vt:lpwstr>
  </property>
  <property fmtid="{D5CDD505-2E9C-101B-9397-08002B2CF9AE}" pid="35" name="TYPE_N_DATE">
    <vt:lpwstr>39020190710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