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931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57"/>
        <w:gridCol w:w="4101"/>
        <w:gridCol w:w="994"/>
        <w:gridCol w:w="3218"/>
        <w:gridCol w:w="45"/>
      </w:tblGrid>
      <w:tr>
        <w:trPr>
          <w:trHeight w:val="418" w:hRule="exact"/>
        </w:trPr>
        <w:tc>
          <w:tcPr>
            <w:tcW w:w="9270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בקריות</w:t>
            </w:r>
          </w:p>
        </w:tc>
        <w:tc>
          <w:tcPr>
            <w:tcW w:w="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8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23533-01-24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חאלד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4212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345" w:hRule="atLeast"/>
        </w:trPr>
        <w:tc>
          <w:tcPr>
            <w:tcW w:w="957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בפני </w:t>
            </w:r>
          </w:p>
        </w:tc>
        <w:tc>
          <w:tcPr>
            <w:tcW w:w="8358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השופט יוסי טורס 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סגן הנשיאה</w:t>
            </w:r>
          </w:p>
        </w:tc>
      </w:tr>
      <w:tr>
        <w:trPr>
          <w:trHeight w:val="345" w:hRule="atLeast"/>
        </w:trPr>
        <w:tc>
          <w:tcPr>
            <w:tcW w:w="9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  <w:bookmarkStart w:id="0" w:name="LastJudge"/>
            <w:bookmarkStart w:id="1" w:name="LastJudge"/>
            <w:bookmarkEnd w:id="1"/>
          </w:p>
        </w:tc>
        <w:tc>
          <w:tcPr>
            <w:tcW w:w="8358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957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509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3263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המאשימה</w:t>
            </w:r>
          </w:p>
        </w:tc>
      </w:tr>
      <w:tr>
        <w:trPr>
          <w:trHeight w:val="415" w:hRule="atLeast"/>
        </w:trPr>
        <w:tc>
          <w:tcPr>
            <w:tcW w:w="9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8358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eastAsia="David" w:cs="David" w:ascii="David" w:hAnsi="David"/>
                <w:b/>
                <w:bCs/>
                <w:rtl w:val="true"/>
              </w:rPr>
              <w:t xml:space="preserve">                                                   </w:t>
            </w:r>
            <w:r>
              <w:rPr>
                <w:rFonts w:ascii="David" w:hAnsi="David"/>
                <w:b/>
                <w:b/>
                <w:bCs/>
                <w:rtl w:val="true"/>
              </w:rPr>
              <w:t>נגד</w:t>
            </w:r>
          </w:p>
        </w:tc>
      </w:tr>
      <w:tr>
        <w:trPr>
          <w:trHeight w:val="415" w:hRule="atLeast"/>
        </w:trPr>
        <w:tc>
          <w:tcPr>
            <w:tcW w:w="95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509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אמיר חאלד </w:t>
            </w:r>
          </w:p>
        </w:tc>
        <w:tc>
          <w:tcPr>
            <w:tcW w:w="3263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הנאש</w:t>
            </w:r>
            <w:r>
              <w:rPr>
                <w:rFonts w:ascii="David" w:hAnsi="David"/>
                <w:b/>
                <w:b/>
                <w:bCs/>
                <w:rtl w:val="true"/>
              </w:rPr>
              <w:t>ם</w:t>
            </w:r>
          </w:p>
        </w:tc>
      </w:tr>
      <w:tr>
        <w:trPr>
          <w:trHeight w:val="415" w:hRule="atLeast"/>
        </w:trPr>
        <w:tc>
          <w:tcPr>
            <w:tcW w:w="9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509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3263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David" w:hAnsi="David" w:cs="David"/>
          <w:color w:val="0000FF"/>
        </w:rPr>
      </w:pPr>
      <w:r>
        <w:rPr>
          <w:rFonts w:cs="David" w:ascii="David" w:hAnsi="David"/>
          <w:color w:val="0000FF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כתב האישום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bookmarkStart w:id="8" w:name="ABSTRACT_START"/>
      <w:bookmarkEnd w:id="8"/>
      <w:r>
        <w:rPr>
          <w:rFonts w:ascii="David" w:hAnsi="David"/>
          <w:rtl w:val="true"/>
        </w:rPr>
        <w:t>הנאשם הורשע על פי הודאתו בעבירת החזקת נשק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6">
        <w:r>
          <w:rPr>
            <w:rStyle w:val="Hyperlink"/>
            <w:rFonts w:ascii="David" w:hAnsi="David"/>
            <w:color w:val="0000FF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ל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להלן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והחזקת תחמושת לפי </w:t>
      </w:r>
      <w:hyperlink r:id="rId8">
        <w:r>
          <w:rPr>
            <w:rStyle w:val="Hyperlink"/>
            <w:rFonts w:ascii="David" w:hAnsi="David"/>
            <w:color w:val="0000FF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סיפא לחוק העונשין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28.11.23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נמצא הנאשם מחזיק באקדח מסוג </w:t>
      </w:r>
      <w:r>
        <w:rPr>
          <w:rFonts w:cs="David" w:ascii="David" w:hAnsi="David"/>
        </w:rPr>
        <w:t>CZ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ובתוכו מחסנית עם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מתחת למזרן עליו ישן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start="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  <w:b/>
          <w:bCs/>
          <w:u w:val="single"/>
        </w:rPr>
      </w:pPr>
      <w:bookmarkStart w:id="9" w:name="ABSTRACT_END"/>
      <w:bookmarkEnd w:id="9"/>
      <w:r>
        <w:rPr>
          <w:rFonts w:ascii="David" w:hAnsi="David"/>
          <w:b/>
          <w:b/>
          <w:bCs/>
          <w:u w:val="single"/>
          <w:rtl w:val="true"/>
        </w:rPr>
        <w:t>טיעוני הצדדים לעונש והראיות</w:t>
      </w:r>
    </w:p>
    <w:p>
      <w:pPr>
        <w:pStyle w:val="ListParagraph"/>
        <w:ind w:start="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הגיש טיעון כתוב והוסיף טיעונים על פה בהם הודגשו חומרת העבירה והערכים המוגנים שנפגעו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הוצגה פסיקה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ביחס למתחם הענישה נטען כי הוא נע בין </w:t>
      </w:r>
      <w:r>
        <w:rPr>
          <w:rFonts w:cs="David" w:ascii="David" w:hAnsi="David"/>
        </w:rPr>
        <w:t>18-36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ביחס לעונש שיש להטיל על הנאשם הפנתה המאשימה לעברו הפלילי ועתרה להטיל עליו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ועונשים נלווים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start="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עתר לקביעת מתחם ענישה הנע בין </w:t>
      </w:r>
      <w:r>
        <w:rPr>
          <w:rFonts w:cs="David" w:ascii="David" w:hAnsi="David"/>
        </w:rPr>
        <w:t>9-15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הגיש פסיקה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הודגש כי הנאשם הודה במעשיו בהזדמנות הראשונה וקיבל אחריות מלאה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ביחס לעבר הפלילי נטען כי  לחובתו הרשעה יחידה וכי הוא עצור תקופה ארוכה בתנאים קשים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ציין הסנגור כי הנאשם הוא אב יחידני לקטינה כבת חמש וטרם מעצרו עבד ופרנס את משפחתו וכי איבד את אביו לאחרונה באופן פתאומי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ברמה האופרטיבית עתרה ההגנה למקם את עונשו בתחתית המתחם לו עתרה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בדברו האחרון ציין כי הוא אינו עבריין ואין לו סכסוכים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התנצל על מעשיו וביקש להתחשב בו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קביעת מתחם הענישה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הערכים המוגנים שנפגעו בשל העבירות ברורים ומדובר בפגיעה בשלום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בטחונו ואף בסיכון חיי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בהקשר זה ראו 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309/22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חאמד ביאדסה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10.5.2022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שם נקבע כי 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בשורה ארוכה של פסקי דין עמד בית משפט זה על החומרה הרבה הגלומה בעבירות הנשק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ביסוד עבירות אלו עומדת פגיעה בחיי האדם ובשלמות גופו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כמו גם בביטחון הציבור ובסדר הציבורי בכללותו </w:t>
      </w:r>
      <w:r>
        <w:rPr>
          <w:rFonts w:cs="Miriam" w:ascii="Miriam" w:hAnsi="Miriam"/>
          <w:rtl w:val="true"/>
        </w:rPr>
        <w:t xml:space="preserve">[..] </w:t>
      </w:r>
      <w:r>
        <w:rPr>
          <w:rFonts w:ascii="Miriam" w:hAnsi="Miriam" w:cs="Miriam"/>
          <w:rtl w:val="true"/>
        </w:rPr>
        <w:t>עבירות אלו חמורות במיוחד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בין היתר משום שהן עשויות לשמש בסיס לביצוע פעילות עבריינית או פעילות טרור</w:t>
      </w:r>
      <w:r>
        <w:rPr>
          <w:rFonts w:cs="Miriam" w:ascii="Miriam" w:hAnsi="Miriam"/>
          <w:rtl w:val="true"/>
        </w:rPr>
        <w:t>...".</w:t>
      </w:r>
    </w:p>
    <w:p>
      <w:pPr>
        <w:pStyle w:val="ListParagraph"/>
        <w:ind w:start="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למרבה הצער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עדים אנו בשנים האחרונות למקרים רבים של שימוש בנשק במרחב הציבורי הגובה מחיר כבד בגוף ובנפש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לעיתים אף של בלתי מעורבים שנקלעו לרוע מזלם לאירוע ירי שכוון לעבר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 זה ראו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ind w:start="1134" w:end="851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Miriam" w:hAnsi="Miriam" w:cs="Miriam"/>
          <w:rtl w:val="true"/>
        </w:rPr>
        <w:t xml:space="preserve">החזקת נשק שלא כדין מאיימת על שלום הציבור ובטחונו </w:t>
      </w:r>
      <w:r>
        <w:rPr>
          <w:rFonts w:cs="Miriam" w:ascii="Miriam" w:hAnsi="Miriam"/>
          <w:rtl w:val="true"/>
        </w:rPr>
        <w:t xml:space="preserve">[...]. </w:t>
      </w:r>
      <w:r>
        <w:rPr>
          <w:rFonts w:ascii="Miriam" w:hAnsi="Miriam" w:cs="Miriam"/>
          <w:rtl w:val="true"/>
        </w:rPr>
        <w:t>לנוכח היקפן המתרחב של עבירות המבוצעות בנשק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הזמינות הבלתי נסבלת של נשק בידי מי שאינו מורשה לכך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מהווה כאמור סיכון של ממש ומגבירה את הסיכון לביצוע עבירות חמורות נוספות </w:t>
      </w:r>
      <w:r>
        <w:rPr>
          <w:rFonts w:cs="Miriam" w:ascii="Miriam" w:hAnsi="Miriam"/>
          <w:rtl w:val="true"/>
        </w:rPr>
        <w:t xml:space="preserve">[...] </w:t>
      </w:r>
      <w:r>
        <w:rPr>
          <w:rFonts w:ascii="Miriam" w:hAnsi="Miriam" w:cs="Miriam"/>
          <w:rtl w:val="true"/>
        </w:rPr>
        <w:t>כמו גם לאסונות נוראיים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יעידו על כך ריבוי המקרים במגזר הערבי בעת האחרונה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כאשר אזרחים תמימים – כמו ילד רך בשנים ועלמה צעירה – נפגעים ואף מוצאים את מותם בביתם</w:t>
      </w:r>
      <w:r>
        <w:rPr>
          <w:rFonts w:cs="Miriam" w:ascii="Miriam" w:hAnsi="Miriam"/>
          <w:rtl w:val="true"/>
        </w:rPr>
        <w:t>-</w:t>
      </w:r>
      <w:r>
        <w:rPr>
          <w:rFonts w:ascii="Miriam" w:hAnsi="Miriam" w:cs="Miriam"/>
          <w:rtl w:val="true"/>
        </w:rPr>
        <w:t>מבצרם או בגן השעשועים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כל זאת כתוצאה משימוש בנשק של אחרים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מציאות קשה זו מחייבת לנקוט ביד מחמירה כלפי מעורבים בעבירות נשק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אף אם הם נעדרי עבר פלילי</w:t>
      </w:r>
      <w:r>
        <w:rPr>
          <w:rFonts w:cs="David" w:ascii="David" w:hAnsi="David"/>
          <w:rtl w:val="true"/>
        </w:rPr>
        <w:t>" (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2482/22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קדורה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14.4.2022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 xml:space="preserve">להלן – עניין </w:t>
      </w:r>
      <w:r>
        <w:rPr>
          <w:rFonts w:ascii="David" w:hAnsi="David"/>
          <w:b/>
          <w:b/>
          <w:bCs/>
          <w:rtl w:val="true"/>
        </w:rPr>
        <w:t>קדורה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ind w:end="85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וראו גם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ind w:end="85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start="1134" w:end="85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Miriam" w:hAnsi="Miriam" w:cs="Miriam"/>
          <w:rtl w:val="true"/>
        </w:rPr>
        <w:t>הפגיעה אף אינה תחומה רק לנזק הפיזי שנגרם כתוצאה מהשימוש בנשק בלבד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השימוש בנשק עלול ליצור תחושת חשש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ופחד מפני ביצוע פעולה אלמנטרית שעומדת בליבת חופש התנועה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 xml:space="preserve">בכך נוצרת 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הרתעה</w:t>
      </w:r>
      <w:r>
        <w:rPr>
          <w:rFonts w:cs="Miriam" w:ascii="Miriam" w:hAnsi="Miriam"/>
          <w:rtl w:val="true"/>
        </w:rPr>
        <w:t xml:space="preserve">" </w:t>
      </w:r>
      <w:r>
        <w:rPr>
          <w:rFonts w:ascii="Miriam" w:hAnsi="Miriam" w:cs="Miriam"/>
          <w:rtl w:val="true"/>
        </w:rPr>
        <w:t>של הנפגע הפוטנציאלי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זהו רובד אחד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רובד נוסף הוא התעצמות הפעילות העבריינית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פועלה ושאיפתה לשלוט בתחומים רחבים ושונים</w:t>
      </w:r>
      <w:r>
        <w:rPr>
          <w:rFonts w:cs="Miriam" w:ascii="Miriam" w:hAnsi="Miriam"/>
          <w:rtl w:val="true"/>
        </w:rPr>
        <w:t>...</w:t>
      </w:r>
      <w:r>
        <w:rPr>
          <w:rFonts w:ascii="Miriam" w:hAnsi="Miriam" w:cs="Miriam"/>
          <w:rtl w:val="true"/>
        </w:rPr>
        <w:t xml:space="preserve">אקדח שיורה 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במערכה השלישית</w:t>
      </w:r>
      <w:r>
        <w:rPr>
          <w:rFonts w:cs="Miriam" w:ascii="Miriam" w:hAnsi="Miriam"/>
          <w:rtl w:val="true"/>
        </w:rPr>
        <w:t xml:space="preserve">" </w:t>
      </w:r>
      <w:r>
        <w:rPr>
          <w:rFonts w:ascii="Miriam" w:hAnsi="Miriam" w:cs="Miriam"/>
          <w:rtl w:val="true"/>
        </w:rPr>
        <w:t>גורם כמובן לנזק רב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אך גם אקדח שמונח על השולחן 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במערכה הראשונה</w:t>
      </w:r>
      <w:r>
        <w:rPr>
          <w:rFonts w:cs="Miriam" w:ascii="Miriam" w:hAnsi="Miriam"/>
          <w:rtl w:val="true"/>
        </w:rPr>
        <w:t xml:space="preserve">" – </w:t>
      </w:r>
      <w:r>
        <w:rPr>
          <w:rFonts w:ascii="Miriam" w:hAnsi="Miriam" w:cs="Miriam"/>
          <w:rtl w:val="true"/>
        </w:rPr>
        <w:t>אף אם לא נעשה בו כל שימוש אחר בהמשך – עלול לפגוע בשלום הציבור באופן ממשי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יש לקשור אפוא מלחמת חורמה על עבירות הנשק למיניהן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וגם על בית המשפט לתרום את חלקו למלחמה זו באמצעות ענישה הולמת ומרתיעה</w:t>
      </w:r>
      <w:r>
        <w:rPr>
          <w:rFonts w:cs="Miriam" w:ascii="Miriam" w:hAnsi="Miriam"/>
          <w:rtl w:val="true"/>
        </w:rPr>
        <w:t xml:space="preserve">... </w:t>
      </w:r>
      <w:r>
        <w:rPr>
          <w:rFonts w:ascii="Miriam" w:hAnsi="Miriam" w:cs="Miriam"/>
          <w:rtl w:val="true"/>
        </w:rPr>
        <w:t>אין להפריז במשקל שיש לתת לנתונים כגון סוג האקדח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ולקבוע מעין 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מדרגה עונשית</w:t>
      </w:r>
      <w:r>
        <w:rPr>
          <w:rFonts w:cs="Miriam" w:ascii="Miriam" w:hAnsi="Miriam"/>
          <w:rtl w:val="true"/>
        </w:rPr>
        <w:t xml:space="preserve">" </w:t>
      </w:r>
      <w:r>
        <w:rPr>
          <w:rFonts w:ascii="Miriam" w:hAnsi="Miriam" w:cs="Miriam"/>
          <w:rtl w:val="true"/>
        </w:rPr>
        <w:t>שמתמקדת אך ורק בנתון זה ובתוצאה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ולא בסיכון שנוצר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העיקר נעוץ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כאמור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בכוחו של הנשק לפגוע באדם – ואף להמיתו – ולשבש את חיי השגרה של החברה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כפי שהובהר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חלק מרעתן החולה של עבירות הנשק מצוי לאו דווקא בשימוש הישיר בנשק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אלא בנזקים שנלווים להחזקה ונשיאה של כלי נשק בידי אזרחים באופן בלתי חוקי</w:t>
      </w:r>
      <w:r>
        <w:rPr>
          <w:rFonts w:cs="David" w:ascii="David" w:hAnsi="David"/>
          <w:rtl w:val="true"/>
        </w:rPr>
        <w:t>" (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6383/21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קריף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13.02.</w:t>
      </w:r>
      <w:r>
        <w:rPr>
          <w:rFonts w:cs="David" w:ascii="David" w:hAnsi="David"/>
        </w:rPr>
        <w:t>2022</w:t>
      </w:r>
      <w:r>
        <w:rPr>
          <w:rFonts w:cs="David" w:ascii="David" w:hAnsi="David"/>
          <w:rtl w:val="true"/>
        </w:rPr>
        <w:t>)).</w:t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בבחינת הנסיבות הקשורות לביצוע העבירות אציין כי מדובר באקדח תקני מסוג קליבר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בעל יכולת להרוג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בתוכו הייתה מחסנית ובה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האקדח היה מתחת למזרן עליו ישן הנאשם ומדובר אפוא בהחזקה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אישית וצמודה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של נשק חם עם תחמושת חיה בתוכו כך שפוטנציאל הנזק היה ממשי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מידי וברור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ודוק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החזקה כגון זו אף קרובה במהותה לנשיאת נשק מבחינת הערכים המוגנים ופוטנציאל הנזק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start="1134" w:end="1134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מדיניות הענישה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בית המשפט העליון קבע </w:t>
      </w:r>
      <w:r>
        <w:rPr>
          <w:rFonts w:ascii="David" w:hAnsi="David"/>
          <w:rtl w:val="true"/>
        </w:rPr>
        <w:t>בשנים האחרונות</w:t>
      </w:r>
      <w:r>
        <w:rPr>
          <w:rFonts w:ascii="David" w:hAnsi="David"/>
          <w:rtl w:val="true"/>
        </w:rPr>
        <w:t xml:space="preserve"> בשורה ארוכה של מקרים כי על בתי המשפט לתרום תרומתם בביעור עבירות הנשק וכי יש </w:t>
      </w:r>
      <w:r>
        <w:rPr>
          <w:rFonts w:ascii="David" w:hAnsi="David"/>
          <w:rtl w:val="true"/>
        </w:rPr>
        <w:t xml:space="preserve">להחמיר </w:t>
      </w:r>
      <w:r>
        <w:rPr>
          <w:rFonts w:ascii="David" w:hAnsi="David"/>
          <w:rtl w:val="true"/>
        </w:rPr>
        <w:t>בענישה במקרים אלו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ראו </w:t>
      </w:r>
      <w:r>
        <w:rPr>
          <w:rFonts w:ascii="David" w:hAnsi="David"/>
          <w:rtl w:val="true"/>
        </w:rPr>
        <w:t>מיני רבים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ListParagraph"/>
        <w:ind w:start="1440" w:end="1418"/>
        <w:jc w:val="both"/>
        <w:rPr>
          <w:rFonts w:ascii="David" w:hAnsi="David" w:cs="David"/>
        </w:rPr>
      </w:pP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עבירות נשק לסוגיהן היו זה מכבר למכת מדינה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האיסורים על עבירות כאמור באים להגן על ערכים חברתיים שכוללים שמירה על חיי אדם ועל שלמות גופו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וכן שמירה על סדרי חיים תקינים ושלווים שאינם מופרעים על ידי איש האוחז באקדח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ברובה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או בתת מקלע </w:t>
      </w:r>
      <w:r>
        <w:rPr>
          <w:rFonts w:cs="Miriam" w:ascii="Miriam" w:hAnsi="Miriam"/>
          <w:rtl w:val="true"/>
        </w:rPr>
        <w:t xml:space="preserve">[...] </w:t>
      </w:r>
      <w:r>
        <w:rPr>
          <w:rFonts w:ascii="Miriam" w:hAnsi="Miriam" w:cs="Miriam"/>
          <w:rtl w:val="true"/>
        </w:rPr>
        <w:t>הטלת עונשים חמורים ומרתיעים על עברייני נשק היא עיקר תרומתם של בתי המשפט למיגור התופעה ולהרחקת העבריין עם האקדח משגרת חייהם של אזרחי מדינה שומרי חוק</w:t>
      </w:r>
      <w:r>
        <w:rPr>
          <w:rFonts w:cs="Miriam" w:ascii="Miriam" w:hAnsi="Miriam"/>
          <w:rtl w:val="true"/>
        </w:rPr>
        <w:t>"</w:t>
      </w:r>
      <w:r>
        <w:rPr>
          <w:rFonts w:cs="Miriam" w:ascii="Miriam" w:hAnsi="Miriam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147/21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ביטון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((</w:t>
      </w:r>
      <w:r>
        <w:rPr>
          <w:rFonts w:cs="David" w:ascii="David" w:hAnsi="David"/>
        </w:rPr>
        <w:t>14.2.2021</w:t>
      </w:r>
      <w:r>
        <w:rPr>
          <w:rFonts w:cs="David" w:ascii="David" w:hAnsi="David"/>
          <w:rtl w:val="true"/>
        </w:rPr>
        <w:t xml:space="preserve">) </w:t>
      </w:r>
    </w:p>
    <w:p>
      <w:pPr>
        <w:pStyle w:val="ListParagraph"/>
        <w:ind w:start="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ind w:start="0" w:end="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</w:p>
    <w:p>
      <w:pPr>
        <w:pStyle w:val="ListParagraph"/>
        <w:ind w:start="1440" w:end="1418"/>
        <w:jc w:val="both"/>
        <w:rPr>
          <w:rFonts w:ascii="David" w:hAnsi="David" w:cs="David"/>
        </w:rPr>
      </w:pPr>
      <w:r>
        <w:rPr>
          <w:rFonts w:cs="Miriam" w:ascii="Miriam" w:hAnsi="Miriam"/>
          <w:color w:val="000000"/>
          <w:spacing w:val="10"/>
          <w:rtl w:val="true"/>
        </w:rPr>
        <w:t>"</w:t>
      </w:r>
      <w:r>
        <w:rPr>
          <w:rFonts w:ascii="Miriam" w:hAnsi="Miriam" w:cs="Miriam"/>
          <w:color w:val="000000"/>
          <w:spacing w:val="10"/>
          <w:rtl w:val="true"/>
        </w:rPr>
        <w:t xml:space="preserve">עלינו להעביר מסר חד וברור </w:t>
      </w:r>
      <w:r>
        <w:rPr>
          <w:rFonts w:cs="Miriam" w:ascii="Miriam" w:hAnsi="Miriam"/>
          <w:color w:val="000000"/>
          <w:spacing w:val="10"/>
          <w:rtl w:val="true"/>
        </w:rPr>
        <w:t xml:space="preserve">- </w:t>
      </w:r>
      <w:r>
        <w:rPr>
          <w:rFonts w:ascii="Miriam" w:hAnsi="Miriam" w:cs="Miriam"/>
          <w:color w:val="000000"/>
          <w:spacing w:val="10"/>
          <w:rtl w:val="true"/>
        </w:rPr>
        <w:t>כל מי שנושא ומחזיק נשק בלתי חוקי ואף אם מדובר בצורך להגנה אישית</w:t>
      </w:r>
      <w:r>
        <w:rPr>
          <w:rFonts w:cs="Miriam" w:ascii="Miriam" w:hAnsi="Miriam"/>
          <w:color w:val="000000"/>
          <w:spacing w:val="10"/>
          <w:rtl w:val="true"/>
        </w:rPr>
        <w:t xml:space="preserve">, </w:t>
      </w:r>
      <w:r>
        <w:rPr>
          <w:rFonts w:ascii="Miriam" w:hAnsi="Miriam" w:cs="Miriam"/>
          <w:color w:val="000000"/>
          <w:spacing w:val="10"/>
          <w:rtl w:val="true"/>
        </w:rPr>
        <w:t>עליו להיות מודע לכך שהוא עובר על החוק וצפוי לענישה קשה בדמות עונש מאסר משמעותי בפועל</w:t>
      </w:r>
      <w:r>
        <w:rPr>
          <w:rFonts w:cs="Miriam" w:ascii="Miriam" w:hAnsi="Miriam"/>
          <w:color w:val="000000"/>
          <w:spacing w:val="10"/>
          <w:rtl w:val="true"/>
        </w:rPr>
        <w:t xml:space="preserve">. </w:t>
      </w:r>
      <w:r>
        <w:rPr>
          <w:rFonts w:ascii="Miriam" w:hAnsi="Miriam" w:cs="Miriam"/>
          <w:color w:val="000000"/>
          <w:spacing w:val="10"/>
          <w:rtl w:val="true"/>
        </w:rPr>
        <w:t>במילים אחרות</w:t>
      </w:r>
      <w:r>
        <w:rPr>
          <w:rFonts w:cs="Miriam" w:ascii="Miriam" w:hAnsi="Miriam"/>
          <w:color w:val="000000"/>
          <w:spacing w:val="10"/>
          <w:rtl w:val="true"/>
        </w:rPr>
        <w:t xml:space="preserve">, </w:t>
      </w:r>
      <w:r>
        <w:rPr>
          <w:rFonts w:ascii="Miriam" w:hAnsi="Miriam" w:cs="Miriam"/>
          <w:color w:val="000000"/>
          <w:spacing w:val="10"/>
          <w:rtl w:val="true"/>
        </w:rPr>
        <w:t>הענישה המחמירה והבלתי מתפשרת צריכה לחול ללא קשר על כל עבירה בנשק לנוכח חשש מפגיעה ממשית בערכים החברתיים</w:t>
      </w:r>
      <w:r>
        <w:rPr>
          <w:rFonts w:cs="Miriam" w:ascii="Miriam" w:hAnsi="Miriam"/>
          <w:color w:val="000000"/>
          <w:spacing w:val="10"/>
          <w:rtl w:val="true"/>
        </w:rPr>
        <w:t xml:space="preserve">, </w:t>
      </w:r>
      <w:r>
        <w:rPr>
          <w:rFonts w:ascii="Miriam" w:hAnsi="Miriam" w:cs="Miriam"/>
          <w:color w:val="000000"/>
          <w:spacing w:val="10"/>
          <w:rtl w:val="true"/>
        </w:rPr>
        <w:t>ואיומים משמעותיים על שלום הציבור וביטחונו</w:t>
      </w:r>
      <w:r>
        <w:rPr>
          <w:rFonts w:cs="Miriam" w:ascii="Miriam" w:hAnsi="Miriam"/>
          <w:color w:val="000000"/>
          <w:spacing w:val="10"/>
          <w:rtl w:val="true"/>
        </w:rPr>
        <w:t>"</w:t>
      </w:r>
      <w:r>
        <w:rPr>
          <w:rFonts w:cs="Miriam" w:ascii="Miriam" w:hAnsi="Miriam"/>
          <w:color w:val="000000"/>
          <w:spacing w:val="10"/>
          <w:rtl w:val="true"/>
        </w:rPr>
        <w:t>.</w:t>
      </w:r>
      <w:r>
        <w:rPr>
          <w:rFonts w:cs="David" w:ascii="David" w:hAnsi="David"/>
          <w:rtl w:val="true"/>
        </w:rPr>
        <w:t xml:space="preserve"> (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5681/23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נח חווא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20.12.2023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 xml:space="preserve">להלן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עניין חווא</w:t>
      </w:r>
      <w:r>
        <w:rPr>
          <w:rFonts w:cs="David" w:ascii="David" w:hAnsi="David"/>
          <w:rtl w:val="true"/>
        </w:rPr>
        <w:t>)</w:t>
      </w:r>
    </w:p>
    <w:p>
      <w:pPr>
        <w:pStyle w:val="ListParagraph"/>
        <w:ind w:start="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כן אציין שבהתאם לתיקון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קובע </w:t>
      </w:r>
      <w:hyperlink r:id="rId15">
        <w:r>
          <w:rPr>
            <w:rStyle w:val="Hyperlink"/>
            <w:rFonts w:ascii="David" w:hAnsi="David"/>
            <w:color w:val="0000FF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ז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כי מי שהורשע בעבירה של החזקת נשק </w:t>
      </w:r>
      <w:r>
        <w:rPr>
          <w:rFonts w:cs="Miriam" w:ascii="Miriam" w:hAnsi="Miriam"/>
          <w:rtl w:val="true"/>
        </w:rPr>
        <w:t>"</w:t>
      </w:r>
      <w:r>
        <w:rPr>
          <w:rStyle w:val="default"/>
          <w:rFonts w:ascii="Miriam" w:hAnsi="Miriam" w:cs="Miriam"/>
          <w:rtl w:val="true"/>
        </w:rPr>
        <w:t>לא יפחת עונשו מרבע העונש המרבי שנקבע לאותה עבירה</w:t>
      </w:r>
      <w:r>
        <w:rPr>
          <w:rStyle w:val="default"/>
          <w:rFonts w:cs="Miriam" w:ascii="Miriam" w:hAnsi="Miriam"/>
          <w:rtl w:val="true"/>
        </w:rPr>
        <w:t xml:space="preserve">, </w:t>
      </w:r>
      <w:r>
        <w:rPr>
          <w:rStyle w:val="default"/>
          <w:rFonts w:ascii="Miriam" w:hAnsi="Miriam" w:cs="Miriam"/>
          <w:rtl w:val="true"/>
        </w:rPr>
        <w:t>אלא אם כן החליט בית המשפט</w:t>
      </w:r>
      <w:r>
        <w:rPr>
          <w:rStyle w:val="default"/>
          <w:rFonts w:cs="Miriam" w:ascii="Miriam" w:hAnsi="Miriam"/>
          <w:rtl w:val="true"/>
        </w:rPr>
        <w:t xml:space="preserve">, </w:t>
      </w:r>
      <w:r>
        <w:rPr>
          <w:rStyle w:val="default"/>
          <w:rFonts w:ascii="Miriam" w:hAnsi="Miriam" w:cs="Miriam"/>
          <w:rtl w:val="true"/>
        </w:rPr>
        <w:t>מטעמים מיוחדים שיירשמו</w:t>
      </w:r>
      <w:r>
        <w:rPr>
          <w:rStyle w:val="default"/>
          <w:rFonts w:cs="Miriam" w:ascii="Miriam" w:hAnsi="Miriam"/>
          <w:rtl w:val="true"/>
        </w:rPr>
        <w:t xml:space="preserve">, </w:t>
      </w:r>
      <w:r>
        <w:rPr>
          <w:rStyle w:val="default"/>
          <w:rFonts w:ascii="Miriam" w:hAnsi="Miriam" w:cs="Miriam"/>
          <w:rtl w:val="true"/>
        </w:rPr>
        <w:t>להקל בעונשו</w:t>
      </w:r>
      <w:r>
        <w:rPr>
          <w:rStyle w:val="default"/>
          <w:rFonts w:cs="Miriam" w:ascii="Miriam" w:hAnsi="Miriam"/>
          <w:rtl w:val="true"/>
        </w:rPr>
        <w:t xml:space="preserve">; </w:t>
      </w:r>
      <w:r>
        <w:rPr>
          <w:rStyle w:val="default"/>
          <w:rFonts w:ascii="Miriam" w:hAnsi="Miriam" w:cs="Miriam"/>
          <w:rtl w:val="true"/>
        </w:rPr>
        <w:t>עונש מאסר לפי סעיף קטן זה לא יהיה</w:t>
      </w:r>
      <w:r>
        <w:rPr>
          <w:rStyle w:val="default"/>
          <w:rFonts w:cs="Miriam" w:ascii="Miriam" w:hAnsi="Miriam"/>
          <w:rtl w:val="true"/>
        </w:rPr>
        <w:t xml:space="preserve">, </w:t>
      </w:r>
      <w:r>
        <w:rPr>
          <w:rStyle w:val="default"/>
          <w:rFonts w:ascii="Miriam" w:hAnsi="Miriam" w:cs="Miriam"/>
          <w:rtl w:val="true"/>
        </w:rPr>
        <w:t>בהעדר טעמים מיוחדים</w:t>
      </w:r>
      <w:r>
        <w:rPr>
          <w:rStyle w:val="default"/>
          <w:rFonts w:cs="Miriam" w:ascii="Miriam" w:hAnsi="Miriam"/>
          <w:rtl w:val="true"/>
        </w:rPr>
        <w:t xml:space="preserve">, </w:t>
      </w:r>
      <w:r>
        <w:rPr>
          <w:rStyle w:val="default"/>
          <w:rFonts w:ascii="Miriam" w:hAnsi="Miriam" w:cs="Miriam"/>
          <w:rtl w:val="true"/>
        </w:rPr>
        <w:t>כולו על</w:t>
      </w:r>
      <w:r>
        <w:rPr>
          <w:rStyle w:val="default"/>
          <w:rFonts w:cs="Miriam" w:ascii="Miriam" w:hAnsi="Miriam"/>
          <w:rtl w:val="true"/>
        </w:rPr>
        <w:t>-</w:t>
      </w:r>
      <w:r>
        <w:rPr>
          <w:rStyle w:val="default"/>
          <w:rFonts w:ascii="Miriam" w:hAnsi="Miriam" w:cs="Miriam"/>
          <w:rtl w:val="true"/>
        </w:rPr>
        <w:t>תנאי</w:t>
      </w:r>
      <w:r>
        <w:rPr>
          <w:rStyle w:val="default"/>
          <w:rFonts w:cs="Miriam" w:ascii="Miriam" w:hAnsi="Miriam"/>
          <w:rtl w:val="true"/>
        </w:rPr>
        <w:t>"</w:t>
      </w:r>
      <w:r>
        <w:rPr>
          <w:rStyle w:val="default"/>
          <w:rFonts w:cs="Miriam" w:ascii="Miriam" w:hAnsi="Miriam"/>
          <w:rtl w:val="true"/>
        </w:rPr>
        <w:t xml:space="preserve">. </w:t>
      </w:r>
      <w:r>
        <w:rPr>
          <w:rFonts w:ascii="David" w:hAnsi="David"/>
          <w:rtl w:val="true"/>
        </w:rPr>
        <w:t xml:space="preserve">לעובדה שקיימת ענישת מינימום בחוק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ובענייננו של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בפועל ועל תנאי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השלכה על מתחם הענישה שכן 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אין לקבוע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ככלל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רף ענישה תחתון הנמוך מהעונש המזערי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וזאת גם כאשר קיימת הצדקה לסטות ממתחם העונש ההולם משיקולי שיקום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בצד זאת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יתכנו 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טעמים מיוחדים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המצדיקים קביעת רף תחתון נמוך יותר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ובמקרה מעין זה על בית המשפט לפרט את אותם טעמים מיוחדים</w:t>
      </w:r>
      <w:r>
        <w:rPr>
          <w:rFonts w:cs="Miriam" w:ascii="Miriam" w:hAnsi="Miriam"/>
          <w:rtl w:val="true"/>
        </w:rPr>
        <w:t>"</w:t>
      </w:r>
      <w:r>
        <w:rPr>
          <w:rFonts w:cs="David" w:ascii="David" w:hAnsi="David"/>
          <w:rtl w:val="true"/>
        </w:rPr>
        <w:t xml:space="preserve"> (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1288/17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שנהר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3.10.2017</w:t>
      </w:r>
      <w:r>
        <w:rPr>
          <w:rFonts w:cs="David" w:ascii="David" w:hAnsi="David"/>
          <w:rtl w:val="true"/>
        </w:rPr>
        <w:t>))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וראו בנושא גם 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1693/23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אסלאם אבו אחמד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3.23.2023</w:t>
      </w:r>
      <w:r>
        <w:rPr>
          <w:rFonts w:cs="David" w:ascii="David" w:hAnsi="David"/>
          <w:rtl w:val="true"/>
        </w:rPr>
        <w:t xml:space="preserve">); 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8687/20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29.8.2021</w:t>
      </w:r>
      <w:r>
        <w:rPr>
          <w:rFonts w:cs="David" w:ascii="David" w:hAnsi="David"/>
          <w:rtl w:val="true"/>
        </w:rPr>
        <w:t xml:space="preserve">)). </w:t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לצורך בחינת מדיניות הענישה הנוהגת אפנה לעניין </w:t>
      </w:r>
      <w:r>
        <w:rPr>
          <w:rFonts w:ascii="David" w:hAnsi="David"/>
          <w:b/>
          <w:b/>
          <w:bCs/>
          <w:rtl w:val="true"/>
        </w:rPr>
        <w:t>קדורה</w:t>
      </w:r>
      <w:r>
        <w:rPr>
          <w:rFonts w:ascii="David" w:hAnsi="David"/>
          <w:rtl w:val="true"/>
        </w:rPr>
        <w:t xml:space="preserve"> בו </w:t>
      </w:r>
      <w:r>
        <w:rPr>
          <w:rFonts w:ascii="David" w:hAnsi="David"/>
          <w:rtl w:val="true"/>
        </w:rPr>
        <w:t xml:space="preserve">הוטלו על נאשם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</w:t>
      </w:r>
      <w:r>
        <w:rPr>
          <w:rFonts w:ascii="David" w:hAnsi="David"/>
          <w:rtl w:val="true"/>
        </w:rPr>
        <w:t xml:space="preserve">בשל החזקת </w:t>
      </w:r>
      <w:r>
        <w:rPr>
          <w:rFonts w:ascii="David" w:hAnsi="David"/>
          <w:rtl w:val="true"/>
        </w:rPr>
        <w:t>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כדורים ורימון </w:t>
      </w:r>
      <w:r>
        <w:rPr>
          <w:rFonts w:ascii="David" w:hAnsi="David"/>
          <w:rtl w:val="true"/>
        </w:rPr>
        <w:t xml:space="preserve">על גג הבית וזאת </w:t>
      </w:r>
      <w:r>
        <w:rPr>
          <w:rFonts w:ascii="David" w:hAnsi="David"/>
          <w:rtl w:val="true"/>
        </w:rPr>
        <w:t>עבור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העליון ציין כי </w:t>
      </w:r>
      <w:r>
        <w:rPr>
          <w:rFonts w:cs="David" w:ascii="David" w:hAnsi="David"/>
          <w:rtl w:val="true"/>
        </w:rPr>
        <w:t>"</w:t>
      </w:r>
      <w:r>
        <w:rPr>
          <w:rFonts w:ascii="Miriam" w:hAnsi="Miriam" w:cs="Miriam"/>
          <w:rtl w:val="true"/>
        </w:rPr>
        <w:t>ענייננו ב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מכת מדינה</w:t>
      </w:r>
      <w:r>
        <w:rPr>
          <w:rFonts w:cs="Miriam" w:ascii="Miriam" w:hAnsi="Miriam"/>
          <w:rtl w:val="true"/>
        </w:rPr>
        <w:t>'</w:t>
      </w:r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שהצורך להילחם בה על מנת להגן על הציבור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מצריך מענה הולם והטלת עונשי מאסר משמעותיים </w:t>
      </w:r>
      <w:r>
        <w:rPr>
          <w:rFonts w:cs="Miriam" w:ascii="Miriam" w:hAnsi="Miriam"/>
          <w:rtl w:val="true"/>
        </w:rPr>
        <w:t xml:space="preserve">[...] </w:t>
      </w:r>
      <w:r>
        <w:rPr>
          <w:rFonts w:ascii="Miriam" w:hAnsi="Miriam" w:cs="Miriam"/>
          <w:rtl w:val="true"/>
        </w:rPr>
        <w:t>ידע כל מי שמחזיק בנשק בלתי חוקי כי צפוי הוא להיענש בחומרה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בבחינת 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אם מחזיקים – למאסר נשלחים</w:t>
      </w:r>
      <w:r>
        <w:rPr>
          <w:rFonts w:cs="Miriam" w:ascii="Miriam" w:hAnsi="Miriam"/>
          <w:rtl w:val="true"/>
        </w:rPr>
        <w:t>' "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ודוק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על העבירה לא חל 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שכן היא נעברה טרם כניסתו לתוקף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כן אפנה לפסקי דין נוספים בהם נעברה העבירה טרם כניסתו לתוקף של  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: 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3278/23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ולדיסלב מיכאלוב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2.5.2023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בו נידון נאשם שהורשע בהחזקת אקדח וכדורים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; 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3636/23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מועתז אבו אלקיעאן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16.5.2023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בו נידון נאשם שהורשע בהחזקת א</w:t>
      </w:r>
      <w:r>
        <w:rPr>
          <w:rFonts w:ascii="David" w:hAnsi="David"/>
          <w:rtl w:val="true"/>
        </w:rPr>
        <w:t xml:space="preserve">קדח </w:t>
      </w:r>
      <w:r>
        <w:rPr>
          <w:rFonts w:ascii="David" w:hAnsi="David"/>
          <w:rtl w:val="true"/>
        </w:rPr>
        <w:t>ומחסנית ובה שישה כדורים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; 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57230-03-24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עראר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22.5.2024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בו נדון </w:t>
      </w:r>
      <w:r>
        <w:rPr>
          <w:rFonts w:ascii="David" w:hAnsi="David"/>
          <w:rtl w:val="true"/>
        </w:rPr>
        <w:t xml:space="preserve">נאשם שהורשע בהחזקת אקדח שהוסב מאקדח הזנקה וכן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ומחסנית ובה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אציין כי </w:t>
      </w:r>
      <w:r>
        <w:rPr>
          <w:rFonts w:ascii="David" w:hAnsi="David"/>
          <w:rtl w:val="true"/>
        </w:rPr>
        <w:t xml:space="preserve">בית משפט השלום קבע מתחם ענישה הנע בין </w:t>
      </w:r>
      <w:r>
        <w:rPr>
          <w:rFonts w:cs="David" w:ascii="David" w:hAnsi="David"/>
        </w:rPr>
        <w:t>18-36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מחוזי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)                      </w:t>
      </w:r>
      <w:r>
        <w:rPr>
          <w:rFonts w:cs="David" w:ascii="David" w:hAnsi="David"/>
        </w:rPr>
        <w:t>56739-09-20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מאג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 xml:space="preserve">די גדיפי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6.5.2021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בו נקבע מתחם ענישה הנע בן </w:t>
      </w:r>
      <w:r>
        <w:rPr>
          <w:rFonts w:cs="David" w:ascii="David" w:hAnsi="David"/>
        </w:rPr>
        <w:t>18-36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 החזקת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שלוש מחסניות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הוטל עונש מאסר למשך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; 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46460-02-22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אמיר צואלחה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9.5.2022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בו נידון עניינו של נאשם שהורשע בעבירת החזקת </w:t>
      </w:r>
      <w:r>
        <w:rPr>
          <w:rFonts w:ascii="David" w:hAnsi="David"/>
          <w:rtl w:val="true"/>
        </w:rPr>
        <w:t xml:space="preserve">אקדח </w:t>
      </w:r>
      <w:r>
        <w:rPr>
          <w:rFonts w:ascii="David" w:hAnsi="David"/>
          <w:rtl w:val="true"/>
        </w:rPr>
        <w:t>ומחסנית ריקה שנתפסו בשטח פתוח במרחק של כמאה מטר מביתו</w:t>
      </w:r>
      <w:r>
        <w:rPr>
          <w:rFonts w:ascii="David" w:hAnsi="David"/>
          <w:rtl w:val="true"/>
        </w:rPr>
        <w:t xml:space="preserve"> והוטלו עליו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כן אפנה לפסקי דין שניתנו בגין עבירות שנעברו לאחר כניסתו לתוקף של 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: 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59848-12-23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מחאגנה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</w:rPr>
        <w:t>15.2.2024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בו נדון </w:t>
      </w:r>
      <w:r>
        <w:rPr>
          <w:rFonts w:ascii="David" w:hAnsi="David"/>
          <w:rtl w:val="true"/>
        </w:rPr>
        <w:t xml:space="preserve">נאשם שהורשע בעבירת החזקת </w:t>
      </w:r>
      <w:r>
        <w:rPr>
          <w:rFonts w:ascii="David" w:hAnsi="David"/>
          <w:rtl w:val="true"/>
        </w:rPr>
        <w:t>אקדח הזנקה ותחמושת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במקרה זה קבע </w:t>
      </w:r>
      <w:r>
        <w:rPr>
          <w:rFonts w:ascii="David" w:hAnsi="David"/>
          <w:rtl w:val="true"/>
        </w:rPr>
        <w:t xml:space="preserve">בית משפט השלום מתחם ענישה הנע בין </w:t>
      </w:r>
      <w:r>
        <w:rPr>
          <w:rFonts w:cs="David" w:ascii="David" w:hAnsi="David"/>
        </w:rPr>
        <w:t>18-36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; 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63100-02-24</w:t>
        </w:r>
      </w:hyperlink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כילאני מחאג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נה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25.6.2024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בו נדון נאשם לעונש מאסר בן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בגין כך שהחזיק </w:t>
      </w:r>
      <w:r>
        <w:rPr>
          <w:rFonts w:ascii="David" w:hAnsi="David"/>
          <w:rtl w:val="true"/>
        </w:rPr>
        <w:t xml:space="preserve">בביתו שני אקדחים 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>אשר כל אחד מהם היה טעון במחסנית ובה 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שלוש מחסניות נוספות מלאות בתחמושת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וקופסה נוספת המכילה </w:t>
      </w: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ענישה הנע בין          </w:t>
      </w:r>
      <w:r>
        <w:rPr>
          <w:rFonts w:cs="David" w:ascii="David" w:hAnsi="David"/>
        </w:rPr>
        <w:t>24-40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; 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מחוזי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46939-09-23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יצחק צ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קולה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24.6.2024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בו נקבע מתחם ענישה הנע בן </w:t>
      </w:r>
      <w:r>
        <w:rPr>
          <w:rFonts w:cs="David" w:ascii="David" w:hAnsi="David"/>
        </w:rPr>
        <w:t>15-30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בגין החזקת </w:t>
      </w:r>
      <w:r>
        <w:rPr>
          <w:rFonts w:ascii="David" w:hAnsi="David"/>
          <w:rtl w:val="true"/>
        </w:rPr>
        <w:t xml:space="preserve">אקדח טעון במחסנית </w:t>
      </w:r>
      <w:r>
        <w:rPr>
          <w:rFonts w:ascii="David" w:hAnsi="David"/>
          <w:u w:val="single"/>
          <w:rtl w:val="true"/>
        </w:rPr>
        <w:t>ריקה</w:t>
      </w:r>
      <w:r>
        <w:rPr>
          <w:rFonts w:ascii="David" w:hAnsi="David"/>
          <w:rtl w:val="true"/>
        </w:rPr>
        <w:t xml:space="preserve">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 תחמושת</w:t>
      </w:r>
      <w:r>
        <w:rPr>
          <w:rFonts w:cs="David" w:ascii="David" w:hAnsi="David"/>
          <w:rtl w:val="true"/>
        </w:rPr>
        <w:t xml:space="preserve">; 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30433-06-22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מיעארי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18.6.2024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בו נקבע מתחם ענישה הנע בן        </w:t>
      </w:r>
      <w:r>
        <w:rPr>
          <w:rFonts w:cs="David" w:ascii="David" w:hAnsi="David"/>
        </w:rPr>
        <w:t>14-30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 החזקת אקדח ומחסנית ריקה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האקדח הוחזק במקרה זה בעליית גג של דירת סבתו של הנאשם והיה עטוף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בצד מדיניות ענישה מחמירה המבכרת את שיקולי ההלימה וההרתעה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ניתן למצוא </w:t>
      </w:r>
      <w:r>
        <w:rPr>
          <w:rFonts w:ascii="David" w:hAnsi="David"/>
          <w:rtl w:val="true"/>
        </w:rPr>
        <w:t xml:space="preserve">מקרים </w:t>
      </w:r>
      <w:r>
        <w:rPr>
          <w:rFonts w:ascii="David" w:hAnsi="David"/>
          <w:rtl w:val="true"/>
        </w:rPr>
        <w:t xml:space="preserve">בהם </w:t>
      </w:r>
      <w:r>
        <w:rPr>
          <w:rFonts w:ascii="David" w:hAnsi="David"/>
          <w:rtl w:val="true"/>
        </w:rPr>
        <w:t xml:space="preserve">הוטלו </w:t>
      </w:r>
      <w:r>
        <w:rPr>
          <w:rFonts w:ascii="David" w:hAnsi="David"/>
          <w:rtl w:val="true"/>
        </w:rPr>
        <w:t>עונשי מאסר לריצוי בעבודות שירות</w:t>
      </w:r>
      <w:r>
        <w:rPr>
          <w:rFonts w:ascii="David" w:hAnsi="David"/>
          <w:rtl w:val="true"/>
        </w:rPr>
        <w:t xml:space="preserve"> בשל שיקולי שיקום ואפנה </w:t>
      </w:r>
      <w:r>
        <w:rPr>
          <w:rFonts w:ascii="David" w:hAnsi="David"/>
          <w:rtl w:val="true"/>
        </w:rPr>
        <w:t xml:space="preserve">למשל </w:t>
      </w:r>
      <w:r>
        <w:rPr>
          <w:rFonts w:ascii="David" w:hAnsi="David"/>
          <w:rtl w:val="true"/>
        </w:rPr>
        <w:t>ל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4552/21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רושדי כיאל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25.10.2022</w:t>
      </w:r>
      <w:r>
        <w:rPr>
          <w:rFonts w:cs="David" w:ascii="David" w:hAnsi="David"/>
          <w:rtl w:val="true"/>
        </w:rPr>
        <w:t xml:space="preserve">); 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4332/21</w:t>
        </w:r>
      </w:hyperlink>
      <w:r>
        <w:rPr>
          <w:rFonts w:cs="David" w:ascii="David" w:hAnsi="David"/>
          <w:rtl w:val="true"/>
        </w:rPr>
        <w:t xml:space="preserve"> ‏</w:t>
      </w:r>
      <w:r>
        <w:rPr>
          <w:rFonts w:ascii="David" w:hAnsi="David"/>
          <w:b/>
          <w:b/>
          <w:bCs/>
          <w:rtl w:val="true"/>
        </w:rPr>
        <w:t>כרם עאסלה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20.2.2022</w:t>
      </w:r>
      <w:r>
        <w:rPr>
          <w:rFonts w:cs="David" w:ascii="David" w:hAnsi="David"/>
          <w:rtl w:val="true"/>
        </w:rPr>
        <w:t xml:space="preserve">); 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29123-08-22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דעים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17.11.2022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; 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45331-04-23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רבקה ביטון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21.12.2023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בו התקבל ערעור נאשמת שהחזיקה אקדח מוסב ותחמושת ועונשה הוקל מעשרה חודשי מאסר בפועל לתשעה חודשי מאסר לריצוי בעבודות שירות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 כל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אני בדעה כי מתחם הענישה ההולם את העבירות מושא ענייננו נע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ועד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קביעת עונשו של הנאשם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 הייתה מחלוקת בין הצדדים כי העונש אמור להיגזר בגדרי מתחם הענישה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נטען דבר בעניין סיכויי שיקומו של הנאשם המצדיקים חריגה לקולה ממתחם הענישה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אציין כי לא התבקש תסקיר בעניינו של הנאשם ולא הובאו בפני כל נתונים מהם ניתן להסיק מסקנה בדבר סיכויי שיקום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start="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לצורך קביעת עונשו של הנאשם הבאתי בחשבון את גילו הצעיר יחסית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כבן </w:t>
      </w: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הנסיבות האישיות ואת הודאתו בביצוע העבירות שחסכה בזמן שיפוטי ובה ראיתי כחרטה והבנת הפסול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 הבאתי בחשבון את התקופה בה הנאשם עצור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תנאי המעצר לא אחת קשים ממאסר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ובמיוחד בימים אלו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מנגד</w:t>
      </w:r>
      <w:r>
        <w:rPr>
          <w:rFonts w:ascii="David" w:hAnsi="David"/>
          <w:rtl w:val="true"/>
        </w:rPr>
        <w:t xml:space="preserve"> הבאתי בחשבון</w:t>
      </w:r>
      <w:r>
        <w:rPr>
          <w:rFonts w:ascii="David" w:hAnsi="David"/>
          <w:rtl w:val="true"/>
        </w:rPr>
        <w:t xml:space="preserve"> את עברו הפלילי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הכולל הרשעה בעביר</w:t>
      </w:r>
      <w:r>
        <w:rPr>
          <w:rFonts w:ascii="David" w:hAnsi="David"/>
          <w:rtl w:val="true"/>
        </w:rPr>
        <w:t xml:space="preserve">ות אלימות משנת </w:t>
      </w:r>
      <w:r>
        <w:rPr>
          <w:rFonts w:cs="David" w:ascii="David" w:hAnsi="David"/>
        </w:rPr>
        <w:t>2020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בגינן ריצה מאסר ארוך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יחסית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בעבודות שירות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העונש ההולם אפוא את המעשים מחייב </w:t>
      </w:r>
      <w:r>
        <w:rPr>
          <w:rFonts w:ascii="David" w:hAnsi="David"/>
          <w:rtl w:val="true"/>
        </w:rPr>
        <w:t>אפוא</w:t>
      </w:r>
      <w:r>
        <w:rPr>
          <w:rFonts w:ascii="David" w:hAnsi="David"/>
          <w:rtl w:val="true"/>
        </w:rPr>
        <w:t xml:space="preserve"> מאסר בכליאה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בכך יבואו לידי ביטוי חומרת 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עקרון הגמול וההלימה וכן יינתן משקל ראוי לצורך בהרתעה מפני ביצוע עבירות דומות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ברי בעיני שעונש זה עלול לפגוע בנאשם באופן לא קל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במיוחד כאשר מדובר במאסר ראשון והבאתי נתון זה בחשבון בקביעת </w:t>
      </w:r>
      <w:r>
        <w:rPr>
          <w:rFonts w:ascii="David" w:hAnsi="David"/>
          <w:rtl w:val="true"/>
        </w:rPr>
        <w:t xml:space="preserve">מידת </w:t>
      </w:r>
      <w:r>
        <w:rPr>
          <w:rFonts w:ascii="David" w:hAnsi="David"/>
          <w:rtl w:val="true"/>
        </w:rPr>
        <w:t>העונש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לא התעלמתי גם מההכרה ההולכת וגוברת בדבר ההשפעות השליליות של עונש המאסר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ראו בעניין זה </w:t>
      </w:r>
      <w:r>
        <w:rPr>
          <w:rFonts w:ascii="David" w:hAnsi="David"/>
          <w:b/>
          <w:b/>
          <w:bCs/>
          <w:rtl w:val="true"/>
        </w:rPr>
        <w:t>דו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ח הועדה הציבורית לבחינת מדיניות הענישה והטיפול בעבריינים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2015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המכונה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 ועדת דורנר</w:t>
      </w:r>
      <w:r>
        <w:rPr>
          <w:rFonts w:cs="David" w:ascii="David" w:hAnsi="David"/>
          <w:rtl w:val="true"/>
        </w:rPr>
        <w:t xml:space="preserve">")), </w:t>
      </w:r>
      <w:r>
        <w:rPr>
          <w:rFonts w:ascii="David" w:hAnsi="David"/>
          <w:rtl w:val="true"/>
        </w:rPr>
        <w:t>ואולם אין מנוס במקרה זה מהטלת עונש מאסר וזאת בשל מהות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מתחם הענישה</w:t>
      </w:r>
      <w:r>
        <w:rPr>
          <w:rFonts w:ascii="David" w:hAnsi="David"/>
          <w:rtl w:val="true"/>
        </w:rPr>
        <w:t xml:space="preserve"> ויתר הנסיבות שפורטו 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הנתונים האישיים וקבלת האחריות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ראיתי לקבוע עונש המצוי קרוב לתחתית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אם כי שלא בתחתיתו </w:t>
      </w:r>
      <w:r>
        <w:rPr>
          <w:rFonts w:ascii="David" w:hAnsi="David"/>
          <w:rtl w:val="true"/>
        </w:rPr>
        <w:t xml:space="preserve">ממש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לשיקולי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הענישה בתוך המתחם ראו בשינויים המחויבים 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8017/20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גריפאת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22.12.2020</w:t>
      </w:r>
      <w:r>
        <w:rPr>
          <w:rFonts w:cs="David" w:ascii="David" w:hAnsi="David"/>
          <w:rtl w:val="true"/>
        </w:rPr>
        <w:t>)).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סיכומו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שבחנתי את מכלול השיקולים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 לקולה והן לחומרה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מטיל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 מיום מעצרו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3.1.24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וכן יש לנכות את ימי המעצר בין הימים  </w:t>
      </w:r>
      <w:r>
        <w:rPr>
          <w:rFonts w:cs="David" w:ascii="David" w:hAnsi="David"/>
        </w:rPr>
        <w:t>28.11.23-12.12.23</w:t>
      </w:r>
      <w:r>
        <w:rPr>
          <w:rFonts w:cs="David" w:ascii="David" w:hAnsi="David"/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מאסר על תנאי למשך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מאסר על תנאי למשך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. </w:t>
      </w:r>
    </w:p>
    <w:p>
      <w:pPr>
        <w:pStyle w:val="Normal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5129371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הודעה זכות ערעור לבית המשפט המחוזי בתוך </w:t>
      </w:r>
      <w:r>
        <w:rPr>
          <w:rFonts w:cs="David" w:ascii="David" w:hAnsi="David"/>
          <w:b/>
          <w:bCs/>
          <w:color w:val="000000"/>
          <w:u w:val="single"/>
        </w:rPr>
        <w:t>45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ימים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bookmarkStart w:id="10" w:name="Nitan"/>
      <w:r>
        <w:rPr>
          <w:rFonts w:ascii="David" w:hAnsi="David"/>
          <w:rtl w:val="true"/>
        </w:rPr>
        <w:t>ניתן היום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י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תמוז 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יולי </w:t>
      </w:r>
      <w:r>
        <w:rPr>
          <w:rFonts w:cs="David" w:ascii="David" w:hAnsi="David"/>
        </w:rPr>
        <w:t>2024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במעמד הצדדים</w:t>
      </w:r>
      <w:r>
        <w:rPr>
          <w:rFonts w:cs="David" w:ascii="David" w:hAnsi="David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  </w:t>
      </w:r>
      <w:r>
        <w:rPr>
          <w:rFonts w:cs="David" w:ascii="David" w:hAnsi="David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יוסי טורס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7"/>
      <w:footerReference w:type="default" r:id="rId3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קריות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23533-01-24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אמיר חאלד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56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g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case/28243273" TargetMode="External"/><Relationship Id="rId10" Type="http://schemas.openxmlformats.org/officeDocument/2006/relationships/hyperlink" Target="http://www.nevo.co.il/case/28513828" TargetMode="External"/><Relationship Id="rId11" Type="http://schemas.openxmlformats.org/officeDocument/2006/relationships/hyperlink" Target="http://www.nevo.co.il/case/27925239" TargetMode="External"/><Relationship Id="rId12" Type="http://schemas.openxmlformats.org/officeDocument/2006/relationships/hyperlink" Target="http://www.nevo.co.il/case/27309272" TargetMode="External"/><Relationship Id="rId13" Type="http://schemas.openxmlformats.org/officeDocument/2006/relationships/hyperlink" Target="http://www.nevo.co.il/case/29867910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44.g" TargetMode="External"/><Relationship Id="rId16" Type="http://schemas.openxmlformats.org/officeDocument/2006/relationships/hyperlink" Target="http://www.nevo.co.il/case/23129184" TargetMode="External"/><Relationship Id="rId17" Type="http://schemas.openxmlformats.org/officeDocument/2006/relationships/hyperlink" Target="http://www.nevo.co.il/case/29445473" TargetMode="External"/><Relationship Id="rId18" Type="http://schemas.openxmlformats.org/officeDocument/2006/relationships/hyperlink" Target="http://www.nevo.co.il/case/27234477" TargetMode="External"/><Relationship Id="rId19" Type="http://schemas.openxmlformats.org/officeDocument/2006/relationships/hyperlink" Target="http://www.nevo.co.il/case/29591873" TargetMode="External"/><Relationship Id="rId20" Type="http://schemas.openxmlformats.org/officeDocument/2006/relationships/hyperlink" Target="http://www.nevo.co.il/case/29655260" TargetMode="External"/><Relationship Id="rId21" Type="http://schemas.openxmlformats.org/officeDocument/2006/relationships/hyperlink" Target="http://www.nevo.co.il/case/30551070" TargetMode="External"/><Relationship Id="rId22" Type="http://schemas.openxmlformats.org/officeDocument/2006/relationships/hyperlink" Target="http://www.nevo.co.il/case/28331430" TargetMode="External"/><Relationship Id="rId23" Type="http://schemas.openxmlformats.org/officeDocument/2006/relationships/hyperlink" Target="http://www.nevo.co.il/case/30307093" TargetMode="External"/><Relationship Id="rId24" Type="http://schemas.openxmlformats.org/officeDocument/2006/relationships/hyperlink" Target="http://www.nevo.co.il/case/30476730" TargetMode="External"/><Relationship Id="rId25" Type="http://schemas.openxmlformats.org/officeDocument/2006/relationships/hyperlink" Target="http://www.nevo.co.il/case/30053166" TargetMode="External"/><Relationship Id="rId26" Type="http://schemas.openxmlformats.org/officeDocument/2006/relationships/hyperlink" Target="http://www.nevo.co.il/case/28690754" TargetMode="External"/><Relationship Id="rId27" Type="http://schemas.openxmlformats.org/officeDocument/2006/relationships/hyperlink" Target="http://www.nevo.co.il/case/27746030" TargetMode="External"/><Relationship Id="rId28" Type="http://schemas.openxmlformats.org/officeDocument/2006/relationships/hyperlink" Target="http://www.nevo.co.il/case/27721185" TargetMode="External"/><Relationship Id="rId29" Type="http://schemas.openxmlformats.org/officeDocument/2006/relationships/hyperlink" Target="http://www.nevo.co.il/case/28857823" TargetMode="External"/><Relationship Id="rId30" Type="http://schemas.openxmlformats.org/officeDocument/2006/relationships/hyperlink" Target="http://www.nevo.co.il/case/29611509" TargetMode="External"/><Relationship Id="rId31" Type="http://schemas.openxmlformats.org/officeDocument/2006/relationships/hyperlink" Target="http://www.nevo.co.il/case/27171364" TargetMode="External"/><Relationship Id="rId32" Type="http://schemas.openxmlformats.org/officeDocument/2006/relationships/hyperlink" Target="http://www.nevo.co.il/law/70301/144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144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2024-07-21T06:36:00Z</dcterms:created>
  <dc:creator> </dc:creator>
  <dc:description/>
  <cp:keywords/>
  <dc:language>en-IL</dc:language>
  <cp:lastModifiedBy>h1</cp:lastModifiedBy>
  <dcterms:modified xsi:type="dcterms:W3CDTF">2024-07-21T06:36:00Z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אמיר חאלד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28243273;28513828;27925239;27309272;29867910;23129184;29445473;27234477;29591873;29655260;30551070;28331430;30307093;30476730;30053166;28690754;27746030;27721185;28857823;29611509;27171364</vt:lpwstr>
  </property>
  <property fmtid="{D5CDD505-2E9C-101B-9397-08002B2CF9AE}" pid="9" name="CITY">
    <vt:lpwstr>קריות</vt:lpwstr>
  </property>
  <property fmtid="{D5CDD505-2E9C-101B-9397-08002B2CF9AE}" pid="10" name="DATE">
    <vt:lpwstr>20240716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יוסי טורס</vt:lpwstr>
  </property>
  <property fmtid="{D5CDD505-2E9C-101B-9397-08002B2CF9AE}" pid="14" name="LAWLISTTMP1">
    <vt:lpwstr>70301/144.a:2;144.g;144:2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23533</vt:lpwstr>
  </property>
  <property fmtid="{D5CDD505-2E9C-101B-9397-08002B2CF9AE}" pid="22" name="NEWPARTB">
    <vt:lpwstr>01</vt:lpwstr>
  </property>
  <property fmtid="{D5CDD505-2E9C-101B-9397-08002B2CF9AE}" pid="23" name="NEWPARTC">
    <vt:lpwstr>24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380020240716</vt:lpwstr>
  </property>
  <property fmtid="{D5CDD505-2E9C-101B-9397-08002B2CF9AE}" pid="34" name="TYPE_N_DATE">
    <vt:lpwstr>38020240716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