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בפתח תקווה</w:t>
            </w:r>
          </w:p>
        </w:tc>
      </w:tr>
      <w:tr>
        <w:trPr>
          <w:trHeight w:val="337" w:hRule="atLeast"/>
        </w:trPr>
        <w:tc>
          <w:tcPr>
            <w:tcW w:w="3973"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23588-02-11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בדיר</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53645-03-11</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30</w:t>
            </w:r>
            <w:r>
              <w:rPr>
                <w:b/>
                <w:bCs/>
                <w:sz w:val="26"/>
                <w:szCs w:val="26"/>
                <w:rtl w:val="true"/>
              </w:rPr>
              <w:t xml:space="preserve"> </w:t>
            </w:r>
            <w:r>
              <w:rPr>
                <w:b/>
                <w:b/>
                <w:bCs/>
                <w:sz w:val="26"/>
                <w:sz w:val="26"/>
                <w:szCs w:val="26"/>
                <w:rtl w:val="true"/>
              </w:rPr>
              <w:t xml:space="preserve">יוני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sz w:val="26"/>
                <w:szCs w:val="26"/>
              </w:rPr>
            </w:pPr>
            <w:r>
              <w:rPr>
                <w:b/>
                <w:bCs/>
                <w:sz w:val="26"/>
                <w:szCs w:val="26"/>
                <w:rtl w:val="true"/>
              </w:rPr>
            </w:r>
          </w:p>
        </w:tc>
        <w:tc>
          <w:tcPr>
            <w:tcW w:w="7128" w:type="dxa"/>
            <w:tcBorders/>
          </w:tcPr>
          <w:p>
            <w:pPr>
              <w:pStyle w:val="Header"/>
              <w:snapToGrid w:val="false"/>
              <w:ind w:end="0"/>
              <w:jc w:val="end"/>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השופטת ליה לב און</w:t>
            </w:r>
            <w:r>
              <w:rPr>
                <w:b/>
                <w:bCs/>
                <w:sz w:val="26"/>
                <w:szCs w:val="26"/>
                <w:rtl w:val="true"/>
              </w:rPr>
              <w:t xml:space="preserve">, </w:t>
            </w:r>
            <w:r>
              <w:rPr>
                <w:b/>
                <w:b/>
                <w:bCs/>
                <w:sz w:val="26"/>
                <w:sz w:val="26"/>
                <w:szCs w:val="26"/>
                <w:rtl w:val="true"/>
              </w:rPr>
              <w:t>סגנית הנשיאה</w:t>
            </w:r>
          </w:p>
        </w:tc>
      </w:tr>
      <w:tr>
        <w:trPr/>
        <w:tc>
          <w:tcPr>
            <w:tcW w:w="2884" w:type="dxa"/>
            <w:gridSpan w:val="2"/>
            <w:tcBorders/>
            <w:tcMar>
              <w:start w:w="108" w:type="dxa"/>
              <w:end w:w="108" w:type="dxa"/>
            </w:tcMar>
          </w:tcPr>
          <w:p>
            <w:pPr>
              <w:pStyle w:val="Normal"/>
              <w:ind w:start="26" w:end="0"/>
              <w:jc w:val="start"/>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pPr>
            <w:r>
              <w:rPr>
                <w:b/>
                <w:b/>
                <w:bCs/>
                <w:sz w:val="26"/>
                <w:sz w:val="26"/>
                <w:szCs w:val="26"/>
                <w:rtl w:val="true"/>
              </w:rPr>
              <w:t>ה</w:t>
            </w:r>
            <w:r>
              <w:rPr>
                <w:b/>
                <w:b/>
                <w:bCs/>
                <w:sz w:val="26"/>
                <w:sz w:val="26"/>
                <w:szCs w:val="26"/>
                <w:rtl w:val="true"/>
              </w:rPr>
              <w:t>נאשמים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 xml:space="preserve">מחמוד בדיר </w:t>
            </w:r>
            <w:r>
              <w:rPr>
                <w:b/>
                <w:bCs/>
                <w:sz w:val="26"/>
                <w:szCs w:val="26"/>
                <w:rtl w:val="true"/>
              </w:rPr>
              <w:t>(</w:t>
            </w:r>
            <w:r>
              <w:rPr>
                <w:b/>
                <w:b/>
                <w:bCs/>
                <w:sz w:val="26"/>
                <w:sz w:val="26"/>
                <w:szCs w:val="26"/>
                <w:rtl w:val="true"/>
              </w:rPr>
              <w:t>עציר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פאר ועו</w:t>
      </w:r>
      <w:r>
        <w:rPr>
          <w:b w:val="false"/>
          <w:bCs w:val="false"/>
          <w:u w:val="none"/>
          <w:rtl w:val="true"/>
        </w:rPr>
        <w:t>"</w:t>
      </w:r>
      <w:r>
        <w:rPr>
          <w:b w:val="false"/>
          <w:b w:val="false"/>
          <w:bCs w:val="false"/>
          <w:u w:val="none"/>
          <w:rtl w:val="true"/>
        </w:rPr>
        <w:t xml:space="preserve">ד יסמין נוי </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פרג</w:t>
      </w:r>
      <w:r>
        <w:rPr>
          <w:b w:val="false"/>
          <w:bCs w:val="false"/>
          <w:u w:val="none"/>
          <w:rtl w:val="true"/>
        </w:rPr>
        <w:t xml:space="preserve">'  </w:t>
      </w:r>
      <w:r>
        <w:rPr>
          <w:b w:val="false"/>
          <w:b w:val="false"/>
          <w:bCs w:val="false"/>
          <w:u w:val="none"/>
          <w:rtl w:val="true"/>
        </w:rPr>
        <w:t xml:space="preserve">אנואר </w:t>
      </w:r>
    </w:p>
    <w:p>
      <w:pPr>
        <w:pStyle w:val="12"/>
        <w:ind w:end="0"/>
        <w:jc w:val="start"/>
        <w:rPr>
          <w:b w:val="false"/>
          <w:bCs w:val="false"/>
          <w:u w:val="none"/>
        </w:rPr>
      </w:pPr>
      <w:r>
        <w:rPr>
          <w:b w:val="false"/>
          <w:b w:val="false"/>
          <w:bCs w:val="false"/>
          <w:u w:val="none"/>
          <w:rtl w:val="true"/>
        </w:rPr>
        <w:t>הנאשם באמצעות שב</w:t>
      </w:r>
      <w:r>
        <w:rPr>
          <w:b w:val="false"/>
          <w:bCs w:val="false"/>
          <w:u w:val="none"/>
          <w:rtl w:val="true"/>
        </w:rPr>
        <w:t>"</w:t>
      </w:r>
      <w:r>
        <w:rPr>
          <w:b w:val="false"/>
          <w:b w:val="false"/>
          <w:bCs w:val="false"/>
          <w:u w:val="none"/>
          <w:rtl w:val="true"/>
        </w:rPr>
        <w:t xml:space="preserve">ס </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napToGrid w:val="false"/>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4">
              <w:r>
                <w:rPr>
                  <w:rStyle w:val="Hyperlink"/>
                  <w:rFonts w:ascii="FrankRuehl" w:hAnsi="FrankRuehl" w:cs="FrankRuehl"/>
                  <w:rtl w:val="true"/>
                </w:rPr>
                <w:t xml:space="preserve">פקודת הסמים המסוכנים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1973</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5">
              <w:r>
                <w:rPr>
                  <w:rStyle w:val="Hyperlink"/>
                  <w:rFonts w:cs="FrankRuehl" w:ascii="FrankRuehl" w:hAnsi="FrankRuehl"/>
                </w:rPr>
                <w:t>7</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6">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center"/>
              <w:rPr>
                <w:rFonts w:ascii="Arial" w:hAnsi="Arial" w:cs="FrankRuehl"/>
                <w:sz w:val="32"/>
                <w:szCs w:val="32"/>
              </w:rPr>
            </w:pPr>
            <w:r>
              <w:rPr>
                <w:rFonts w:cs="FrankRuehl" w:ascii="Arial" w:hAnsi="Arial"/>
                <w:sz w:val="32"/>
                <w:szCs w:val="32"/>
                <w:rtl w:val="true"/>
              </w:rPr>
            </w:r>
            <w:bookmarkStart w:id="7" w:name="LawTable_End"/>
            <w:bookmarkStart w:id="8" w:name="LawTable_End"/>
            <w:bookmarkEnd w:id="8"/>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b/>
                <w:bCs/>
                <w:sz w:val="32"/>
                <w:szCs w:val="32"/>
                <w:u w:val="single"/>
              </w:rPr>
            </w:pPr>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bookmarkStart w:id="9" w:name="PsakDin"/>
            <w:bookmarkStart w:id="10" w:name="PsakDin"/>
            <w:bookmarkEnd w:id="10"/>
          </w:p>
        </w:tc>
      </w:tr>
    </w:tbl>
    <w:p>
      <w:pPr>
        <w:pStyle w:val="Normal"/>
        <w:spacing w:lineRule="auto" w:line="360"/>
        <w:ind w:end="0"/>
        <w:jc w:val="both"/>
        <w:rPr>
          <w:u w:val="single"/>
        </w:rPr>
      </w:pPr>
      <w:r>
        <w:rPr>
          <w:u w:val="single"/>
          <w:rtl w:val="true"/>
        </w:rPr>
      </w:r>
    </w:p>
    <w:p>
      <w:pPr>
        <w:pStyle w:val="Normal"/>
        <w:numPr>
          <w:ilvl w:val="0"/>
          <w:numId w:val="1"/>
        </w:numPr>
        <w:spacing w:lineRule="auto" w:line="360"/>
        <w:ind w:hanging="360" w:start="765" w:end="0"/>
        <w:jc w:val="both"/>
        <w:rPr/>
      </w:pPr>
      <w:bookmarkStart w:id="11" w:name="ABSTRACT_START"/>
      <w:bookmarkEnd w:id="11"/>
      <w:r>
        <w:rPr>
          <w:rtl w:val="true"/>
        </w:rPr>
        <w:t>הנאשם</w:t>
      </w:r>
      <w:r>
        <w:rPr>
          <w:rtl w:val="true"/>
        </w:rPr>
        <w:t xml:space="preserve">, </w:t>
      </w:r>
      <w:r>
        <w:rPr>
          <w:rtl w:val="true"/>
        </w:rPr>
        <w:t>מחמוד בן יעקב בדיר</w:t>
      </w:r>
      <w:r>
        <w:rPr>
          <w:rtl w:val="true"/>
        </w:rPr>
        <w:t xml:space="preserve">, </w:t>
      </w:r>
      <w:r>
        <w:rPr>
          <w:rtl w:val="true"/>
        </w:rPr>
        <w:t xml:space="preserve">יליד </w:t>
      </w:r>
      <w:r>
        <w:rPr/>
        <w:t>1987</w:t>
      </w:r>
      <w:r>
        <w:rPr>
          <w:rtl w:val="true"/>
        </w:rPr>
        <w:t xml:space="preserve">, </w:t>
      </w:r>
      <w:r>
        <w:rPr>
          <w:rtl w:val="true"/>
        </w:rPr>
        <w:t xml:space="preserve">הורשע ביום </w:t>
      </w:r>
      <w:r>
        <w:rPr/>
        <w:t>26.5.11</w:t>
      </w:r>
      <w:r>
        <w:rPr>
          <w:rtl w:val="true"/>
        </w:rPr>
        <w:t xml:space="preserve"> </w:t>
      </w:r>
      <w:r>
        <w:rPr>
          <w:rtl w:val="true"/>
        </w:rPr>
        <w:t>על</w:t>
      </w:r>
      <w:r>
        <w:rPr>
          <w:rtl w:val="true"/>
        </w:rPr>
        <w:t>-</w:t>
      </w:r>
      <w:r>
        <w:rPr>
          <w:rtl w:val="true"/>
        </w:rPr>
        <w:t xml:space="preserve">פי הודייתו בכתב אישום המייחס לו עבירה של החזקת נשק לפי </w:t>
      </w:r>
      <w:hyperlink r:id="rId7">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ל</w:t>
      </w:r>
      <w:hyperlink r:id="rId8">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חוק העונשין</w:t>
      </w:r>
      <w:r>
        <w:rPr>
          <w:rtl w:val="true"/>
        </w:rPr>
        <w:t>").</w:t>
      </w:r>
    </w:p>
    <w:p>
      <w:pPr>
        <w:pStyle w:val="Normal"/>
        <w:spacing w:lineRule="auto" w:line="360"/>
        <w:ind w:start="720" w:end="0"/>
        <w:jc w:val="both"/>
        <w:rPr/>
      </w:pPr>
      <w:r>
        <w:rPr>
          <w:rtl w:val="true"/>
        </w:rPr>
        <w:t>כמו כן</w:t>
      </w:r>
      <w:r>
        <w:rPr>
          <w:rtl w:val="true"/>
        </w:rPr>
        <w:t xml:space="preserve">, </w:t>
      </w:r>
      <w:r>
        <w:rPr>
          <w:rtl w:val="true"/>
        </w:rPr>
        <w:t xml:space="preserve">הודה והורשע ביום </w:t>
      </w:r>
      <w:r>
        <w:rPr/>
        <w:t>14.6.11</w:t>
      </w:r>
      <w:r>
        <w:rPr>
          <w:rtl w:val="true"/>
        </w:rPr>
        <w:t xml:space="preserve"> </w:t>
      </w:r>
      <w:r>
        <w:rPr>
          <w:rtl w:val="true"/>
        </w:rPr>
        <w:t>בכתב אישום נוסף שצורף</w:t>
      </w:r>
      <w:r>
        <w:rPr>
          <w:rtl w:val="true"/>
        </w:rPr>
        <w:t xml:space="preserve">, </w:t>
      </w:r>
      <w:r>
        <w:rPr>
          <w:rtl w:val="true"/>
        </w:rPr>
        <w:t xml:space="preserve">המייחס לו עבירות בנשק לפי </w:t>
      </w:r>
      <w:hyperlink r:id="rId9">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0">
        <w:r>
          <w:rPr>
            <w:rStyle w:val="Hyperlink"/>
            <w:rtl w:val="true"/>
          </w:rPr>
          <w:t>חוק העונשין</w:t>
        </w:r>
      </w:hyperlink>
      <w:r>
        <w:rPr>
          <w:rtl w:val="true"/>
        </w:rPr>
        <w:t xml:space="preserve"> וכן עבירה של החזקת סמים מסוכנים לצריכה עצמית לפי </w:t>
      </w:r>
      <w:hyperlink r:id="rId11">
        <w:r>
          <w:rPr>
            <w:rStyle w:val="Hyperlink"/>
            <w:rtl w:val="true"/>
          </w:rPr>
          <w:t>סעיף</w:t>
        </w:r>
        <w:r>
          <w:rPr>
            <w:rStyle w:val="Hyperlink"/>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w:t>
      </w:r>
      <w:hyperlink r:id="rId12">
        <w:r>
          <w:rPr>
            <w:rStyle w:val="Hyperlink"/>
            <w:rtl w:val="true"/>
          </w:rPr>
          <w:t>(</w:t>
        </w:r>
        <w:r>
          <w:rPr>
            <w:rStyle w:val="Hyperlink"/>
            <w:rtl w:val="true"/>
          </w:rPr>
          <w:t>ג</w:t>
        </w:r>
        <w:r>
          <w:rPr>
            <w:rStyle w:val="Hyperlink"/>
            <w:rtl w:val="true"/>
          </w:rPr>
          <w:t>)</w:t>
        </w:r>
      </w:hyperlink>
      <w:r>
        <w:rPr>
          <w:rtl w:val="true"/>
        </w:rPr>
        <w:t xml:space="preserve"> </w:t>
      </w:r>
      <w:r>
        <w:rPr>
          <w:rtl w:val="true"/>
        </w:rPr>
        <w:t>סיפא ל</w:t>
      </w:r>
      <w:hyperlink r:id="rId13">
        <w:r>
          <w:rPr>
            <w:rStyle w:val="Hyperlink"/>
            <w:rtl w:val="true"/>
          </w:rPr>
          <w:t>פקודת הסמים המסוכנים</w:t>
        </w:r>
      </w:hyperlink>
      <w:r>
        <w:rPr>
          <w:rtl w:val="true"/>
        </w:rPr>
        <w:t xml:space="preserve">, </w:t>
      </w:r>
      <w:r>
        <w:rPr>
          <w:rtl w:val="true"/>
        </w:rPr>
        <w:t>תשל</w:t>
      </w:r>
      <w:r>
        <w:rPr>
          <w:rtl w:val="true"/>
        </w:rPr>
        <w:t>"</w:t>
      </w:r>
      <w:r>
        <w:rPr>
          <w:rtl w:val="true"/>
        </w:rPr>
        <w:t>ג</w:t>
      </w:r>
      <w:r>
        <w:rPr>
          <w:rtl w:val="true"/>
        </w:rPr>
        <w:t>-</w:t>
      </w:r>
      <w:r>
        <w:rPr/>
        <w:t>1973</w:t>
      </w:r>
      <w:r>
        <w:rPr>
          <w:rtl w:val="true"/>
        </w:rPr>
        <w:t>.</w:t>
      </w:r>
    </w:p>
    <w:p>
      <w:pPr>
        <w:pStyle w:val="Normal"/>
        <w:spacing w:lineRule="auto" w:line="360"/>
        <w:ind w:start="720" w:end="0"/>
        <w:jc w:val="both"/>
        <w:rPr/>
      </w:pPr>
      <w:r>
        <w:rPr>
          <w:rtl w:val="true"/>
        </w:rPr>
      </w:r>
      <w:bookmarkStart w:id="12" w:name="ABSTRACT_END"/>
      <w:bookmarkStart w:id="13" w:name="ABSTRACT_END"/>
      <w:bookmarkEnd w:id="13"/>
    </w:p>
    <w:p>
      <w:pPr>
        <w:pStyle w:val="Normal"/>
        <w:spacing w:lineRule="auto" w:line="360"/>
        <w:ind w:start="720" w:end="0"/>
        <w:jc w:val="both"/>
        <w:rPr/>
      </w:pPr>
      <w:r>
        <w:rPr>
          <w:rtl w:val="true"/>
        </w:rPr>
        <w:t>לפי העובדות המפורטות בכתב האישום</w:t>
      </w:r>
      <w:r>
        <w:rPr>
          <w:rtl w:val="true"/>
        </w:rPr>
        <w:t xml:space="preserve">, </w:t>
      </w:r>
      <w:r>
        <w:rPr>
          <w:rtl w:val="true"/>
        </w:rPr>
        <w:t xml:space="preserve">בסמוך לחודש נובמבר </w:t>
      </w:r>
      <w:r>
        <w:rPr/>
        <w:t>2010</w:t>
      </w:r>
      <w:r>
        <w:rPr>
          <w:rtl w:val="true"/>
        </w:rPr>
        <w:t xml:space="preserve"> </w:t>
      </w:r>
      <w:r>
        <w:rPr>
          <w:rtl w:val="true"/>
        </w:rPr>
        <w:t xml:space="preserve">רכש הנאשם מאחר תמורת </w:t>
      </w:r>
      <w:r>
        <w:rPr/>
        <w:t>8,000</w:t>
      </w:r>
      <w:r>
        <w:rPr>
          <w:rtl w:val="true"/>
        </w:rPr>
        <w:t xml:space="preserve"> ₪ </w:t>
      </w:r>
      <w:r>
        <w:rPr>
          <w:rtl w:val="true"/>
        </w:rPr>
        <w:t>אקדח מסוג גלוק מס</w:t>
      </w:r>
      <w:r>
        <w:rPr>
          <w:rtl w:val="true"/>
        </w:rPr>
        <w:t xml:space="preserve">' </w:t>
      </w:r>
      <w:r>
        <w:rPr/>
        <w:t>ALR252US</w:t>
      </w:r>
      <w:r>
        <w:rPr>
          <w:rtl w:val="true"/>
        </w:rPr>
        <w:t xml:space="preserve"> (</w:t>
      </w:r>
      <w:r>
        <w:rPr>
          <w:rtl w:val="true"/>
        </w:rPr>
        <w:t>להלן</w:t>
      </w:r>
      <w:r>
        <w:rPr>
          <w:rtl w:val="true"/>
        </w:rPr>
        <w:t>: "</w:t>
      </w:r>
      <w:r>
        <w:rPr>
          <w:b/>
          <w:b/>
          <w:bCs/>
          <w:rtl w:val="true"/>
        </w:rPr>
        <w:t>האקדח</w:t>
      </w:r>
      <w:r>
        <w:rPr>
          <w:rtl w:val="true"/>
        </w:rPr>
        <w:t xml:space="preserve">") </w:t>
      </w:r>
      <w:r>
        <w:rPr>
          <w:rtl w:val="true"/>
        </w:rPr>
        <w:t>ביחד עם שתי מחסניות</w:t>
      </w:r>
      <w:r>
        <w:rPr>
          <w:rtl w:val="true"/>
        </w:rPr>
        <w:t xml:space="preserve">, </w:t>
      </w:r>
      <w:r>
        <w:rPr>
          <w:rtl w:val="true"/>
        </w:rPr>
        <w:t>כדורים</w:t>
      </w:r>
      <w:r>
        <w:rPr>
          <w:rtl w:val="true"/>
        </w:rPr>
        <w:t xml:space="preserve">, </w:t>
      </w:r>
      <w:r>
        <w:rPr>
          <w:rtl w:val="true"/>
        </w:rPr>
        <w:t xml:space="preserve">כיסוי ונרתיק למחסנית </w:t>
      </w:r>
      <w:r>
        <w:rPr>
          <w:rtl w:val="true"/>
        </w:rPr>
        <w:t>(</w:t>
      </w:r>
      <w:r>
        <w:rPr>
          <w:rtl w:val="true"/>
        </w:rPr>
        <w:t>להלן</w:t>
      </w:r>
      <w:r>
        <w:rPr>
          <w:rtl w:val="true"/>
        </w:rPr>
        <w:t>: "</w:t>
      </w:r>
      <w:r>
        <w:rPr>
          <w:b/>
          <w:b/>
          <w:bCs/>
          <w:rtl w:val="true"/>
        </w:rPr>
        <w:t>התחמושת</w:t>
      </w:r>
      <w:r>
        <w:rPr>
          <w:rtl w:val="true"/>
        </w:rPr>
        <w:t>").</w:t>
      </w:r>
    </w:p>
    <w:p>
      <w:pPr>
        <w:pStyle w:val="Normal"/>
        <w:spacing w:lineRule="auto" w:line="360"/>
        <w:ind w:start="720" w:end="0"/>
        <w:jc w:val="both"/>
        <w:rPr/>
      </w:pPr>
      <w:r>
        <w:rPr>
          <w:rtl w:val="true"/>
        </w:rPr>
        <w:t xml:space="preserve">ביום </w:t>
      </w:r>
      <w:r>
        <w:rPr/>
        <w:t>24.3.11</w:t>
      </w:r>
      <w:r>
        <w:rPr>
          <w:rtl w:val="true"/>
        </w:rPr>
        <w:t xml:space="preserve"> </w:t>
      </w:r>
      <w:r>
        <w:rPr>
          <w:rtl w:val="true"/>
        </w:rPr>
        <w:t xml:space="preserve">בשעה </w:t>
      </w:r>
      <w:r>
        <w:rPr/>
        <w:t>15:30</w:t>
      </w:r>
      <w:r>
        <w:rPr>
          <w:rtl w:val="true"/>
        </w:rPr>
        <w:t xml:space="preserve"> </w:t>
      </w:r>
      <w:r>
        <w:rPr>
          <w:rtl w:val="true"/>
        </w:rPr>
        <w:t>לפנות בוקר החזיק הנאשם במקומות סתר שונים בביתו אקדח ותחמושת</w:t>
      </w:r>
      <w:r>
        <w:rPr>
          <w:rtl w:val="true"/>
        </w:rPr>
        <w:t xml:space="preserve">, </w:t>
      </w:r>
      <w:r>
        <w:rPr>
          <w:rtl w:val="true"/>
        </w:rPr>
        <w:t xml:space="preserve">ובהם </w:t>
      </w:r>
      <w:r>
        <w:rPr/>
        <w:t>14</w:t>
      </w:r>
      <w:r>
        <w:rPr>
          <w:rtl w:val="true"/>
        </w:rPr>
        <w:t xml:space="preserve"> </w:t>
      </w:r>
      <w:r>
        <w:rPr>
          <w:rtl w:val="true"/>
        </w:rPr>
        <w:t>כדורים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לפי העובדות המפורטות בכתב האישום שצורף</w:t>
      </w:r>
      <w:r>
        <w:rPr>
          <w:rtl w:val="true"/>
        </w:rPr>
        <w:t xml:space="preserve">, </w:t>
      </w:r>
      <w:r>
        <w:rPr>
          <w:rtl w:val="true"/>
        </w:rPr>
        <w:t xml:space="preserve">ביום </w:t>
      </w:r>
      <w:r>
        <w:rPr/>
        <w:t>18.1.09</w:t>
      </w:r>
      <w:r>
        <w:rPr>
          <w:rtl w:val="true"/>
        </w:rPr>
        <w:t xml:space="preserve"> </w:t>
      </w:r>
      <w:r>
        <w:rPr>
          <w:rtl w:val="true"/>
        </w:rPr>
        <w:t xml:space="preserve">בסמוך לשעה </w:t>
      </w:r>
      <w:r>
        <w:rPr/>
        <w:t>14:30</w:t>
      </w:r>
      <w:r>
        <w:rPr>
          <w:rtl w:val="true"/>
        </w:rPr>
        <w:t xml:space="preserve"> </w:t>
      </w:r>
      <w:r>
        <w:rPr>
          <w:rtl w:val="true"/>
        </w:rPr>
        <w:t>במסגרת צו חיפוש שניתן על ידי בית המשפט</w:t>
      </w:r>
      <w:r>
        <w:rPr>
          <w:rtl w:val="true"/>
        </w:rPr>
        <w:t xml:space="preserve">, </w:t>
      </w:r>
      <w:r>
        <w:rPr>
          <w:rtl w:val="true"/>
        </w:rPr>
        <w:t>ביצעו השוטרים חיפוש בביתו של הנאשם בכפר קאסם</w:t>
      </w:r>
      <w:r>
        <w:rPr>
          <w:rtl w:val="true"/>
        </w:rPr>
        <w:t xml:space="preserve">, </w:t>
      </w:r>
      <w:r>
        <w:rPr>
          <w:rtl w:val="true"/>
        </w:rPr>
        <w:t xml:space="preserve">במהלכו נמצאו בתוך מקרר בסלון שמונה כדורי אקדח </w:t>
      </w:r>
      <w:r>
        <w:rPr/>
        <w:t>6.35</w:t>
      </w:r>
      <w:r>
        <w:rPr>
          <w:rtl w:val="true"/>
        </w:rPr>
        <w:t xml:space="preserve"> </w:t>
      </w:r>
      <w:r>
        <w:rPr>
          <w:rtl w:val="true"/>
        </w:rPr>
        <w:t>מ</w:t>
      </w:r>
      <w:r>
        <w:rPr>
          <w:rtl w:val="true"/>
        </w:rPr>
        <w:t>"</w:t>
      </w:r>
      <w:r>
        <w:rPr>
          <w:rtl w:val="true"/>
        </w:rPr>
        <w:t>מ</w:t>
      </w:r>
      <w:r>
        <w:rPr>
          <w:rtl w:val="true"/>
        </w:rPr>
        <w:t xml:space="preserve">, </w:t>
      </w:r>
      <w:r>
        <w:rPr>
          <w:rtl w:val="true"/>
        </w:rPr>
        <w:t xml:space="preserve">כדור </w:t>
      </w:r>
      <w:r>
        <w:rPr/>
        <w:t>9</w:t>
      </w:r>
      <w:r>
        <w:rPr>
          <w:rtl w:val="true"/>
        </w:rPr>
        <w:t xml:space="preserve"> </w:t>
      </w:r>
      <w:r>
        <w:rPr>
          <w:rtl w:val="true"/>
        </w:rPr>
        <w:t>מ</w:t>
      </w:r>
      <w:r>
        <w:rPr>
          <w:rtl w:val="true"/>
        </w:rPr>
        <w:t>"</w:t>
      </w:r>
      <w:r>
        <w:rPr>
          <w:rtl w:val="true"/>
        </w:rPr>
        <w:t xml:space="preserve">מ וכדור </w:t>
      </w:r>
      <w:r>
        <w:rPr/>
        <w:t>7.65</w:t>
      </w:r>
      <w:r>
        <w:rPr>
          <w:rtl w:val="true"/>
        </w:rPr>
        <w:t xml:space="preserve"> </w:t>
      </w:r>
      <w:r>
        <w:rPr>
          <w:rtl w:val="true"/>
        </w:rPr>
        <w:t>מ</w:t>
      </w:r>
      <w:r>
        <w:rPr>
          <w:rtl w:val="true"/>
        </w:rPr>
        <w:t>"</w:t>
      </w:r>
      <w:r>
        <w:rPr>
          <w:rtl w:val="true"/>
        </w:rPr>
        <w:t xml:space="preserve">מ </w:t>
      </w:r>
      <w:r>
        <w:rPr>
          <w:rtl w:val="true"/>
        </w:rPr>
        <w:t>(</w:t>
      </w:r>
      <w:r>
        <w:rPr>
          <w:rtl w:val="true"/>
        </w:rPr>
        <w:t>להלן</w:t>
      </w:r>
      <w:r>
        <w:rPr>
          <w:rtl w:val="true"/>
        </w:rPr>
        <w:t>: "</w:t>
      </w:r>
      <w:r>
        <w:rPr>
          <w:b/>
          <w:b/>
          <w:bCs/>
          <w:rtl w:val="true"/>
        </w:rPr>
        <w:t>כדורי האקדח</w:t>
      </w:r>
      <w:r>
        <w:rPr>
          <w:rtl w:val="true"/>
        </w:rPr>
        <w:t xml:space="preserve">"). </w:t>
      </w:r>
      <w:r>
        <w:rPr>
          <w:rtl w:val="true"/>
        </w:rPr>
        <w:t xml:space="preserve">בחיפוש על גוף הנאשם נתפס בכיס מעילו סם מסוכן מסוג חשיש במשקל </w:t>
      </w:r>
      <w:r>
        <w:rPr/>
        <w:t>2.83</w:t>
      </w:r>
      <w:r>
        <w:rPr>
          <w:rtl w:val="true"/>
        </w:rPr>
        <w:t xml:space="preserve"> </w:t>
      </w:r>
      <w:r>
        <w:rPr>
          <w:rtl w:val="true"/>
        </w:rPr>
        <w:t xml:space="preserve">גרם נטו </w:t>
      </w:r>
      <w:r>
        <w:rPr>
          <w:rtl w:val="true"/>
        </w:rPr>
        <w:t>(</w:t>
      </w:r>
      <w:r>
        <w:rPr>
          <w:rtl w:val="true"/>
        </w:rPr>
        <w:t>להלן</w:t>
      </w:r>
      <w:r>
        <w:rPr>
          <w:rtl w:val="true"/>
        </w:rPr>
        <w:t>: "</w:t>
      </w:r>
      <w:r>
        <w:rPr>
          <w:b/>
          <w:b/>
          <w:bCs/>
          <w:rtl w:val="true"/>
        </w:rPr>
        <w:t>הסם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במעשיו אלו החזיק הנאשם בשתי הזדמנויות נשק שלא כדין</w:t>
      </w:r>
      <w:r>
        <w:rPr>
          <w:rtl w:val="true"/>
        </w:rPr>
        <w:t xml:space="preserve">, </w:t>
      </w:r>
      <w:r>
        <w:rPr>
          <w:rtl w:val="true"/>
        </w:rPr>
        <w:t>ובהזדמנות אחת החזיק סם מסוכן לצריכה עצמית</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בטיעוניה לעונש עמדה ב</w:t>
      </w:r>
      <w:r>
        <w:rPr>
          <w:rtl w:val="true"/>
        </w:rPr>
        <w:t>"</w:t>
      </w:r>
      <w:r>
        <w:rPr>
          <w:rtl w:val="true"/>
        </w:rPr>
        <w:t>כ המאשימה על חומרת עבירות החזקת נשק</w:t>
      </w:r>
      <w:r>
        <w:rPr>
          <w:rtl w:val="true"/>
        </w:rPr>
        <w:t>.</w:t>
      </w:r>
    </w:p>
    <w:p>
      <w:pPr>
        <w:pStyle w:val="Normal"/>
        <w:spacing w:lineRule="auto" w:line="360"/>
        <w:ind w:start="720" w:end="0"/>
        <w:jc w:val="both"/>
        <w:rPr/>
      </w:pPr>
      <w:r>
        <w:rPr>
          <w:rtl w:val="true"/>
        </w:rPr>
        <w:t>ציינה כי הנאשם רכש אקדח והחזיק בו</w:t>
      </w:r>
      <w:r>
        <w:rPr>
          <w:rtl w:val="true"/>
        </w:rPr>
        <w:t xml:space="preserve">, </w:t>
      </w:r>
      <w:r>
        <w:rPr>
          <w:rtl w:val="true"/>
        </w:rPr>
        <w:t>כשכל הפריטים מוצפנים</w:t>
      </w:r>
      <w:r>
        <w:rPr>
          <w:rtl w:val="true"/>
        </w:rPr>
        <w:t xml:space="preserve">, </w:t>
      </w:r>
      <w:r>
        <w:rPr>
          <w:rtl w:val="true"/>
        </w:rPr>
        <w:t>והדבר מעיד על כוונה לשומרו לשימוש עתידי בשעת כושר</w:t>
      </w:r>
      <w:r>
        <w:rPr>
          <w:rtl w:val="true"/>
        </w:rPr>
        <w:t xml:space="preserve">, </w:t>
      </w:r>
      <w:r>
        <w:rPr>
          <w:rtl w:val="true"/>
        </w:rPr>
        <w:t>ובכך חומרה יתרה</w:t>
      </w:r>
      <w:r>
        <w:rPr>
          <w:rtl w:val="true"/>
        </w:rPr>
        <w:t>.</w:t>
      </w:r>
    </w:p>
    <w:p>
      <w:pPr>
        <w:pStyle w:val="Normal"/>
        <w:spacing w:lineRule="auto" w:line="360"/>
        <w:ind w:start="720" w:end="0"/>
        <w:jc w:val="both"/>
        <w:rPr/>
      </w:pPr>
      <w:r>
        <w:rPr>
          <w:rtl w:val="true"/>
        </w:rPr>
        <w:t>החזקת כדורי האקדח כשנה לפני כן</w:t>
      </w:r>
      <w:r>
        <w:rPr>
          <w:rtl w:val="true"/>
        </w:rPr>
        <w:t xml:space="preserve">, </w:t>
      </w:r>
      <w:r>
        <w:rPr>
          <w:rtl w:val="true"/>
        </w:rPr>
        <w:t>מעידה כי החזקת נשק אצל הנאשם היא דפוס פעולה עברייני</w:t>
      </w:r>
      <w:r>
        <w:rPr>
          <w:rtl w:val="true"/>
        </w:rPr>
        <w:t xml:space="preserve">, </w:t>
      </w:r>
      <w:r>
        <w:rPr>
          <w:rtl w:val="true"/>
        </w:rPr>
        <w:t>שיש לייחס לו חומרה</w:t>
      </w:r>
      <w:r>
        <w:rPr>
          <w:rtl w:val="true"/>
        </w:rPr>
        <w:t>.</w:t>
      </w:r>
    </w:p>
    <w:p>
      <w:pPr>
        <w:pStyle w:val="Normal"/>
        <w:spacing w:lineRule="auto" w:line="360"/>
        <w:ind w:start="720" w:end="0"/>
        <w:jc w:val="both"/>
        <w:rPr/>
      </w:pPr>
      <w:r>
        <w:rPr>
          <w:rtl w:val="true"/>
        </w:rPr>
        <w:t>עמדה על הסיכון לציבור הטבוע במהות העבירות מעצם החזקת נשק קטלני ללא רישיון כדין בידי אדם שאינו מיומן לכך</w:t>
      </w:r>
      <w:r>
        <w:rPr>
          <w:rtl w:val="true"/>
        </w:rPr>
        <w:t>.</w:t>
      </w:r>
    </w:p>
    <w:p>
      <w:pPr>
        <w:pStyle w:val="Normal"/>
        <w:spacing w:lineRule="auto" w:line="360"/>
        <w:ind w:start="720" w:end="0"/>
        <w:jc w:val="both"/>
        <w:rPr/>
      </w:pPr>
      <w:r>
        <w:rPr>
          <w:rtl w:val="true"/>
        </w:rPr>
        <w:t>הפנתה ל</w:t>
      </w:r>
      <w:hyperlink r:id="rId14">
        <w:r>
          <w:rPr>
            <w:rStyle w:val="Hyperlink"/>
            <w:rtl w:val="true"/>
          </w:rPr>
          <w:t>ע</w:t>
        </w:r>
        <w:r>
          <w:rPr>
            <w:rStyle w:val="Hyperlink"/>
            <w:rtl w:val="true"/>
          </w:rPr>
          <w:t>"</w:t>
        </w:r>
        <w:r>
          <w:rPr>
            <w:rStyle w:val="Hyperlink"/>
            <w:rtl w:val="true"/>
          </w:rPr>
          <w:t xml:space="preserve">פ </w:t>
        </w:r>
        <w:r>
          <w:rPr>
            <w:rStyle w:val="Hyperlink"/>
          </w:rPr>
          <w:t>3300/06</w:t>
        </w:r>
      </w:hyperlink>
      <w:r>
        <w:rPr>
          <w:rtl w:val="true"/>
        </w:rPr>
        <w:t xml:space="preserve"> </w:t>
      </w:r>
      <w:r>
        <w:rPr>
          <w:b/>
          <w:b/>
          <w:bCs/>
          <w:rtl w:val="true"/>
        </w:rPr>
        <w:t>אבו סנינה נ</w:t>
      </w:r>
      <w:r>
        <w:rPr>
          <w:b/>
          <w:bCs/>
          <w:rtl w:val="true"/>
        </w:rPr>
        <w:t xml:space="preserve">' </w:t>
      </w:r>
      <w:r>
        <w:rPr>
          <w:b/>
          <w:b/>
          <w:bCs/>
          <w:rtl w:val="true"/>
        </w:rPr>
        <w:t xml:space="preserve">מדינת ישראל </w:t>
      </w:r>
      <w:r>
        <w:rPr>
          <w:rtl w:val="true"/>
        </w:rPr>
        <w:t>(</w:t>
      </w:r>
      <w:r>
        <w:rPr/>
        <w:t>2006</w:t>
      </w:r>
      <w:r>
        <w:rPr>
          <w:rtl w:val="true"/>
        </w:rPr>
        <w:t xml:space="preserve">); </w:t>
      </w:r>
      <w:r>
        <w:rPr>
          <w:rtl w:val="true"/>
        </w:rPr>
        <w:t>ול</w:t>
      </w:r>
      <w:hyperlink r:id="rId15">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rtl w:val="true"/>
        </w:rPr>
        <w:t xml:space="preserve"> </w:t>
      </w:r>
      <w:r>
        <w:rPr>
          <w:rtl w:val="true"/>
        </w:rPr>
        <w:t>(</w:t>
      </w:r>
      <w:r>
        <w:rPr/>
        <w:t>2004</w:t>
      </w:r>
      <w:r>
        <w:rPr>
          <w:rtl w:val="true"/>
        </w:rPr>
        <w:t xml:space="preserve">) </w:t>
      </w:r>
      <w:r>
        <w:rPr>
          <w:rtl w:val="true"/>
        </w:rPr>
        <w:t>ולפסיקה נוספת שהגישה</w:t>
      </w:r>
      <w:r>
        <w:rPr>
          <w:rtl w:val="true"/>
        </w:rPr>
        <w:t>.</w:t>
      </w:r>
    </w:p>
    <w:p>
      <w:pPr>
        <w:pStyle w:val="Normal"/>
        <w:spacing w:lineRule="auto" w:line="360"/>
        <w:ind w:start="720" w:end="0"/>
        <w:jc w:val="both"/>
        <w:rPr/>
      </w:pPr>
      <w:r>
        <w:rPr>
          <w:rtl w:val="true"/>
        </w:rPr>
        <w:t>עוד ציינה כי לנאשם הרשעה חדשה בעבירות של תקיפת שוטר</w:t>
      </w:r>
      <w:r>
        <w:rPr>
          <w:rtl w:val="true"/>
        </w:rPr>
        <w:t xml:space="preserve">, </w:t>
      </w:r>
      <w:r>
        <w:rPr>
          <w:rtl w:val="true"/>
        </w:rPr>
        <w:t>הפרעה לשוטר במילוי תפקידו ואיומים ב</w:t>
      </w:r>
      <w:r>
        <w:rPr>
          <w:color w:val="000000"/>
          <w:rtl w:val="true"/>
        </w:rPr>
        <w:t>ת</w:t>
      </w:r>
      <w:r>
        <w:rPr>
          <w:color w:val="000000"/>
          <w:rtl w:val="true"/>
        </w:rPr>
        <w:t>"</w:t>
      </w:r>
      <w:r>
        <w:rPr>
          <w:color w:val="000000"/>
          <w:rtl w:val="true"/>
        </w:rPr>
        <w:t xml:space="preserve">פ </w:t>
      </w:r>
      <w:r>
        <w:rPr>
          <w:color w:val="000000"/>
        </w:rPr>
        <w:t>3138/08</w:t>
      </w:r>
      <w:r>
        <w:rPr>
          <w:rtl w:val="true"/>
        </w:rPr>
        <w:t>.</w:t>
      </w:r>
    </w:p>
    <w:p>
      <w:pPr>
        <w:pStyle w:val="Normal"/>
        <w:spacing w:lineRule="auto" w:line="360"/>
        <w:ind w:start="720" w:end="0"/>
        <w:jc w:val="both"/>
        <w:rPr/>
      </w:pPr>
      <w:r>
        <w:rPr>
          <w:rtl w:val="true"/>
        </w:rPr>
        <w:t>לפי אלו עתרה למאסר בפועל מאחורי סורג ובריח לתקופה משמעותית</w:t>
      </w:r>
      <w:r>
        <w:rPr>
          <w:rtl w:val="true"/>
        </w:rPr>
        <w:t xml:space="preserve">, </w:t>
      </w:r>
      <w:r>
        <w:rPr>
          <w:rtl w:val="true"/>
        </w:rPr>
        <w:t>מאסר על תנאי וקנס</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בטיעוניו לעונש עמד ב</w:t>
      </w:r>
      <w:r>
        <w:rPr>
          <w:rtl w:val="true"/>
        </w:rPr>
        <w:t>"</w:t>
      </w:r>
      <w:r>
        <w:rPr>
          <w:rtl w:val="true"/>
        </w:rPr>
        <w:t>כ הנאשם על נסיבותיו האישיות</w:t>
      </w:r>
      <w:r>
        <w:rPr>
          <w:rtl w:val="true"/>
        </w:rPr>
        <w:t xml:space="preserve">, </w:t>
      </w:r>
      <w:r>
        <w:rPr>
          <w:rtl w:val="true"/>
        </w:rPr>
        <w:t xml:space="preserve">היותו צעיר כבן </w:t>
      </w:r>
      <w:r>
        <w:rPr/>
        <w:t>24</w:t>
      </w:r>
      <w:r>
        <w:rPr>
          <w:rtl w:val="true"/>
        </w:rPr>
        <w:t xml:space="preserve"> </w:t>
      </w:r>
      <w:r>
        <w:rPr>
          <w:rtl w:val="true"/>
        </w:rPr>
        <w:t xml:space="preserve">שלו רק הרשעה אחת בעבירות משנת </w:t>
      </w:r>
      <w:r>
        <w:rPr/>
        <w:t>2007</w:t>
      </w:r>
      <w:r>
        <w:rPr>
          <w:rtl w:val="true"/>
        </w:rPr>
        <w:t xml:space="preserve">, </w:t>
      </w:r>
      <w:r>
        <w:rPr>
          <w:rtl w:val="true"/>
        </w:rPr>
        <w:t>ההודיה והחיסכון בזמן שיפוטי</w:t>
      </w:r>
      <w:r>
        <w:rPr>
          <w:rtl w:val="true"/>
        </w:rPr>
        <w:t xml:space="preserve">, </w:t>
      </w:r>
      <w:r>
        <w:rPr>
          <w:rtl w:val="true"/>
        </w:rPr>
        <w:t>הפנה לפסיקה מקלה</w:t>
      </w:r>
      <w:r>
        <w:rPr>
          <w:rtl w:val="true"/>
        </w:rPr>
        <w:t xml:space="preserve">, </w:t>
      </w:r>
      <w:r>
        <w:rPr>
          <w:rtl w:val="true"/>
        </w:rPr>
        <w:t xml:space="preserve">ועתר להטיל עונש מאסר לתקופה החופפת את תקופת המעצר – כשלושה חודשים </w:t>
      </w:r>
      <w:r>
        <w:rPr>
          <w:rtl w:val="true"/>
        </w:rPr>
        <w:t xml:space="preserve">- </w:t>
      </w:r>
      <w:r>
        <w:rPr>
          <w:rtl w:val="true"/>
        </w:rPr>
        <w:t>וכן מאסר מותנה מרתיע וקנס</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בדיון אמר אביו של הנאשם</w:t>
      </w:r>
      <w:r>
        <w:rPr>
          <w:rtl w:val="true"/>
        </w:rPr>
        <w:t xml:space="preserve">, </w:t>
      </w:r>
      <w:r>
        <w:rPr>
          <w:rtl w:val="true"/>
        </w:rPr>
        <w:t>כי בנו טעה</w:t>
      </w:r>
      <w:r>
        <w:rPr>
          <w:rtl w:val="true"/>
        </w:rPr>
        <w:t xml:space="preserve">, </w:t>
      </w:r>
      <w:r>
        <w:rPr>
          <w:rtl w:val="true"/>
        </w:rPr>
        <w:t>וכי הוא מאורס</w:t>
      </w:r>
      <w:r>
        <w:rPr>
          <w:rtl w:val="true"/>
        </w:rPr>
        <w:t>.</w:t>
      </w:r>
    </w:p>
    <w:p>
      <w:pPr>
        <w:pStyle w:val="Normal"/>
        <w:spacing w:lineRule="auto" w:line="360"/>
        <w:ind w:start="720" w:end="0"/>
        <w:jc w:val="both"/>
        <w:rPr/>
      </w:pPr>
      <w:r>
        <w:rPr>
          <w:rtl w:val="true"/>
        </w:rPr>
        <w:t>הנאשם בדיון הביע חרטה והבטיח לא לשוב על העבירה</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בית המשפט העליון עמד לא אחת על חומרת עבירת החזקת הנשק שלא כדין</w:t>
      </w:r>
      <w:r>
        <w:rPr>
          <w:rtl w:val="true"/>
        </w:rPr>
        <w:t xml:space="preserve">, </w:t>
      </w:r>
      <w:r>
        <w:rPr>
          <w:rtl w:val="true"/>
        </w:rPr>
        <w:t>על הסכנה כי נשק כזה יגיע לידי גורמים עברייניים  ויסכן את שלומם ובטחונם של אזרחים תמימים</w:t>
      </w:r>
      <w:r>
        <w:rPr>
          <w:rtl w:val="true"/>
        </w:rPr>
        <w:t xml:space="preserve">, </w:t>
      </w:r>
      <w:r>
        <w:rPr>
          <w:rtl w:val="true"/>
        </w:rPr>
        <w:t>ועל הצורך להתריע ולהרתיע באמצעות ענישה מחמירה</w:t>
      </w:r>
      <w:r>
        <w:rPr>
          <w:rtl w:val="true"/>
        </w:rPr>
        <w:t>.</w:t>
      </w:r>
    </w:p>
    <w:p>
      <w:pPr>
        <w:pStyle w:val="Normal"/>
        <w:spacing w:lineRule="auto" w:line="360"/>
        <w:ind w:start="360" w:end="0"/>
        <w:jc w:val="both"/>
        <w:rPr/>
      </w:pPr>
      <w:r>
        <w:rPr>
          <w:rtl w:val="true"/>
        </w:rPr>
      </w:r>
    </w:p>
    <w:p>
      <w:pPr>
        <w:pStyle w:val="Normal"/>
        <w:spacing w:lineRule="auto" w:line="360"/>
        <w:ind w:start="720" w:end="0"/>
        <w:jc w:val="both"/>
        <w:rPr/>
      </w:pPr>
      <w:r>
        <w:rPr>
          <w:rtl w:val="true"/>
        </w:rPr>
        <w:t>ב</w:t>
      </w:r>
      <w:hyperlink r:id="rId16">
        <w:r>
          <w:rPr>
            <w:rStyle w:val="Hyperlink"/>
            <w:rtl w:val="true"/>
          </w:rPr>
          <w:t>ע</w:t>
        </w:r>
        <w:r>
          <w:rPr>
            <w:rStyle w:val="Hyperlink"/>
            <w:rtl w:val="true"/>
          </w:rPr>
          <w:t>"</w:t>
        </w:r>
        <w:r>
          <w:rPr>
            <w:rStyle w:val="Hyperlink"/>
            <w:rtl w:val="true"/>
          </w:rPr>
          <w:t xml:space="preserve">פ </w:t>
        </w:r>
        <w:r>
          <w:rPr>
            <w:rStyle w:val="Hyperlink"/>
          </w:rPr>
          <w:t>8416/09</w:t>
        </w:r>
      </w:hyperlink>
      <w:r>
        <w:rPr>
          <w:rtl w:val="true"/>
        </w:rPr>
        <w:t xml:space="preserve"> </w:t>
      </w:r>
      <w:r>
        <w:rPr>
          <w:b/>
          <w:b/>
          <w:bCs/>
          <w:rtl w:val="true"/>
        </w:rPr>
        <w:t>מדינת ישראל נ</w:t>
      </w:r>
      <w:r>
        <w:rPr>
          <w:b/>
          <w:bCs/>
          <w:rtl w:val="true"/>
        </w:rPr>
        <w:t xml:space="preserve">' </w:t>
      </w:r>
      <w:r>
        <w:rPr>
          <w:b/>
          <w:b/>
          <w:bCs/>
          <w:rtl w:val="true"/>
        </w:rPr>
        <w:t xml:space="preserve">מחמוד חרבוש </w:t>
      </w:r>
      <w:r>
        <w:rPr>
          <w:rtl w:val="true"/>
        </w:rPr>
        <w:t>(</w:t>
      </w:r>
      <w:r>
        <w:rPr/>
        <w:t>2010</w:t>
      </w:r>
      <w:r>
        <w:rPr>
          <w:rtl w:val="true"/>
        </w:rPr>
        <w:t xml:space="preserve">) </w:t>
      </w:r>
      <w:r>
        <w:rPr>
          <w:rtl w:val="true"/>
        </w:rPr>
        <w:t xml:space="preserve">קבע בית המשפט העליון כי </w:t>
      </w:r>
      <w:r>
        <w:rPr>
          <w:rtl w:val="true"/>
        </w:rPr>
        <w:t>-</w:t>
      </w:r>
    </w:p>
    <w:p>
      <w:pPr>
        <w:pStyle w:val="Normal"/>
        <w:spacing w:lineRule="auto" w:line="360"/>
        <w:ind w:start="720" w:end="0"/>
        <w:jc w:val="both"/>
        <w:rPr/>
      </w:pPr>
      <w:r>
        <w:rPr>
          <w:rtl w:val="true"/>
        </w:rPr>
      </w:r>
    </w:p>
    <w:p>
      <w:pPr>
        <w:pStyle w:val="Ruller41"/>
        <w:ind w:start="1620" w:end="1080"/>
        <w:jc w:val="both"/>
        <w:rPr>
          <w:rFonts w:cs="David"/>
          <w:b/>
          <w:bCs/>
          <w:sz w:val="24"/>
          <w:szCs w:val="24"/>
        </w:rPr>
      </w:pPr>
      <w:r>
        <w:rPr>
          <w:rFonts w:cs="David"/>
          <w:b/>
          <w:bCs/>
          <w:sz w:val="24"/>
          <w:szCs w:val="24"/>
          <w:rtl w:val="true"/>
        </w:rPr>
        <w:t>"</w:t>
      </w:r>
      <w:r>
        <w:rPr>
          <w:rFonts w:cs="David"/>
          <w:b/>
          <w:b/>
          <w:bCs/>
          <w:sz w:val="24"/>
          <w:sz w:val="24"/>
          <w:szCs w:val="24"/>
          <w:rtl w:val="true"/>
        </w:rPr>
        <w:t>המציאות</w:t>
      </w:r>
      <w:r>
        <w:rPr>
          <w:rFonts w:eastAsia="Arial TUR;Arial" w:cs="Arial TUR;Arial"/>
          <w:b/>
          <w:b/>
          <w:bCs/>
          <w:sz w:val="24"/>
          <w:sz w:val="24"/>
          <w:szCs w:val="24"/>
          <w:rtl w:val="true"/>
        </w:rPr>
        <w:t xml:space="preserve"> </w:t>
      </w:r>
      <w:r>
        <w:rPr>
          <w:rFonts w:cs="David"/>
          <w:b/>
          <w:b/>
          <w:bCs/>
          <w:sz w:val="24"/>
          <w:sz w:val="24"/>
          <w:szCs w:val="24"/>
          <w:rtl w:val="true"/>
        </w:rPr>
        <w:t>השוררת</w:t>
      </w:r>
      <w:r>
        <w:rPr>
          <w:rFonts w:eastAsia="Arial TUR;Arial" w:cs="Arial TUR;Arial"/>
          <w:b/>
          <w:b/>
          <w:bCs/>
          <w:sz w:val="24"/>
          <w:sz w:val="24"/>
          <w:szCs w:val="24"/>
          <w:rtl w:val="true"/>
        </w:rPr>
        <w:t xml:space="preserve"> </w:t>
      </w:r>
      <w:r>
        <w:rPr>
          <w:rFonts w:cs="David"/>
          <w:b/>
          <w:b/>
          <w:bCs/>
          <w:sz w:val="24"/>
          <w:sz w:val="24"/>
          <w:szCs w:val="24"/>
          <w:rtl w:val="true"/>
        </w:rPr>
        <w:t>בארץ</w:t>
      </w:r>
      <w:r>
        <w:rPr>
          <w:rFonts w:eastAsia="Arial TUR;Arial" w:cs="Arial TUR;Arial"/>
          <w:b/>
          <w:b/>
          <w:bCs/>
          <w:sz w:val="24"/>
          <w:sz w:val="24"/>
          <w:szCs w:val="24"/>
          <w:rtl w:val="true"/>
        </w:rPr>
        <w:t xml:space="preserve"> </w:t>
      </w:r>
      <w:r>
        <w:rPr>
          <w:rFonts w:cs="David"/>
          <w:b/>
          <w:b/>
          <w:bCs/>
          <w:sz w:val="24"/>
          <w:sz w:val="24"/>
          <w:szCs w:val="24"/>
          <w:rtl w:val="true"/>
        </w:rPr>
        <w:t>המתבטאת</w:t>
      </w:r>
      <w:r>
        <w:rPr>
          <w:rFonts w:eastAsia="Arial TUR;Arial" w:cs="Arial TUR;Arial"/>
          <w:b/>
          <w:b/>
          <w:bCs/>
          <w:sz w:val="24"/>
          <w:sz w:val="24"/>
          <w:szCs w:val="24"/>
          <w:rtl w:val="true"/>
        </w:rPr>
        <w:t xml:space="preserve"> </w:t>
      </w:r>
      <w:r>
        <w:rPr>
          <w:rFonts w:cs="David"/>
          <w:b/>
          <w:b/>
          <w:bCs/>
          <w:sz w:val="24"/>
          <w:sz w:val="24"/>
          <w:szCs w:val="24"/>
          <w:rtl w:val="true"/>
        </w:rPr>
        <w:t>בזמינותו</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חם</w:t>
      </w:r>
      <w:r>
        <w:rPr>
          <w:rFonts w:eastAsia="Arial TUR;Arial" w:cs="Arial TUR;Arial"/>
          <w:b/>
          <w:b/>
          <w:bCs/>
          <w:sz w:val="24"/>
          <w:sz w:val="24"/>
          <w:szCs w:val="24"/>
          <w:rtl w:val="true"/>
        </w:rPr>
        <w:t xml:space="preserve"> </w:t>
      </w:r>
      <w:r>
        <w:rPr>
          <w:rFonts w:cs="David"/>
          <w:b/>
          <w:b/>
          <w:bCs/>
          <w:sz w:val="24"/>
          <w:sz w:val="24"/>
          <w:szCs w:val="24"/>
          <w:rtl w:val="true"/>
        </w:rPr>
        <w:t>ורב</w:t>
      </w:r>
      <w:r>
        <w:rPr>
          <w:rFonts w:eastAsia="Arial TUR;Arial" w:cs="Arial TUR;Arial"/>
          <w:b/>
          <w:b/>
          <w:bCs/>
          <w:sz w:val="24"/>
          <w:sz w:val="24"/>
          <w:szCs w:val="24"/>
          <w:rtl w:val="true"/>
        </w:rPr>
        <w:t xml:space="preserve"> </w:t>
      </w:r>
      <w:r>
        <w:rPr>
          <w:rFonts w:cs="David"/>
          <w:b/>
          <w:b/>
          <w:bCs/>
          <w:sz w:val="24"/>
          <w:sz w:val="24"/>
          <w:szCs w:val="24"/>
          <w:rtl w:val="true"/>
        </w:rPr>
        <w:t>עוצמה</w:t>
      </w:r>
      <w:r>
        <w:rPr>
          <w:rFonts w:eastAsia="Arial TUR;Arial" w:cs="Arial TUR;Arial"/>
          <w:b/>
          <w:b/>
          <w:bCs/>
          <w:sz w:val="24"/>
          <w:sz w:val="24"/>
          <w:szCs w:val="24"/>
          <w:rtl w:val="true"/>
        </w:rPr>
        <w:t xml:space="preserve"> </w:t>
      </w:r>
      <w:r>
        <w:rPr>
          <w:rFonts w:cs="David"/>
          <w:b/>
          <w:b/>
          <w:bCs/>
          <w:sz w:val="24"/>
          <w:sz w:val="24"/>
          <w:szCs w:val="24"/>
          <w:rtl w:val="true"/>
        </w:rPr>
        <w:t>שיש</w:t>
      </w:r>
      <w:r>
        <w:rPr>
          <w:rFonts w:eastAsia="Arial TUR;Arial" w:cs="Arial TUR;Arial"/>
          <w:b/>
          <w:b/>
          <w:bCs/>
          <w:sz w:val="24"/>
          <w:sz w:val="24"/>
          <w:szCs w:val="24"/>
          <w:rtl w:val="true"/>
        </w:rPr>
        <w:t xml:space="preserve"> </w:t>
      </w:r>
      <w:r>
        <w:rPr>
          <w:rFonts w:cs="David"/>
          <w:b/>
          <w:b/>
          <w:bCs/>
          <w:sz w:val="24"/>
          <w:sz w:val="24"/>
          <w:szCs w:val="24"/>
          <w:rtl w:val="true"/>
        </w:rPr>
        <w:t>עמו</w:t>
      </w:r>
      <w:r>
        <w:rPr>
          <w:rFonts w:eastAsia="Arial TUR;Arial" w:cs="Arial TUR;Arial"/>
          <w:b/>
          <w:b/>
          <w:bCs/>
          <w:sz w:val="24"/>
          <w:sz w:val="24"/>
          <w:szCs w:val="24"/>
          <w:rtl w:val="true"/>
        </w:rPr>
        <w:t xml:space="preserve"> </w:t>
      </w:r>
      <w:r>
        <w:rPr>
          <w:rFonts w:cs="David"/>
          <w:b/>
          <w:b/>
          <w:bCs/>
          <w:sz w:val="24"/>
          <w:sz w:val="24"/>
          <w:szCs w:val="24"/>
          <w:rtl w:val="true"/>
        </w:rPr>
        <w:t>פוטנציאל</w:t>
      </w:r>
      <w:r>
        <w:rPr>
          <w:rFonts w:eastAsia="Arial TUR;Arial" w:cs="Arial TUR;Arial"/>
          <w:b/>
          <w:b/>
          <w:bCs/>
          <w:sz w:val="24"/>
          <w:sz w:val="24"/>
          <w:szCs w:val="24"/>
          <w:rtl w:val="true"/>
        </w:rPr>
        <w:t xml:space="preserve"> </w:t>
      </w:r>
      <w:r>
        <w:rPr>
          <w:rFonts w:cs="David"/>
          <w:b/>
          <w:b/>
          <w:bCs/>
          <w:sz w:val="24"/>
          <w:sz w:val="24"/>
          <w:szCs w:val="24"/>
          <w:rtl w:val="true"/>
        </w:rPr>
        <w:t>להסלמת</w:t>
      </w:r>
      <w:r>
        <w:rPr>
          <w:rFonts w:eastAsia="Arial TUR;Arial" w:cs="Arial TUR;Arial"/>
          <w:b/>
          <w:b/>
          <w:bCs/>
          <w:sz w:val="24"/>
          <w:sz w:val="24"/>
          <w:szCs w:val="24"/>
          <w:rtl w:val="true"/>
        </w:rPr>
        <w:t xml:space="preserve"> </w:t>
      </w:r>
      <w:r>
        <w:rPr>
          <w:rFonts w:cs="David"/>
          <w:b/>
          <w:b/>
          <w:bCs/>
          <w:sz w:val="24"/>
          <w:sz w:val="24"/>
          <w:szCs w:val="24"/>
          <w:rtl w:val="true"/>
        </w:rPr>
        <w:t>האלימות</w:t>
      </w:r>
      <w:r>
        <w:rPr>
          <w:rFonts w:eastAsia="Arial TUR;Arial" w:cs="Arial TUR;Arial"/>
          <w:b/>
          <w:b/>
          <w:bCs/>
          <w:sz w:val="24"/>
          <w:sz w:val="24"/>
          <w:szCs w:val="24"/>
          <w:rtl w:val="true"/>
        </w:rPr>
        <w:t xml:space="preserve"> </w:t>
      </w:r>
      <w:r>
        <w:rPr>
          <w:rFonts w:cs="David"/>
          <w:b/>
          <w:b/>
          <w:bCs/>
          <w:sz w:val="24"/>
          <w:sz w:val="24"/>
          <w:szCs w:val="24"/>
          <w:rtl w:val="true"/>
        </w:rPr>
        <w:t>העבריינית</w:t>
      </w:r>
      <w:r>
        <w:rPr>
          <w:rFonts w:cs="David"/>
          <w:b/>
          <w:bCs/>
          <w:sz w:val="24"/>
          <w:szCs w:val="24"/>
          <w:rtl w:val="true"/>
        </w:rPr>
        <w:t xml:space="preserve">, </w:t>
      </w:r>
      <w:r>
        <w:rPr>
          <w:rFonts w:cs="David"/>
          <w:b/>
          <w:b/>
          <w:bCs/>
          <w:sz w:val="24"/>
          <w:sz w:val="24"/>
          <w:szCs w:val="24"/>
          <w:rtl w:val="true"/>
        </w:rPr>
        <w:t>מחייבת</w:t>
      </w:r>
      <w:r>
        <w:rPr>
          <w:rFonts w:eastAsia="Arial TUR;Arial" w:cs="Arial TUR;Arial"/>
          <w:b/>
          <w:b/>
          <w:bCs/>
          <w:sz w:val="24"/>
          <w:sz w:val="24"/>
          <w:szCs w:val="24"/>
          <w:rtl w:val="true"/>
        </w:rPr>
        <w:t xml:space="preserve"> </w:t>
      </w:r>
      <w:r>
        <w:rPr>
          <w:rFonts w:cs="David"/>
          <w:b/>
          <w:b/>
          <w:bCs/>
          <w:sz w:val="24"/>
          <w:sz w:val="24"/>
          <w:szCs w:val="24"/>
          <w:rtl w:val="true"/>
        </w:rPr>
        <w:t>מתן</w:t>
      </w:r>
      <w:r>
        <w:rPr>
          <w:rFonts w:eastAsia="Arial TUR;Arial" w:cs="Arial TUR;Arial"/>
          <w:b/>
          <w:b/>
          <w:bCs/>
          <w:sz w:val="24"/>
          <w:sz w:val="24"/>
          <w:szCs w:val="24"/>
          <w:rtl w:val="true"/>
        </w:rPr>
        <w:t xml:space="preserve"> </w:t>
      </w:r>
      <w:r>
        <w:rPr>
          <w:rFonts w:cs="David"/>
          <w:b/>
          <w:b/>
          <w:bCs/>
          <w:sz w:val="24"/>
          <w:sz w:val="24"/>
          <w:szCs w:val="24"/>
          <w:rtl w:val="true"/>
        </w:rPr>
        <w:t>ביטוי</w:t>
      </w:r>
      <w:r>
        <w:rPr>
          <w:rFonts w:eastAsia="Arial TUR;Arial" w:cs="Arial TUR;Arial"/>
          <w:b/>
          <w:b/>
          <w:bCs/>
          <w:sz w:val="24"/>
          <w:sz w:val="24"/>
          <w:szCs w:val="24"/>
          <w:rtl w:val="true"/>
        </w:rPr>
        <w:t xml:space="preserve"> </w:t>
      </w:r>
      <w:r>
        <w:rPr>
          <w:rFonts w:cs="David"/>
          <w:b/>
          <w:b/>
          <w:bCs/>
          <w:sz w:val="24"/>
          <w:sz w:val="24"/>
          <w:szCs w:val="24"/>
          <w:rtl w:val="true"/>
        </w:rPr>
        <w:t>עונשי</w:t>
      </w:r>
      <w:r>
        <w:rPr>
          <w:rFonts w:eastAsia="Arial TUR;Arial" w:cs="Arial TUR;Arial"/>
          <w:b/>
          <w:b/>
          <w:bCs/>
          <w:sz w:val="24"/>
          <w:sz w:val="24"/>
          <w:szCs w:val="24"/>
          <w:rtl w:val="true"/>
        </w:rPr>
        <w:t xml:space="preserve"> </w:t>
      </w:r>
      <w:r>
        <w:rPr>
          <w:rFonts w:cs="David"/>
          <w:b/>
          <w:b/>
          <w:bCs/>
          <w:sz w:val="24"/>
          <w:sz w:val="24"/>
          <w:szCs w:val="24"/>
          <w:rtl w:val="true"/>
        </w:rPr>
        <w:t>הולם</w:t>
      </w:r>
      <w:r>
        <w:rPr>
          <w:rFonts w:eastAsia="Arial TUR;Arial" w:cs="Arial TUR;Arial"/>
          <w:b/>
          <w:b/>
          <w:bCs/>
          <w:sz w:val="24"/>
          <w:sz w:val="24"/>
          <w:szCs w:val="24"/>
          <w:rtl w:val="true"/>
        </w:rPr>
        <w:t xml:space="preserve"> </w:t>
      </w:r>
      <w:r>
        <w:rPr>
          <w:rFonts w:cs="David"/>
          <w:b/>
          <w:b/>
          <w:bCs/>
          <w:sz w:val="24"/>
          <w:sz w:val="24"/>
          <w:szCs w:val="24"/>
          <w:rtl w:val="true"/>
        </w:rPr>
        <w:t>והחמרה</w:t>
      </w:r>
      <w:r>
        <w:rPr>
          <w:rFonts w:eastAsia="Arial TUR;Arial" w:cs="Arial TUR;Arial"/>
          <w:b/>
          <w:b/>
          <w:bCs/>
          <w:sz w:val="24"/>
          <w:sz w:val="24"/>
          <w:szCs w:val="24"/>
          <w:rtl w:val="true"/>
        </w:rPr>
        <w:t xml:space="preserve"> </w:t>
      </w:r>
      <w:r>
        <w:rPr>
          <w:rFonts w:cs="David"/>
          <w:b/>
          <w:b/>
          <w:bCs/>
          <w:sz w:val="24"/>
          <w:sz w:val="24"/>
          <w:szCs w:val="24"/>
          <w:rtl w:val="true"/>
        </w:rPr>
        <w:t>ברמת</w:t>
      </w:r>
      <w:r>
        <w:rPr>
          <w:rFonts w:eastAsia="Arial TUR;Arial" w:cs="Arial TUR;Arial"/>
          <w:b/>
          <w:b/>
          <w:bCs/>
          <w:sz w:val="24"/>
          <w:sz w:val="24"/>
          <w:szCs w:val="24"/>
          <w:rtl w:val="true"/>
        </w:rPr>
        <w:t xml:space="preserve"> </w:t>
      </w:r>
      <w:r>
        <w:rPr>
          <w:rFonts w:cs="David"/>
          <w:b/>
          <w:b/>
          <w:bCs/>
          <w:sz w:val="24"/>
          <w:sz w:val="24"/>
          <w:szCs w:val="24"/>
          <w:rtl w:val="true"/>
        </w:rPr>
        <w:t>הענישה</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eastAsia="Arial TUR;Arial" w:cs="Arial TUR;Arial"/>
          <w:b/>
          <w:b/>
          <w:bCs/>
          <w:sz w:val="24"/>
          <w:sz w:val="24"/>
          <w:szCs w:val="24"/>
          <w:rtl w:val="true"/>
        </w:rPr>
        <w:t xml:space="preserve"> </w:t>
      </w:r>
      <w:r>
        <w:rPr>
          <w:rFonts w:cs="David"/>
          <w:b/>
          <w:b/>
          <w:bCs/>
          <w:color w:val="000000"/>
          <w:sz w:val="24"/>
          <w:sz w:val="24"/>
          <w:szCs w:val="24"/>
          <w:rtl w:val="true"/>
        </w:rPr>
        <w:t>ע</w:t>
      </w:r>
      <w:r>
        <w:rPr>
          <w:rFonts w:cs="David"/>
          <w:b/>
          <w:bCs/>
          <w:color w:val="000000"/>
          <w:sz w:val="24"/>
          <w:szCs w:val="24"/>
          <w:rtl w:val="true"/>
        </w:rPr>
        <w:t>"</w:t>
      </w:r>
      <w:r>
        <w:rPr>
          <w:rFonts w:cs="David"/>
          <w:b/>
          <w:b/>
          <w:bCs/>
          <w:color w:val="000000"/>
          <w:sz w:val="24"/>
          <w:sz w:val="24"/>
          <w:szCs w:val="24"/>
          <w:rtl w:val="true"/>
        </w:rPr>
        <w:t>פ</w:t>
      </w:r>
      <w:r>
        <w:rPr>
          <w:rFonts w:eastAsia="Arial TUR;Arial" w:cs="Arial TUR;Arial"/>
          <w:b/>
          <w:b/>
          <w:bCs/>
          <w:color w:val="000000"/>
          <w:sz w:val="24"/>
          <w:sz w:val="24"/>
          <w:szCs w:val="24"/>
          <w:rtl w:val="true"/>
        </w:rPr>
        <w:t xml:space="preserve"> </w:t>
      </w:r>
      <w:r>
        <w:rPr>
          <w:rFonts w:cs="David"/>
          <w:b/>
          <w:bCs/>
          <w:color w:val="000000"/>
          <w:sz w:val="24"/>
          <w:szCs w:val="24"/>
        </w:rPr>
        <w:t>1</w:t>
      </w:r>
      <w:r>
        <w:rPr>
          <w:rFonts w:cs="David"/>
          <w:b/>
          <w:bCs/>
          <w:color w:val="000000"/>
          <w:sz w:val="24"/>
          <w:szCs w:val="24"/>
        </w:rPr>
        <w:t>332/04</w:t>
      </w:r>
      <w:r>
        <w:rPr>
          <w:rFonts w:cs="David"/>
          <w:b/>
          <w:bCs/>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פס</w:t>
      </w:r>
      <w:r>
        <w:rPr>
          <w:rFonts w:cs="David"/>
          <w:b/>
          <w:bCs/>
          <w:sz w:val="24"/>
          <w:szCs w:val="24"/>
          <w:rtl w:val="true"/>
        </w:rPr>
        <w:t xml:space="preserve">, </w:t>
      </w:r>
      <w:r>
        <w:rPr>
          <w:rFonts w:cs="David"/>
          <w:b/>
          <w:b/>
          <w:bCs/>
          <w:sz w:val="24"/>
          <w:sz w:val="24"/>
          <w:szCs w:val="24"/>
          <w:rtl w:val="true"/>
        </w:rPr>
        <w:t>סעיף</w:t>
      </w:r>
      <w:r>
        <w:rPr>
          <w:rFonts w:eastAsia="Arial TUR;Arial" w:cs="Arial TUR;Arial"/>
          <w:b/>
          <w:b/>
          <w:bCs/>
          <w:sz w:val="24"/>
          <w:sz w:val="24"/>
          <w:szCs w:val="24"/>
          <w:rtl w:val="true"/>
        </w:rPr>
        <w:t xml:space="preserve"> </w:t>
      </w:r>
      <w:r>
        <w:rPr>
          <w:rFonts w:cs="David"/>
          <w:b/>
          <w:bCs/>
          <w:sz w:val="24"/>
          <w:szCs w:val="24"/>
        </w:rPr>
        <w:t>4</w:t>
      </w:r>
      <w:r>
        <w:rPr>
          <w:rFonts w:cs="David"/>
          <w:b/>
          <w:bCs/>
          <w:sz w:val="24"/>
          <w:szCs w:val="24"/>
          <w:rtl w:val="true"/>
        </w:rPr>
        <w:t xml:space="preserve"> (</w:t>
      </w: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פורסם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בנבו</w:t>
      </w:r>
      <w:r>
        <w:rPr>
          <w:rFonts w:cs="David" w:ascii="Times New Roman" w:hAnsi="Times New Roman"/>
          <w:b/>
          <w:bCs/>
          <w:spacing w:val="0"/>
          <w:sz w:val="24"/>
          <w:szCs w:val="24"/>
          <w:rtl w:val="true"/>
        </w:rPr>
        <w:t>]</w:t>
      </w:r>
      <w:r>
        <w:rPr>
          <w:rFonts w:cs="David"/>
          <w:b/>
          <w:bCs/>
          <w:sz w:val="24"/>
          <w:szCs w:val="24"/>
          <w:rtl w:val="true"/>
        </w:rPr>
        <w:t xml:space="preserve">, </w:t>
      </w:r>
      <w:r>
        <w:rPr>
          <w:rFonts w:cs="David"/>
          <w:b/>
          <w:bCs/>
          <w:sz w:val="24"/>
          <w:szCs w:val="24"/>
        </w:rPr>
        <w:t>19.4.04</w:t>
      </w:r>
      <w:r>
        <w:rPr>
          <w:rFonts w:cs="David"/>
          <w:b/>
          <w:bCs/>
          <w:sz w:val="24"/>
          <w:szCs w:val="24"/>
          <w:rtl w:val="true"/>
        </w:rPr>
        <w:t>))."</w:t>
      </w:r>
    </w:p>
    <w:p>
      <w:pPr>
        <w:pStyle w:val="Ruller41"/>
        <w:ind w:start="1620" w:end="1080"/>
        <w:jc w:val="both"/>
        <w:rPr>
          <w:rFonts w:cs="David"/>
          <w:b/>
          <w:bCs/>
          <w:sz w:val="24"/>
          <w:szCs w:val="24"/>
        </w:rPr>
      </w:pPr>
      <w:r>
        <w:rPr>
          <w:rFonts w:cs="David"/>
          <w:b/>
          <w:bCs/>
          <w:sz w:val="24"/>
          <w:szCs w:val="24"/>
          <w:rtl w:val="true"/>
        </w:rPr>
      </w:r>
    </w:p>
    <w:p>
      <w:pPr>
        <w:pStyle w:val="Ruller41"/>
        <w:ind w:start="720" w:end="0"/>
        <w:jc w:val="both"/>
        <w:rPr>
          <w:rFonts w:cs="David"/>
          <w:sz w:val="24"/>
          <w:szCs w:val="24"/>
        </w:rPr>
      </w:pPr>
      <w:r>
        <w:rPr>
          <w:rFonts w:cs="David"/>
          <w:sz w:val="24"/>
          <w:sz w:val="24"/>
          <w:szCs w:val="24"/>
          <w:rtl w:val="true"/>
        </w:rPr>
        <w:t>ב</w:t>
      </w:r>
      <w:hyperlink r:id="rId17">
        <w:r>
          <w:rPr>
            <w:rStyle w:val="Hyperlink"/>
            <w:rFonts w:cs="David"/>
            <w:sz w:val="24"/>
            <w:sz w:val="24"/>
            <w:szCs w:val="24"/>
            <w:rtl w:val="true"/>
          </w:rPr>
          <w:t>ע</w:t>
        </w:r>
        <w:r>
          <w:rPr>
            <w:rStyle w:val="Hyperlink"/>
            <w:rFonts w:cs="David"/>
            <w:sz w:val="24"/>
            <w:szCs w:val="24"/>
            <w:rtl w:val="true"/>
          </w:rPr>
          <w:t>"</w:t>
        </w:r>
        <w:r>
          <w:rPr>
            <w:rStyle w:val="Hyperlink"/>
            <w:rFonts w:cs="David"/>
            <w:sz w:val="24"/>
            <w:sz w:val="24"/>
            <w:szCs w:val="24"/>
            <w:rtl w:val="true"/>
          </w:rPr>
          <w:t>פ</w:t>
        </w:r>
        <w:r>
          <w:rPr>
            <w:rStyle w:val="Hyperlink"/>
            <w:rFonts w:eastAsia="Arial TUR;Arial" w:cs="Arial TUR;Arial"/>
            <w:sz w:val="24"/>
            <w:sz w:val="24"/>
            <w:szCs w:val="24"/>
            <w:rtl w:val="true"/>
          </w:rPr>
          <w:t xml:space="preserve"> </w:t>
        </w:r>
        <w:r>
          <w:rPr>
            <w:rStyle w:val="Hyperlink"/>
            <w:rFonts w:cs="David"/>
            <w:sz w:val="24"/>
            <w:szCs w:val="24"/>
          </w:rPr>
          <w:t>4050/08</w:t>
        </w:r>
      </w:hyperlink>
      <w:r>
        <w:rPr>
          <w:rFonts w:cs="David"/>
          <w:sz w:val="24"/>
          <w:szCs w:val="24"/>
          <w:rtl w:val="true"/>
        </w:rPr>
        <w:t xml:space="preserve"> </w:t>
      </w:r>
      <w:r>
        <w:rPr>
          <w:rFonts w:cs="David"/>
          <w:b/>
          <w:b/>
          <w:bCs/>
          <w:sz w:val="24"/>
          <w:sz w:val="24"/>
          <w:szCs w:val="24"/>
          <w:rtl w:val="true"/>
        </w:rPr>
        <w:t>נתנאל</w:t>
      </w:r>
      <w:r>
        <w:rPr>
          <w:rFonts w:eastAsia="Arial TUR;Arial" w:cs="Arial TUR;Arial"/>
          <w:sz w:val="24"/>
          <w:sz w:val="24"/>
          <w:szCs w:val="24"/>
          <w:rtl w:val="true"/>
        </w:rPr>
        <w:t xml:space="preserve"> </w:t>
      </w:r>
      <w:r>
        <w:rPr>
          <w:rFonts w:cs="David"/>
          <w:b/>
          <w:b/>
          <w:bCs/>
          <w:sz w:val="24"/>
          <w:sz w:val="24"/>
          <w:szCs w:val="24"/>
          <w:rtl w:val="true"/>
        </w:rPr>
        <w:t>ליבוביץ</w:t>
      </w:r>
      <w:r>
        <w:rPr>
          <w:rFonts w:eastAsia="Arial TUR;Arial" w:cs="Arial TUR;Arial"/>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eastAsia="Arial TUR;Arial" w:cs="Arial TUR;Arial"/>
          <w:b/>
          <w:b/>
          <w:bCs/>
          <w:sz w:val="24"/>
          <w:sz w:val="24"/>
          <w:szCs w:val="24"/>
          <w:rtl w:val="true"/>
        </w:rPr>
        <w:t xml:space="preserve"> </w:t>
      </w:r>
      <w:r>
        <w:rPr>
          <w:rFonts w:cs="David"/>
          <w:b/>
          <w:b/>
          <w:bCs/>
          <w:sz w:val="24"/>
          <w:sz w:val="24"/>
          <w:szCs w:val="24"/>
          <w:rtl w:val="true"/>
        </w:rPr>
        <w:t>ישראל</w:t>
      </w:r>
      <w:r>
        <w:rPr>
          <w:rFonts w:eastAsia="Arial TUR;Arial" w:cs="Arial TUR;Arial"/>
          <w:sz w:val="24"/>
          <w:sz w:val="24"/>
          <w:szCs w:val="24"/>
          <w:rtl w:val="true"/>
        </w:rPr>
        <w:t xml:space="preserve"> </w:t>
      </w:r>
      <w:r>
        <w:rPr>
          <w:rFonts w:cs="David"/>
          <w:sz w:val="24"/>
          <w:szCs w:val="24"/>
          <w:rtl w:val="true"/>
        </w:rPr>
        <w:t>(</w:t>
      </w:r>
      <w:r>
        <w:rPr>
          <w:rFonts w:cs="David"/>
          <w:sz w:val="24"/>
          <w:szCs w:val="24"/>
        </w:rPr>
        <w:t>2008</w:t>
      </w:r>
      <w:r>
        <w:rPr>
          <w:rFonts w:cs="David"/>
          <w:sz w:val="24"/>
          <w:szCs w:val="24"/>
          <w:rtl w:val="true"/>
        </w:rPr>
        <w:t xml:space="preserve">) </w:t>
      </w:r>
      <w:r>
        <w:rPr>
          <w:rFonts w:cs="David"/>
          <w:sz w:val="24"/>
          <w:sz w:val="24"/>
          <w:szCs w:val="24"/>
          <w:rtl w:val="true"/>
        </w:rPr>
        <w:t>קבע</w:t>
      </w:r>
      <w:r>
        <w:rPr>
          <w:rFonts w:eastAsia="Arial TUR;Arial" w:cs="Arial TUR;Arial"/>
          <w:sz w:val="24"/>
          <w:sz w:val="24"/>
          <w:szCs w:val="24"/>
          <w:rtl w:val="true"/>
        </w:rPr>
        <w:t xml:space="preserve"> </w:t>
      </w:r>
      <w:r>
        <w:rPr>
          <w:rFonts w:cs="David"/>
          <w:sz w:val="24"/>
          <w:sz w:val="24"/>
          <w:szCs w:val="24"/>
          <w:rtl w:val="true"/>
        </w:rPr>
        <w:t>בית</w:t>
      </w:r>
      <w:r>
        <w:rPr>
          <w:rFonts w:eastAsia="Arial TUR;Arial" w:cs="Arial TUR;Arial"/>
          <w:sz w:val="24"/>
          <w:sz w:val="24"/>
          <w:szCs w:val="24"/>
          <w:rtl w:val="true"/>
        </w:rPr>
        <w:t xml:space="preserve"> </w:t>
      </w:r>
      <w:r>
        <w:rPr>
          <w:rFonts w:cs="David"/>
          <w:sz w:val="24"/>
          <w:sz w:val="24"/>
          <w:szCs w:val="24"/>
          <w:rtl w:val="true"/>
        </w:rPr>
        <w:t>המשפט</w:t>
      </w:r>
      <w:r>
        <w:rPr>
          <w:rFonts w:eastAsia="Arial TUR;Arial" w:cs="Arial TUR;Arial"/>
          <w:sz w:val="24"/>
          <w:sz w:val="24"/>
          <w:szCs w:val="24"/>
          <w:rtl w:val="true"/>
        </w:rPr>
        <w:t xml:space="preserve"> </w:t>
      </w:r>
      <w:r>
        <w:rPr>
          <w:rFonts w:cs="David"/>
          <w:sz w:val="24"/>
          <w:sz w:val="24"/>
          <w:szCs w:val="24"/>
          <w:rtl w:val="true"/>
        </w:rPr>
        <w:t>העליון</w:t>
      </w:r>
      <w:r>
        <w:rPr>
          <w:rFonts w:eastAsia="Arial TUR;Arial" w:cs="Arial TUR;Arial"/>
          <w:sz w:val="24"/>
          <w:sz w:val="24"/>
          <w:szCs w:val="24"/>
          <w:rtl w:val="true"/>
        </w:rPr>
        <w:t xml:space="preserve"> </w:t>
      </w:r>
      <w:r>
        <w:rPr>
          <w:rFonts w:cs="David"/>
          <w:sz w:val="24"/>
          <w:sz w:val="24"/>
          <w:szCs w:val="24"/>
          <w:rtl w:val="true"/>
        </w:rPr>
        <w:t>כי</w:t>
      </w:r>
      <w:r>
        <w:rPr>
          <w:rFonts w:cs="David"/>
          <w:sz w:val="24"/>
          <w:szCs w:val="24"/>
          <w:rtl w:val="true"/>
        </w:rPr>
        <w:t xml:space="preserve">: </w:t>
      </w:r>
    </w:p>
    <w:p>
      <w:pPr>
        <w:pStyle w:val="Normal"/>
        <w:spacing w:lineRule="auto" w:line="360"/>
        <w:ind w:start="720" w:end="0"/>
        <w:jc w:val="both"/>
        <w:rPr>
          <w:rFonts w:cs="David"/>
          <w:sz w:val="24"/>
          <w:szCs w:val="24"/>
        </w:rPr>
      </w:pPr>
      <w:r>
        <w:rPr>
          <w:rFonts w:cs="David"/>
          <w:sz w:val="24"/>
          <w:szCs w:val="24"/>
          <w:rtl w:val="true"/>
        </w:rPr>
      </w:r>
    </w:p>
    <w:p>
      <w:pPr>
        <w:pStyle w:val="Normal"/>
        <w:spacing w:lineRule="auto" w:line="360"/>
        <w:ind w:start="1620" w:end="1260"/>
        <w:jc w:val="both"/>
        <w:rPr>
          <w:b/>
          <w:bCs/>
          <w:spacing w:val="10"/>
        </w:rPr>
      </w:pPr>
      <w:r>
        <w:rPr>
          <w:b/>
          <w:bCs/>
          <w:spacing w:val="10"/>
          <w:rtl w:val="true"/>
        </w:rPr>
        <w:t>"</w:t>
      </w:r>
      <w:r>
        <w:rPr>
          <w:b/>
          <w:b/>
          <w:bCs/>
          <w:spacing w:val="10"/>
          <w:rtl w:val="true"/>
        </w:rPr>
        <w:t>באשר לעבירות בנשק</w:t>
      </w:r>
      <w:r>
        <w:rPr>
          <w:b/>
          <w:bCs/>
          <w:spacing w:val="10"/>
          <w:rtl w:val="true"/>
        </w:rPr>
        <w:t xml:space="preserve">, </w:t>
      </w:r>
      <w:r>
        <w:rPr>
          <w:b/>
          <w:b/>
          <w:bCs/>
          <w:spacing w:val="10"/>
          <w:rtl w:val="true"/>
        </w:rPr>
        <w:t>בית משפט זה</w:t>
      </w:r>
      <w:r>
        <w:rPr>
          <w:b/>
          <w:bCs/>
          <w:spacing w:val="10"/>
          <w:rtl w:val="true"/>
        </w:rPr>
        <w:t xml:space="preserve">, </w:t>
      </w:r>
      <w:r>
        <w:rPr>
          <w:b/>
          <w:b/>
          <w:bCs/>
          <w:spacing w:val="10"/>
          <w:rtl w:val="true"/>
        </w:rPr>
        <w:t>שבתוך עמו הוא יושב</w:t>
      </w:r>
      <w:r>
        <w:rPr>
          <w:b/>
          <w:bCs/>
          <w:spacing w:val="10"/>
          <w:rtl w:val="true"/>
        </w:rPr>
        <w:t xml:space="preserve">, </w:t>
      </w:r>
      <w:r>
        <w:rPr>
          <w:b/>
          <w:b/>
          <w:bCs/>
          <w:spacing w:val="10"/>
          <w:rtl w:val="true"/>
        </w:rPr>
        <w:t>חזר פעמים אין ספור על היחס המחמיר שיש לנקוט כלפיהן</w:t>
      </w:r>
      <w:r>
        <w:rPr>
          <w:b/>
          <w:bCs/>
          <w:spacing w:val="10"/>
          <w:rtl w:val="true"/>
        </w:rPr>
        <w:t xml:space="preserve">. </w:t>
      </w:r>
      <w:r>
        <w:rPr>
          <w:b/>
          <w:b/>
          <w:bCs/>
          <w:spacing w:val="10"/>
          <w:rtl w:val="true"/>
        </w:rPr>
        <w:t>הדברים ברורים כשמש</w:t>
      </w:r>
      <w:r>
        <w:rPr>
          <w:b/>
          <w:bCs/>
          <w:spacing w:val="10"/>
          <w:rtl w:val="true"/>
        </w:rPr>
        <w:t xml:space="preserve">; </w:t>
      </w:r>
      <w:r>
        <w:rPr>
          <w:b/>
          <w:b/>
          <w:bCs/>
          <w:spacing w:val="10"/>
          <w:rtl w:val="true"/>
        </w:rPr>
        <w:t>המחזיקים בנשק בעבירה</w:t>
      </w:r>
      <w:r>
        <w:rPr>
          <w:b/>
          <w:bCs/>
          <w:spacing w:val="10"/>
          <w:rtl w:val="true"/>
        </w:rPr>
        <w:t xml:space="preserve">, </w:t>
      </w:r>
      <w:r>
        <w:rPr>
          <w:b/>
          <w:b/>
          <w:bCs/>
          <w:spacing w:val="10"/>
          <w:rtl w:val="true"/>
        </w:rPr>
        <w:t>או הסוחרים בו</w:t>
      </w:r>
      <w:r>
        <w:rPr>
          <w:b/>
          <w:bCs/>
          <w:spacing w:val="10"/>
          <w:rtl w:val="true"/>
        </w:rPr>
        <w:t xml:space="preserve">, </w:t>
      </w:r>
      <w:r>
        <w:rPr>
          <w:b/>
          <w:b/>
          <w:bCs/>
          <w:spacing w:val="10"/>
          <w:rtl w:val="true"/>
        </w:rPr>
        <w:t>על פי רוב וככלל אינם עושים זאת אלא לצרכי עבירות אחרות</w:t>
      </w:r>
      <w:r>
        <w:rPr>
          <w:b/>
          <w:bCs/>
          <w:spacing w:val="10"/>
          <w:rtl w:val="true"/>
        </w:rPr>
        <w:t xml:space="preserve">, </w:t>
      </w:r>
      <w:r>
        <w:rPr>
          <w:b/>
          <w:b/>
          <w:bCs/>
          <w:spacing w:val="10"/>
          <w:rtl w:val="true"/>
        </w:rPr>
        <w:t>הכרוכות באלימות או בהפחדה</w:t>
      </w:r>
      <w:r>
        <w:rPr>
          <w:b/>
          <w:bCs/>
          <w:spacing w:val="10"/>
          <w:rtl w:val="true"/>
        </w:rPr>
        <w:t xml:space="preserve">. </w:t>
      </w:r>
      <w:r>
        <w:rPr>
          <w:b/>
          <w:b/>
          <w:bCs/>
          <w:spacing w:val="10"/>
          <w:rtl w:val="true"/>
        </w:rPr>
        <w:t>נשק נועד לירות</w:t>
      </w:r>
      <w:r>
        <w:rPr>
          <w:b/>
          <w:bCs/>
          <w:spacing w:val="10"/>
          <w:rtl w:val="true"/>
        </w:rPr>
        <w:t xml:space="preserve">, </w:t>
      </w:r>
      <w:r>
        <w:rPr>
          <w:b/>
          <w:b/>
          <w:bCs/>
          <w:spacing w:val="10"/>
          <w:rtl w:val="true"/>
        </w:rPr>
        <w:t>וטבעו גם שבשעת ה</w:t>
      </w:r>
      <w:r>
        <w:rPr>
          <w:b/>
          <w:bCs/>
          <w:spacing w:val="10"/>
          <w:rtl w:val="true"/>
        </w:rPr>
        <w:t>"</w:t>
      </w:r>
      <w:r>
        <w:rPr>
          <w:b/>
          <w:b/>
          <w:bCs/>
          <w:spacing w:val="10"/>
          <w:rtl w:val="true"/>
        </w:rPr>
        <w:t>צורך</w:t>
      </w:r>
      <w:r>
        <w:rPr>
          <w:b/>
          <w:bCs/>
          <w:spacing w:val="10"/>
          <w:rtl w:val="true"/>
        </w:rPr>
        <w:t xml:space="preserve">" </w:t>
      </w:r>
      <w:r>
        <w:rPr>
          <w:b/>
          <w:b/>
          <w:bCs/>
          <w:spacing w:val="10"/>
          <w:rtl w:val="true"/>
        </w:rPr>
        <w:t>הסובייקטיבי</w:t>
      </w:r>
      <w:r>
        <w:rPr>
          <w:b/>
          <w:bCs/>
          <w:spacing w:val="10"/>
          <w:rtl w:val="true"/>
        </w:rPr>
        <w:t xml:space="preserve">, </w:t>
      </w:r>
      <w:r>
        <w:rPr>
          <w:b/>
          <w:b/>
          <w:bCs/>
          <w:spacing w:val="10"/>
          <w:rtl w:val="true"/>
        </w:rPr>
        <w:t>זדוני ומרושע ככל שיהיה</w:t>
      </w:r>
      <w:r>
        <w:rPr>
          <w:b/>
          <w:bCs/>
          <w:spacing w:val="10"/>
          <w:rtl w:val="true"/>
        </w:rPr>
        <w:t xml:space="preserve">, </w:t>
      </w:r>
      <w:r>
        <w:rPr>
          <w:b/>
          <w:b/>
          <w:bCs/>
          <w:spacing w:val="10"/>
          <w:rtl w:val="true"/>
        </w:rPr>
        <w:t>עלולה האצבע להיות קלה על ההדק</w:t>
      </w:r>
      <w:r>
        <w:rPr>
          <w:b/>
          <w:bCs/>
          <w:spacing w:val="10"/>
          <w:rtl w:val="true"/>
        </w:rPr>
        <w:t xml:space="preserve">... </w:t>
      </w:r>
      <w:r>
        <w:rPr>
          <w:b/>
          <w:b/>
          <w:bCs/>
          <w:spacing w:val="10"/>
          <w:rtl w:val="true"/>
        </w:rPr>
        <w:t>כפי שמקובל לומר</w:t>
      </w:r>
      <w:r>
        <w:rPr>
          <w:b/>
          <w:bCs/>
          <w:spacing w:val="10"/>
          <w:rtl w:val="true"/>
        </w:rPr>
        <w:t xml:space="preserve">, </w:t>
      </w:r>
      <w:r>
        <w:rPr>
          <w:b/>
          <w:b/>
          <w:bCs/>
          <w:spacing w:val="10"/>
          <w:rtl w:val="true"/>
        </w:rPr>
        <w:t>אם ראית בתיאטרון במערכה ראשונה אקדח</w:t>
      </w:r>
      <w:r>
        <w:rPr>
          <w:b/>
          <w:bCs/>
          <w:spacing w:val="10"/>
          <w:rtl w:val="true"/>
        </w:rPr>
        <w:t xml:space="preserve">, </w:t>
      </w:r>
      <w:r>
        <w:rPr>
          <w:b/>
          <w:b/>
          <w:bCs/>
          <w:spacing w:val="10"/>
          <w:rtl w:val="true"/>
        </w:rPr>
        <w:t>צפה לכך שבמערכה הבאה או זו שאחריה גם יירה האקדח</w:t>
      </w:r>
      <w:r>
        <w:rPr>
          <w:b/>
          <w:bCs/>
          <w:spacing w:val="10"/>
          <w:rtl w:val="true"/>
        </w:rPr>
        <w:t xml:space="preserve">." </w:t>
      </w:r>
    </w:p>
    <w:p>
      <w:pPr>
        <w:pStyle w:val="Normal"/>
        <w:spacing w:lineRule="auto" w:line="360"/>
        <w:ind w:start="1620" w:end="1260"/>
        <w:jc w:val="both"/>
        <w:rPr>
          <w:b/>
          <w:bCs/>
          <w:spacing w:val="10"/>
        </w:rPr>
      </w:pPr>
      <w:r>
        <w:rPr>
          <w:b/>
          <w:bCs/>
          <w:spacing w:val="10"/>
          <w:rtl w:val="true"/>
        </w:rPr>
      </w:r>
    </w:p>
    <w:p>
      <w:pPr>
        <w:pStyle w:val="Normal"/>
        <w:spacing w:lineRule="auto" w:line="360"/>
        <w:ind w:start="720" w:end="0"/>
        <w:jc w:val="both"/>
        <w:rPr/>
      </w:pPr>
      <w:r>
        <w:rPr>
          <w:rtl w:val="true"/>
        </w:rPr>
        <w:t>ב</w:t>
      </w:r>
      <w:hyperlink r:id="rId18">
        <w:r>
          <w:rPr>
            <w:rStyle w:val="Hyperlink"/>
            <w:rtl w:val="true"/>
          </w:rPr>
          <w:t>ע</w:t>
        </w:r>
        <w:r>
          <w:rPr>
            <w:rStyle w:val="Hyperlink"/>
            <w:rtl w:val="true"/>
          </w:rPr>
          <w:t>"</w:t>
        </w:r>
        <w:r>
          <w:rPr>
            <w:rStyle w:val="Hyperlink"/>
            <w:rtl w:val="true"/>
          </w:rPr>
          <w:t xml:space="preserve">פ </w:t>
        </w:r>
        <w:r>
          <w:rPr>
            <w:rStyle w:val="Hyperlink"/>
          </w:rPr>
          <w:t>3300/06</w:t>
        </w:r>
      </w:hyperlink>
      <w:r>
        <w:rPr>
          <w:rtl w:val="true"/>
        </w:rPr>
        <w:t xml:space="preserve"> </w:t>
      </w:r>
      <w:r>
        <w:rPr>
          <w:b/>
          <w:b/>
          <w:bCs/>
          <w:rtl w:val="true"/>
        </w:rPr>
        <w:t>אבו סנינה נ</w:t>
      </w:r>
      <w:r>
        <w:rPr>
          <w:b/>
          <w:bCs/>
          <w:rtl w:val="true"/>
        </w:rPr>
        <w:t xml:space="preserve">' </w:t>
      </w:r>
      <w:r>
        <w:rPr>
          <w:b/>
          <w:b/>
          <w:bCs/>
          <w:rtl w:val="true"/>
        </w:rPr>
        <w:t xml:space="preserve">מדינת ישראל </w:t>
      </w:r>
      <w:r>
        <w:rPr>
          <w:rtl w:val="true"/>
        </w:rPr>
        <w:t>(</w:t>
      </w:r>
      <w:r>
        <w:rPr/>
        <w:t>2006</w:t>
      </w:r>
      <w:r>
        <w:rPr>
          <w:rtl w:val="true"/>
        </w:rPr>
        <w:t xml:space="preserve">) </w:t>
      </w:r>
      <w:r>
        <w:rPr>
          <w:rtl w:val="true"/>
        </w:rPr>
        <w:t xml:space="preserve">נדחה ערעור על חומרת העונש של מי שנגזרו עליו </w:t>
      </w:r>
      <w:r>
        <w:rPr/>
        <w:t>18</w:t>
      </w:r>
      <w:r>
        <w:rPr>
          <w:rtl w:val="true"/>
        </w:rPr>
        <w:t xml:space="preserve"> </w:t>
      </w:r>
      <w:r>
        <w:rPr>
          <w:rtl w:val="true"/>
        </w:rPr>
        <w:t>חודשי מאסר בפועל ו</w:t>
      </w:r>
      <w:r>
        <w:rPr>
          <w:rtl w:val="true"/>
        </w:rPr>
        <w:t>-</w:t>
      </w:r>
      <w:r>
        <w:rPr/>
        <w:t>12</w:t>
      </w:r>
      <w:r>
        <w:rPr>
          <w:rtl w:val="true"/>
        </w:rPr>
        <w:t xml:space="preserve"> </w:t>
      </w:r>
      <w:r>
        <w:rPr>
          <w:rtl w:val="true"/>
        </w:rPr>
        <w:t>חודשי מאסר על תנאי לאחר שהורשע לפי הודייתו בעבירה של נשיאת נשק שלא כדין</w:t>
      </w:r>
      <w:r>
        <w:rPr>
          <w:rtl w:val="true"/>
        </w:rPr>
        <w:t xml:space="preserve">. </w:t>
      </w:r>
      <w:r>
        <w:rPr>
          <w:rtl w:val="true"/>
        </w:rPr>
        <w:t>דובר במי שמספר שנים קודם לכן רכש אקדח והחזיקו מבלי שקיבל לכך רשות על פי דין</w:t>
      </w:r>
      <w:r>
        <w:rPr>
          <w:rtl w:val="true"/>
        </w:rPr>
        <w:t xml:space="preserve">, </w:t>
      </w:r>
      <w:r>
        <w:rPr>
          <w:rtl w:val="true"/>
        </w:rPr>
        <w:t xml:space="preserve">ובחודש ינואר </w:t>
      </w:r>
      <w:r>
        <w:rPr/>
        <w:t>2006</w:t>
      </w:r>
      <w:r>
        <w:rPr>
          <w:rtl w:val="true"/>
        </w:rPr>
        <w:t xml:space="preserve"> </w:t>
      </w:r>
      <w:r>
        <w:rPr>
          <w:rtl w:val="true"/>
        </w:rPr>
        <w:t xml:space="preserve">נשא את האקדח ובו </w:t>
      </w:r>
      <w:r>
        <w:rPr/>
        <w:t>9</w:t>
      </w:r>
      <w:r>
        <w:rPr>
          <w:rtl w:val="true"/>
        </w:rPr>
        <w:t xml:space="preserve"> </w:t>
      </w:r>
      <w:r>
        <w:rPr>
          <w:rtl w:val="true"/>
        </w:rPr>
        <w:t>כדורים מביתו בבית חנינא ועד לבית החולים מוקסד בירושלים</w:t>
      </w:r>
      <w:r>
        <w:rPr>
          <w:rtl w:val="true"/>
        </w:rPr>
        <w:t xml:space="preserve">, </w:t>
      </w:r>
      <w:r>
        <w:rPr>
          <w:rtl w:val="true"/>
        </w:rPr>
        <w:t>מבלי שיש בידו רשות על פי דין לשאתו או להובילו</w:t>
      </w:r>
      <w:r>
        <w:rPr>
          <w:rtl w:val="true"/>
        </w:rPr>
        <w:t xml:space="preserve">. </w:t>
      </w:r>
      <w:r>
        <w:rPr>
          <w:rtl w:val="true"/>
        </w:rPr>
        <w:t>בנוסף נגזרו עליו חודשי מאסר נוספים במצטבר בגין עבירות של כניסה ושהייה בישראל שלא כחוק</w:t>
      </w:r>
      <w:r>
        <w:rPr>
          <w:rtl w:val="true"/>
        </w:rPr>
        <w:t xml:space="preserve">. </w:t>
      </w:r>
      <w:r>
        <w:rPr>
          <w:rtl w:val="true"/>
        </w:rPr>
        <w:t>באמתחתו עבר פלילי מגוון</w:t>
      </w:r>
      <w:r>
        <w:rPr>
          <w:rtl w:val="true"/>
        </w:rPr>
        <w:t>.</w:t>
      </w:r>
    </w:p>
    <w:p>
      <w:pPr>
        <w:pStyle w:val="Normal"/>
        <w:spacing w:lineRule="auto" w:line="360"/>
        <w:ind w:start="720" w:end="0"/>
        <w:jc w:val="both"/>
        <w:rPr/>
      </w:pPr>
      <w:r>
        <w:rPr>
          <w:rtl w:val="true"/>
        </w:rPr>
        <w:t>שם נפסק על ידי כבוד השופטת ע</w:t>
      </w:r>
      <w:r>
        <w:rPr>
          <w:rtl w:val="true"/>
        </w:rPr>
        <w:t xml:space="preserve">' </w:t>
      </w:r>
      <w:r>
        <w:rPr>
          <w:rtl w:val="true"/>
        </w:rPr>
        <w:t>ארבל כי</w:t>
      </w:r>
      <w:r>
        <w:rPr>
          <w:rtl w:val="true"/>
        </w:rPr>
        <w:t>:</w:t>
      </w:r>
    </w:p>
    <w:p>
      <w:pPr>
        <w:pStyle w:val="Normal"/>
        <w:spacing w:lineRule="auto" w:line="360"/>
        <w:ind w:start="720" w:end="0"/>
        <w:jc w:val="both"/>
        <w:rPr/>
      </w:pPr>
      <w:r>
        <w:rPr>
          <w:rtl w:val="true"/>
        </w:rPr>
      </w:r>
    </w:p>
    <w:p>
      <w:pPr>
        <w:pStyle w:val="Normal"/>
        <w:spacing w:lineRule="auto" w:line="360"/>
        <w:ind w:start="1260" w:end="720"/>
        <w:jc w:val="both"/>
        <w:rPr>
          <w:b/>
          <w:bCs/>
        </w:rPr>
      </w:pPr>
      <w:r>
        <w:rPr>
          <w:b/>
          <w:bCs/>
          <w:rtl w:val="true"/>
        </w:rPr>
        <w:t>"</w:t>
      </w:r>
      <w:r>
        <w:rPr>
          <w:b/>
          <w:b/>
          <w:bCs/>
          <w:rtl w:val="true"/>
        </w:rPr>
        <w:t>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b/>
          <w:bCs/>
          <w:rtl w:val="true"/>
        </w:rPr>
        <w:t xml:space="preserve">, </w:t>
      </w:r>
      <w:r>
        <w:rPr>
          <w:b/>
          <w:b/>
          <w:bCs/>
          <w:rtl w:val="true"/>
        </w:rPr>
        <w:t xml:space="preserve">לא הוכשר לשימוש בנשק וממילא גם מוחזק כמי שאינו מיומן בו </w:t>
      </w:r>
      <w:r>
        <w:rPr>
          <w:b/>
          <w:bCs/>
          <w:rtl w:val="true"/>
        </w:rPr>
        <w:t>...</w:t>
      </w:r>
    </w:p>
    <w:p>
      <w:pPr>
        <w:pStyle w:val="Normal"/>
        <w:spacing w:lineRule="auto" w:line="360"/>
        <w:ind w:start="1260" w:end="720"/>
        <w:jc w:val="both"/>
        <w:rPr>
          <w:b/>
          <w:bCs/>
        </w:rPr>
      </w:pPr>
      <w:r>
        <w:rPr>
          <w:b/>
          <w:b/>
          <w:bCs/>
          <w:rtl w:val="true"/>
        </w:rPr>
        <w:t>לטעמי יש ליתן משקל בכל מקרה לסיכון הגלום בכך שנשק בעל פוטנציאל קטילה מוחזק מבלי שיש עליו ועל בעליו פיקוח מוסדר של הרשויות</w:t>
      </w:r>
      <w:r>
        <w:rPr>
          <w:b/>
          <w:bCs/>
          <w:rtl w:val="true"/>
        </w:rPr>
        <w:t xml:space="preserve">, </w:t>
      </w:r>
      <w:r>
        <w:rPr>
          <w:b/>
          <w:b/>
          <w:bCs/>
          <w:rtl w:val="true"/>
        </w:rPr>
        <w:t>כאשר המחזיק נתון תמיד לסיכון שיתפתה לעשות שימוש בנשק</w:t>
      </w:r>
      <w:r>
        <w:rPr>
          <w:b/>
          <w:bCs/>
          <w:rtl w:val="true"/>
        </w:rPr>
        <w:t xml:space="preserve">, </w:t>
      </w:r>
      <w:r>
        <w:rPr>
          <w:b/>
          <w:b/>
          <w:bCs/>
          <w:rtl w:val="true"/>
        </w:rPr>
        <w:t>ולו ברגעי לחץ ופחד</w:t>
      </w:r>
      <w:r>
        <w:rPr>
          <w:b/>
          <w:bCs/>
          <w:rtl w:val="true"/>
        </w:rPr>
        <w:t xml:space="preserve">. </w:t>
      </w:r>
      <w:r>
        <w:rPr>
          <w:b/>
          <w:b/>
          <w:bCs/>
          <w:rtl w:val="true"/>
        </w:rPr>
        <w:t xml:space="preserve">סיכון זה שנשקף לציבור צריך להילקח בחשבון על ידי כל מי שמחזיק בידו נשק שלא כדין </w:t>
      </w:r>
      <w:r>
        <w:rPr>
          <w:b/>
          <w:bCs/>
          <w:rtl w:val="true"/>
        </w:rPr>
        <w:t xml:space="preserve">- </w:t>
      </w:r>
      <w:r>
        <w:rPr>
          <w:b/>
          <w:b/>
          <w:bCs/>
          <w:rtl w:val="true"/>
        </w:rPr>
        <w:t>גם אם אין הנשק מוחזק למטרת ביצוען של עבירות אחרות</w:t>
      </w:r>
      <w:r>
        <w:rPr>
          <w:b/>
          <w:bCs/>
          <w:rtl w:val="true"/>
        </w:rPr>
        <w:t xml:space="preserve">. </w:t>
      </w:r>
      <w:r>
        <w:rPr>
          <w:b/>
          <w:b/>
          <w:bCs/>
          <w:rtl w:val="true"/>
        </w:rPr>
        <w:t>בנוסף</w:t>
      </w:r>
      <w:r>
        <w:rPr>
          <w:b/>
          <w:bCs/>
          <w:rtl w:val="true"/>
        </w:rPr>
        <w:t>, "</w:t>
      </w:r>
      <w:r>
        <w:rPr>
          <w:b/>
          <w:b/>
          <w:bCs/>
          <w:rtl w:val="true"/>
        </w:rPr>
        <w:t>בין היתר</w:t>
      </w:r>
      <w:r>
        <w:rPr>
          <w:b/>
          <w:bCs/>
          <w:rtl w:val="true"/>
        </w:rPr>
        <w:t xml:space="preserve">, </w:t>
      </w:r>
      <w:r>
        <w:rPr>
          <w:b/>
          <w:b/>
          <w:bCs/>
          <w:rtl w:val="true"/>
        </w:rPr>
        <w:t>ייתן בית המשפט דעתו לסוג הנשק המוחזק שלא כדין</w:t>
      </w:r>
      <w:r>
        <w:rPr>
          <w:b/>
          <w:bCs/>
          <w:rtl w:val="true"/>
        </w:rPr>
        <w:t xml:space="preserve">, </w:t>
      </w:r>
      <w:r>
        <w:rPr>
          <w:b/>
          <w:b/>
          <w:bCs/>
          <w:rtl w:val="true"/>
        </w:rPr>
        <w:t>לכמותו</w:t>
      </w:r>
      <w:r>
        <w:rPr>
          <w:b/>
          <w:bCs/>
          <w:rtl w:val="true"/>
        </w:rPr>
        <w:t xml:space="preserve">, </w:t>
      </w:r>
      <w:r>
        <w:rPr>
          <w:b/>
          <w:b/>
          <w:bCs/>
          <w:rtl w:val="true"/>
        </w:rPr>
        <w:t xml:space="preserve">לתכלית שלשמה הוא מוחזק ולסכנה המוחשית שיעשה בו שימוש </w:t>
      </w:r>
      <w:r>
        <w:rPr>
          <w:b/>
          <w:bCs/>
          <w:rtl w:val="true"/>
        </w:rPr>
        <w:t>(</w:t>
      </w:r>
      <w:r>
        <w:rPr>
          <w:b/>
          <w:b/>
          <w:bCs/>
          <w:color w:val="000000"/>
          <w:rtl w:val="true"/>
        </w:rPr>
        <w:t>ע</w:t>
      </w:r>
      <w:r>
        <w:rPr>
          <w:b/>
          <w:bCs/>
          <w:color w:val="000000"/>
          <w:rtl w:val="true"/>
        </w:rPr>
        <w:t>"</w:t>
      </w:r>
      <w:r>
        <w:rPr>
          <w:b/>
          <w:b/>
          <w:bCs/>
          <w:color w:val="000000"/>
          <w:rtl w:val="true"/>
        </w:rPr>
        <w:t xml:space="preserve">פ </w:t>
      </w:r>
      <w:r>
        <w:rPr>
          <w:b/>
          <w:bCs/>
          <w:color w:val="000000"/>
        </w:rPr>
        <w:t>1332/04</w:t>
      </w:r>
      <w:r>
        <w:rPr>
          <w:b/>
          <w:bCs/>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פס</w:t>
      </w:r>
      <w:r>
        <w:rPr>
          <w:b/>
          <w:bCs/>
          <w:color w:val="000000"/>
          <w:rtl w:val="true"/>
        </w:rPr>
        <w:t xml:space="preserve">, </w:t>
      </w:r>
      <w:r>
        <w:rPr>
          <w:b/>
          <w:b/>
          <w:bCs/>
          <w:color w:val="000000"/>
          <w:rtl w:val="true"/>
        </w:rPr>
        <w:t>פ</w:t>
      </w:r>
      <w:r>
        <w:rPr>
          <w:b/>
          <w:bCs/>
          <w:color w:val="000000"/>
          <w:rtl w:val="true"/>
        </w:rPr>
        <w:t>"</w:t>
      </w:r>
      <w:r>
        <w:rPr>
          <w:b/>
          <w:b/>
          <w:bCs/>
          <w:color w:val="000000"/>
          <w:rtl w:val="true"/>
        </w:rPr>
        <w:t>ד נח</w:t>
      </w:r>
      <w:r>
        <w:rPr>
          <w:b/>
          <w:b/>
          <w:bCs/>
          <w:rtl w:val="true"/>
        </w:rPr>
        <w:t xml:space="preserve"> </w:t>
      </w:r>
      <w:r>
        <w:rPr>
          <w:b/>
          <w:bCs/>
          <w:rtl w:val="true"/>
        </w:rPr>
        <w:t>(</w:t>
      </w:r>
      <w:r>
        <w:rPr>
          <w:b/>
          <w:bCs/>
        </w:rPr>
        <w:t>5</w:t>
      </w:r>
      <w:r>
        <w:rPr>
          <w:b/>
          <w:bCs/>
          <w:rtl w:val="true"/>
        </w:rPr>
        <w:t xml:space="preserve">) </w:t>
      </w:r>
      <w:r>
        <w:rPr>
          <w:b/>
          <w:bCs/>
        </w:rPr>
        <w:t>541</w:t>
      </w:r>
      <w:r>
        <w:rPr>
          <w:b/>
          <w:bCs/>
          <w:rtl w:val="true"/>
        </w:rPr>
        <w:t xml:space="preserve">, </w:t>
      </w:r>
      <w:r>
        <w:rPr>
          <w:b/>
          <w:bCs/>
        </w:rPr>
        <w:t>544</w:t>
      </w:r>
      <w:r>
        <w:rPr>
          <w:b/>
          <w:bCs/>
          <w:rtl w:val="true"/>
        </w:rPr>
        <w:t xml:space="preserve"> (</w:t>
      </w:r>
      <w:r>
        <w:rPr>
          <w:b/>
          <w:bCs/>
        </w:rPr>
        <w:t>2004</w:t>
      </w:r>
      <w:r>
        <w:rPr>
          <w:b/>
          <w:bCs/>
          <w:rtl w:val="true"/>
        </w:rPr>
        <w:t>))"".</w:t>
      </w:r>
    </w:p>
    <w:p>
      <w:pPr>
        <w:pStyle w:val="Normal"/>
        <w:spacing w:lineRule="auto" w:line="360"/>
        <w:ind w:start="1260" w:end="720"/>
        <w:jc w:val="both"/>
        <w:rPr>
          <w:b/>
          <w:bCs/>
        </w:rPr>
      </w:pPr>
      <w:r>
        <w:rPr>
          <w:b/>
          <w:bCs/>
          <w:rtl w:val="true"/>
        </w:rPr>
      </w:r>
    </w:p>
    <w:p>
      <w:pPr>
        <w:pStyle w:val="Normal"/>
        <w:spacing w:lineRule="auto" w:line="360"/>
        <w:ind w:start="720" w:end="0"/>
        <w:jc w:val="both"/>
        <w:rPr/>
      </w:pPr>
      <w:r>
        <w:rPr>
          <w:rtl w:val="true"/>
        </w:rPr>
        <w:t>ב</w:t>
      </w:r>
      <w:hyperlink r:id="rId19">
        <w:r>
          <w:rPr>
            <w:rStyle w:val="Hyperlink"/>
            <w:rtl w:val="true"/>
          </w:rPr>
          <w:t>ע</w:t>
        </w:r>
        <w:r>
          <w:rPr>
            <w:rStyle w:val="Hyperlink"/>
            <w:rtl w:val="true"/>
          </w:rPr>
          <w:t>"</w:t>
        </w:r>
        <w:r>
          <w:rPr>
            <w:rStyle w:val="Hyperlink"/>
            <w:rtl w:val="true"/>
          </w:rPr>
          <w:t xml:space="preserve">פ </w:t>
        </w:r>
        <w:r>
          <w:rPr>
            <w:rStyle w:val="Hyperlink"/>
          </w:rPr>
          <w:t>6538/06</w:t>
        </w:r>
      </w:hyperlink>
      <w:r>
        <w:rPr>
          <w:rtl w:val="true"/>
        </w:rPr>
        <w:t xml:space="preserve"> </w:t>
      </w:r>
      <w:r>
        <w:rPr>
          <w:b/>
          <w:b/>
          <w:bCs/>
          <w:rtl w:val="true"/>
        </w:rPr>
        <w:t>אגא אדהאם נ</w:t>
      </w:r>
      <w:r>
        <w:rPr>
          <w:b/>
          <w:bCs/>
          <w:rtl w:val="true"/>
        </w:rPr>
        <w:t xml:space="preserve">' </w:t>
      </w:r>
      <w:r>
        <w:rPr>
          <w:b/>
          <w:b/>
          <w:bCs/>
          <w:rtl w:val="true"/>
        </w:rPr>
        <w:t xml:space="preserve">מדינת ישראל </w:t>
      </w:r>
      <w:r>
        <w:rPr>
          <w:rtl w:val="true"/>
        </w:rPr>
        <w:t>(</w:t>
      </w:r>
      <w:r>
        <w:rPr/>
        <w:t>2006</w:t>
      </w:r>
      <w:r>
        <w:rPr>
          <w:rtl w:val="true"/>
        </w:rPr>
        <w:t xml:space="preserve">) </w:t>
      </w:r>
      <w:r>
        <w:rPr>
          <w:rtl w:val="true"/>
        </w:rPr>
        <w:t>דחה בית המשפט העליון ערעור על חומרת העונש שהגיש אדם שהורשע בהחזקת נשק קטלני – אקדח</w:t>
      </w:r>
      <w:r>
        <w:rPr/>
        <w:t xml:space="preserve">BROWINING </w:t>
      </w:r>
      <w:r>
        <w:rPr/>
        <w:t xml:space="preserve"> </w:t>
      </w:r>
      <w:r>
        <w:rPr/>
        <w:t xml:space="preserve"> CZ</w:t>
      </w:r>
      <w:r>
        <w:rPr/>
        <w:t xml:space="preserve"> </w:t>
      </w:r>
      <w:r>
        <w:rPr/>
        <w:t>9</w:t>
      </w:r>
      <w:r>
        <w:rPr>
          <w:rtl w:val="true"/>
        </w:rPr>
        <w:t xml:space="preserve">, </w:t>
      </w:r>
      <w:r>
        <w:rPr>
          <w:rtl w:val="true"/>
        </w:rPr>
        <w:t>וכן מחסנית לאקדח</w:t>
      </w:r>
      <w:r>
        <w:rPr>
          <w:rtl w:val="true"/>
        </w:rPr>
        <w:t xml:space="preserve">. </w:t>
      </w:r>
      <w:r>
        <w:rPr>
          <w:rtl w:val="true"/>
        </w:rPr>
        <w:t>הלה נדון לשמונה חודשי מאסר בפועל ולעשרה חודשי מאסר מותנה</w:t>
      </w:r>
      <w:r>
        <w:rPr>
          <w:rtl w:val="true"/>
        </w:rPr>
        <w:t xml:space="preserve">. </w:t>
      </w:r>
    </w:p>
    <w:p>
      <w:pPr>
        <w:pStyle w:val="Normal"/>
        <w:spacing w:lineRule="auto" w:line="360"/>
        <w:ind w:start="720" w:end="0"/>
        <w:jc w:val="both"/>
        <w:rPr/>
      </w:pPr>
      <w:r>
        <w:rPr>
          <w:rtl w:val="true"/>
        </w:rPr>
        <w:t>נקבע כי חרף עברו הנקי</w:t>
      </w:r>
      <w:r>
        <w:rPr>
          <w:rtl w:val="true"/>
        </w:rPr>
        <w:t xml:space="preserve">, </w:t>
      </w:r>
      <w:r>
        <w:rPr>
          <w:rtl w:val="true"/>
        </w:rPr>
        <w:t>גילו הצעיר</w:t>
      </w:r>
      <w:r>
        <w:rPr>
          <w:rtl w:val="true"/>
        </w:rPr>
        <w:t xml:space="preserve">, </w:t>
      </w:r>
      <w:r>
        <w:rPr>
          <w:rtl w:val="true"/>
        </w:rPr>
        <w:t>ומצבו המשפחתי הקשה</w:t>
      </w:r>
      <w:r>
        <w:rPr>
          <w:rtl w:val="true"/>
        </w:rPr>
        <w:t xml:space="preserve">, </w:t>
      </w:r>
      <w:r>
        <w:rPr>
          <w:rtl w:val="true"/>
        </w:rPr>
        <w:t>חומרת העבירה מצדיקה מאסר בפועל</w:t>
      </w:r>
      <w:r>
        <w:rPr>
          <w:rtl w:val="true"/>
        </w:rPr>
        <w:t>.</w:t>
      </w:r>
    </w:p>
    <w:p>
      <w:pPr>
        <w:pStyle w:val="Normal"/>
        <w:spacing w:lineRule="auto" w:line="360"/>
        <w:ind w:start="720" w:end="0"/>
        <w:jc w:val="both"/>
        <w:rPr/>
      </w:pPr>
      <w:r>
        <w:rPr>
          <w:rtl w:val="true"/>
        </w:rPr>
        <w:t>וכך נקבע</w:t>
      </w:r>
      <w:r>
        <w:rPr>
          <w:rtl w:val="true"/>
        </w:rPr>
        <w:t>:</w:t>
      </w:r>
    </w:p>
    <w:p>
      <w:pPr>
        <w:pStyle w:val="Normal"/>
        <w:spacing w:lineRule="auto" w:line="360"/>
        <w:ind w:start="1440" w:end="720"/>
        <w:jc w:val="both"/>
        <w:rPr/>
      </w:pPr>
      <w:r>
        <w:rPr>
          <w:rtl w:val="true"/>
        </w:rPr>
      </w:r>
    </w:p>
    <w:p>
      <w:pPr>
        <w:pStyle w:val="Normal"/>
        <w:spacing w:lineRule="auto" w:line="360"/>
        <w:ind w:start="1440" w:end="720"/>
        <w:jc w:val="both"/>
        <w:rPr>
          <w:b/>
          <w:bCs/>
        </w:rPr>
      </w:pPr>
      <w:r>
        <w:rPr>
          <w:b/>
          <w:bCs/>
          <w:rtl w:val="true"/>
        </w:rPr>
        <w:t>"</w:t>
      </w:r>
      <w:r>
        <w:rPr>
          <w:b/>
          <w:b/>
          <w:bCs/>
          <w:rtl w:val="true"/>
        </w:rPr>
        <w:t>בתי</w:t>
      </w:r>
      <w:r>
        <w:rPr>
          <w:b/>
          <w:bCs/>
          <w:rtl w:val="true"/>
        </w:rPr>
        <w:t>-</w:t>
      </w:r>
      <w:r>
        <w:rPr>
          <w:b/>
          <w:b/>
          <w:bCs/>
          <w:rtl w:val="true"/>
        </w:rPr>
        <w:t>המשפט כבר פסקו לא אחת</w:t>
      </w:r>
      <w:r>
        <w:rPr>
          <w:b/>
          <w:bCs/>
          <w:rtl w:val="true"/>
        </w:rPr>
        <w:t xml:space="preserve">, </w:t>
      </w:r>
      <w:r>
        <w:rPr>
          <w:b/>
          <w:b/>
          <w:bCs/>
          <w:rtl w:val="true"/>
        </w:rPr>
        <w:t>כי עבירה של החזקת נשק שלא כדין הינה חמורה בשל הסיכון הפוטנציאלי הגלום בה</w:t>
      </w:r>
      <w:r>
        <w:rPr>
          <w:b/>
          <w:bCs/>
          <w:rtl w:val="true"/>
        </w:rPr>
        <w:t xml:space="preserve">. </w:t>
      </w:r>
      <w:r>
        <w:rPr>
          <w:b/>
          <w:b/>
          <w:bCs/>
          <w:rtl w:val="true"/>
        </w:rPr>
        <w:t>והרי</w:t>
      </w:r>
      <w:r>
        <w:rPr>
          <w:b/>
          <w:bCs/>
          <w:rtl w:val="true"/>
        </w:rPr>
        <w:t xml:space="preserve">, </w:t>
      </w:r>
      <w:r>
        <w:rPr>
          <w:b/>
          <w:b/>
          <w:bCs/>
          <w:rtl w:val="true"/>
        </w:rPr>
        <w:t>כל הנושא נשק שלא כדין מסכן את הסובבים אותו ואת החברה כולה</w:t>
      </w:r>
      <w:r>
        <w:rPr>
          <w:b/>
          <w:bCs/>
          <w:rtl w:val="true"/>
        </w:rPr>
        <w:t xml:space="preserve">. </w:t>
      </w:r>
      <w:r>
        <w:rPr>
          <w:b/>
          <w:b/>
          <w:bCs/>
          <w:rtl w:val="true"/>
        </w:rPr>
        <w:t>כן כבר נקבע</w:t>
      </w:r>
      <w:r>
        <w:rPr>
          <w:b/>
          <w:bCs/>
          <w:rtl w:val="true"/>
        </w:rPr>
        <w:t xml:space="preserve">, </w:t>
      </w:r>
      <w:r>
        <w:rPr>
          <w:b/>
          <w:b/>
          <w:bCs/>
          <w:rtl w:val="true"/>
        </w:rPr>
        <w:t>כי עבירה זו מצדיקה השתת מאסר בפועל אף על מי שזו לא הרשעתו הראשונה</w:t>
      </w:r>
      <w:r>
        <w:rPr>
          <w:b/>
          <w:bCs/>
          <w:rtl w:val="true"/>
        </w:rPr>
        <w:t>."</w:t>
      </w:r>
    </w:p>
    <w:p>
      <w:pPr>
        <w:pStyle w:val="Normal"/>
        <w:spacing w:lineRule="auto" w:line="360"/>
        <w:ind w:start="1440" w:end="720"/>
        <w:jc w:val="both"/>
        <w:rPr>
          <w:b/>
          <w:bCs/>
        </w:rPr>
      </w:pPr>
      <w:r>
        <w:rPr>
          <w:b/>
          <w:bCs/>
          <w:rtl w:val="true"/>
        </w:rPr>
      </w:r>
    </w:p>
    <w:p>
      <w:pPr>
        <w:pStyle w:val="Normal"/>
        <w:tabs>
          <w:tab w:val="clear" w:pos="720"/>
          <w:tab w:val="right" w:pos="8640" w:leader="none"/>
        </w:tabs>
        <w:spacing w:lineRule="auto" w:line="360"/>
        <w:ind w:start="720" w:end="0"/>
        <w:jc w:val="both"/>
        <w:rPr/>
      </w:pPr>
      <w:r>
        <w:rPr>
          <w:rtl w:val="true"/>
        </w:rPr>
        <w:t>ב</w:t>
      </w:r>
      <w:hyperlink r:id="rId20">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b/>
          <w:b/>
          <w:bCs/>
          <w:rtl w:val="true"/>
        </w:rPr>
        <w:t>רביע רג</w:t>
      </w:r>
      <w:r>
        <w:rPr>
          <w:b/>
          <w:bCs/>
          <w:rtl w:val="true"/>
        </w:rPr>
        <w:t>'</w:t>
      </w:r>
      <w:r>
        <w:rPr>
          <w:b/>
          <w:b/>
          <w:bCs/>
          <w:rtl w:val="true"/>
        </w:rPr>
        <w:t>בי נ</w:t>
      </w:r>
      <w:r>
        <w:rPr>
          <w:b/>
          <w:bCs/>
          <w:rtl w:val="true"/>
        </w:rPr>
        <w:t xml:space="preserve">' </w:t>
      </w:r>
      <w:r>
        <w:rPr>
          <w:b/>
          <w:b/>
          <w:bCs/>
          <w:rtl w:val="true"/>
        </w:rPr>
        <w:t xml:space="preserve">מדינת ישראל </w:t>
      </w:r>
      <w:r>
        <w:rPr>
          <w:rtl w:val="true"/>
        </w:rPr>
        <w:t>(</w:t>
      </w:r>
      <w:r>
        <w:rPr/>
        <w:t>2009</w:t>
      </w:r>
      <w:r>
        <w:rPr>
          <w:rtl w:val="true"/>
        </w:rPr>
        <w:t xml:space="preserve">) </w:t>
      </w:r>
      <w:r>
        <w:rPr>
          <w:rtl w:val="true"/>
        </w:rPr>
        <w:t>הטיל בית המשפט העליון עונש של שישה חודשי מאסר בפועל לריצוי מאחורי סורג ובריח</w:t>
      </w:r>
      <w:r>
        <w:rPr>
          <w:rtl w:val="true"/>
        </w:rPr>
        <w:t xml:space="preserve">, </w:t>
      </w:r>
      <w:r>
        <w:rPr>
          <w:rtl w:val="true"/>
        </w:rPr>
        <w:t>על אדם בעל עבר נקי</w:t>
      </w:r>
      <w:r>
        <w:rPr>
          <w:rtl w:val="true"/>
        </w:rPr>
        <w:t xml:space="preserve">, </w:t>
      </w:r>
      <w:r>
        <w:rPr>
          <w:rtl w:val="true"/>
        </w:rPr>
        <w:t xml:space="preserve">שהורשע לפי הודייתו בהחזקת נשק קטלני – אקדח מסוג </w:t>
      </w:r>
      <w:r>
        <w:rPr/>
        <w:t>FN</w:t>
      </w:r>
      <w:r>
        <w:rPr>
          <w:rtl w:val="true"/>
        </w:rPr>
        <w:t xml:space="preserve">, </w:t>
      </w:r>
      <w:r>
        <w:rPr>
          <w:rtl w:val="true"/>
        </w:rPr>
        <w:t>וכן שתי מחסניות וכדורים</w:t>
      </w:r>
      <w:r>
        <w:rPr>
          <w:rtl w:val="true"/>
        </w:rPr>
        <w:t xml:space="preserve">, </w:t>
      </w:r>
      <w:r>
        <w:rPr>
          <w:rtl w:val="true"/>
        </w:rPr>
        <w:t xml:space="preserve">אותו רכש מאחד שזהותו אינה ידועה תמורת </w:t>
      </w:r>
      <w:r>
        <w:rPr/>
        <w:t>1,000</w:t>
      </w:r>
      <w:r>
        <w:rPr>
          <w:rtl w:val="true"/>
        </w:rPr>
        <w:t xml:space="preserve"> </w:t>
      </w:r>
      <w:r>
        <w:rPr>
          <w:rtl w:val="true"/>
        </w:rPr>
        <w:t>דינר</w:t>
      </w:r>
      <w:r>
        <w:rPr>
          <w:rtl w:val="true"/>
        </w:rPr>
        <w:t xml:space="preserve">. </w:t>
      </w:r>
    </w:p>
    <w:p>
      <w:pPr>
        <w:pStyle w:val="Normal"/>
        <w:tabs>
          <w:tab w:val="clear" w:pos="720"/>
          <w:tab w:val="right" w:pos="8640" w:leader="none"/>
        </w:tabs>
        <w:spacing w:lineRule="auto" w:line="360"/>
        <w:ind w:start="720" w:end="0"/>
        <w:jc w:val="both"/>
        <w:rPr/>
      </w:pPr>
      <w:r>
        <w:rPr>
          <w:rtl w:val="true"/>
        </w:rPr>
        <w:t>נקבע כך</w:t>
      </w:r>
      <w:r>
        <w:rPr>
          <w:rtl w:val="true"/>
        </w:rPr>
        <w:t xml:space="preserve">: </w:t>
      </w:r>
    </w:p>
    <w:p>
      <w:pPr>
        <w:pStyle w:val="Normal"/>
        <w:tabs>
          <w:tab w:val="clear" w:pos="720"/>
          <w:tab w:val="right" w:pos="8640" w:leader="none"/>
        </w:tabs>
        <w:spacing w:lineRule="auto" w:line="360"/>
        <w:ind w:start="720" w:end="0"/>
        <w:jc w:val="both"/>
        <w:rPr/>
      </w:pPr>
      <w:r>
        <w:rPr>
          <w:rtl w:val="true"/>
        </w:rPr>
      </w:r>
    </w:p>
    <w:p>
      <w:pPr>
        <w:pStyle w:val="Normal"/>
        <w:tabs>
          <w:tab w:val="clear" w:pos="720"/>
          <w:tab w:val="right" w:pos="7920" w:leader="none"/>
        </w:tabs>
        <w:spacing w:lineRule="auto" w:line="360"/>
        <w:ind w:start="1440" w:end="720"/>
        <w:jc w:val="both"/>
        <w:rPr>
          <w:b/>
          <w:bCs/>
        </w:rPr>
      </w:pPr>
      <w:r>
        <w:rPr>
          <w:b/>
          <w:bCs/>
          <w:rtl w:val="true"/>
        </w:rPr>
        <w:t>"</w:t>
      </w:r>
      <w:r>
        <w:rPr>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b/>
          <w:bCs/>
          <w:rtl w:val="true"/>
        </w:rPr>
        <w:t xml:space="preserve">... </w:t>
      </w:r>
      <w:r>
        <w:rPr>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ב</w:t>
      </w:r>
      <w:hyperlink r:id="rId21">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פואד אבו דאחל נ</w:t>
      </w:r>
      <w:r>
        <w:rPr>
          <w:b/>
          <w:bCs/>
          <w:rtl w:val="true"/>
        </w:rPr>
        <w:t xml:space="preserve">' </w:t>
      </w:r>
      <w:r>
        <w:rPr>
          <w:b/>
          <w:b/>
          <w:bCs/>
          <w:rtl w:val="true"/>
        </w:rPr>
        <w:t>מדינת ישראל</w:t>
      </w:r>
      <w:r>
        <w:rPr>
          <w:rtl w:val="true"/>
        </w:rPr>
        <w:t xml:space="preserve"> </w:t>
      </w:r>
      <w:r>
        <w:rPr>
          <w:rtl w:val="true"/>
        </w:rPr>
        <w:t>(</w:t>
      </w:r>
      <w:r>
        <w:rPr/>
        <w:t>2004</w:t>
      </w:r>
      <w:r>
        <w:rPr>
          <w:rtl w:val="true"/>
        </w:rPr>
        <w:t xml:space="preserve">) </w:t>
      </w:r>
      <w:r>
        <w:rPr>
          <w:rtl w:val="true"/>
        </w:rPr>
        <w:t>דחה בית משפט בקשה למתן רשות ערעור על גזר דין לפיו הוטלו שמונה חודשי מאסר לריצוי בפועל</w:t>
      </w:r>
      <w:r>
        <w:rPr>
          <w:rtl w:val="true"/>
        </w:rPr>
        <w:t xml:space="preserve">, </w:t>
      </w:r>
      <w:r>
        <w:rPr>
          <w:rtl w:val="true"/>
        </w:rPr>
        <w:t>עשרה חודשי מאסר מותנה וקנס על אדם שהורשע בהחזקת נשק קטלני – אקדח גנוב מסוג ברטה</w:t>
      </w:r>
      <w:r>
        <w:rPr>
          <w:rtl w:val="true"/>
        </w:rPr>
        <w:t xml:space="preserve">, </w:t>
      </w:r>
      <w:r>
        <w:rPr>
          <w:rtl w:val="true"/>
        </w:rPr>
        <w:t>אליו הוסף משתיק קול</w:t>
      </w:r>
      <w:r>
        <w:rPr>
          <w:rtl w:val="true"/>
        </w:rPr>
        <w:t xml:space="preserve">, </w:t>
      </w:r>
      <w:r>
        <w:rPr>
          <w:rtl w:val="true"/>
        </w:rPr>
        <w:t>וכן מחסנית ריקה</w:t>
      </w:r>
      <w:r>
        <w:rPr>
          <w:rtl w:val="true"/>
        </w:rPr>
        <w:t xml:space="preserve">, </w:t>
      </w:r>
      <w:r>
        <w:rPr>
          <w:rtl w:val="true"/>
        </w:rPr>
        <w:t>שניהם עטופים בגרב</w:t>
      </w:r>
      <w:r>
        <w:rPr>
          <w:rtl w:val="true"/>
        </w:rPr>
        <w:t xml:space="preserve">, </w:t>
      </w:r>
      <w:r>
        <w:rPr>
          <w:rtl w:val="true"/>
        </w:rPr>
        <w:t>תחת מיטתו</w:t>
      </w:r>
      <w:r>
        <w:rPr>
          <w:rtl w:val="true"/>
        </w:rPr>
        <w:t>.</w:t>
      </w:r>
    </w:p>
    <w:p>
      <w:pPr>
        <w:pStyle w:val="Normal"/>
        <w:spacing w:lineRule="auto" w:line="360"/>
        <w:ind w:start="720" w:end="0"/>
        <w:jc w:val="both"/>
        <w:rPr/>
      </w:pPr>
      <w:r>
        <w:rPr>
          <w:rtl w:val="true"/>
        </w:rPr>
        <w:t>נקבע כך</w:t>
      </w:r>
      <w:r>
        <w:rPr>
          <w:rtl w:val="true"/>
        </w:rPr>
        <w:t>:</w:t>
      </w:r>
    </w:p>
    <w:p>
      <w:pPr>
        <w:pStyle w:val="Normal"/>
        <w:spacing w:lineRule="auto" w:line="360"/>
        <w:ind w:start="720" w:end="0"/>
        <w:jc w:val="both"/>
        <w:rPr/>
      </w:pPr>
      <w:r>
        <w:rPr>
          <w:rtl w:val="true"/>
        </w:rPr>
      </w:r>
    </w:p>
    <w:p>
      <w:pPr>
        <w:pStyle w:val="Normal"/>
        <w:spacing w:lineRule="auto" w:line="360"/>
        <w:ind w:start="1440" w:end="720"/>
        <w:jc w:val="both"/>
        <w:rPr>
          <w:b/>
          <w:bCs/>
        </w:rPr>
      </w:pPr>
      <w:r>
        <w:rPr>
          <w:b/>
          <w:bCs/>
          <w:rtl w:val="true"/>
        </w:rPr>
        <w:t>"</w:t>
      </w:r>
      <w:r>
        <w:rPr>
          <w:b/>
          <w:b/>
          <w:bCs/>
          <w:rtl w:val="true"/>
        </w:rPr>
        <w:t>הסכנה הטמונה בעבירה החומרה של החזקת נשק מצדיקה הטלת עונשי מאסר לריצוי בפועל גם על מי שזו עבירתו הראשונה</w:t>
      </w:r>
      <w:r>
        <w:rPr>
          <w:b/>
          <w:bCs/>
          <w:rtl w:val="true"/>
        </w:rPr>
        <w:t xml:space="preserve">. </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ב</w:t>
      </w:r>
      <w:hyperlink r:id="rId22">
        <w:r>
          <w:rPr>
            <w:rStyle w:val="Hyperlink"/>
            <w:rtl w:val="true"/>
          </w:rPr>
          <w:t>ע</w:t>
        </w:r>
        <w:r>
          <w:rPr>
            <w:rStyle w:val="Hyperlink"/>
            <w:rtl w:val="true"/>
          </w:rPr>
          <w:t>"</w:t>
        </w:r>
        <w:r>
          <w:rPr>
            <w:rStyle w:val="Hyperlink"/>
            <w:rtl w:val="true"/>
          </w:rPr>
          <w:t xml:space="preserve">פ </w:t>
        </w:r>
        <w:r>
          <w:rPr>
            <w:rStyle w:val="Hyperlink"/>
          </w:rPr>
          <w:t>7955/06</w:t>
        </w:r>
      </w:hyperlink>
      <w:r>
        <w:rPr>
          <w:rtl w:val="true"/>
        </w:rPr>
        <w:t xml:space="preserve"> </w:t>
      </w:r>
      <w:r>
        <w:rPr>
          <w:b/>
          <w:b/>
          <w:bCs/>
          <w:rtl w:val="true"/>
        </w:rPr>
        <w:t>מיסור כרכור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271</w:t>
      </w:r>
      <w:r>
        <w:rPr>
          <w:rtl w:val="true"/>
        </w:rPr>
        <w:t xml:space="preserve"> (</w:t>
      </w:r>
      <w:r>
        <w:rPr/>
        <w:t>2007</w:t>
      </w:r>
      <w:r>
        <w:rPr>
          <w:rtl w:val="true"/>
        </w:rPr>
        <w:t xml:space="preserve">) </w:t>
      </w:r>
      <w:r>
        <w:rPr>
          <w:rtl w:val="true"/>
        </w:rPr>
        <w:t>נקבע כי</w:t>
      </w:r>
      <w:r>
        <w:rPr>
          <w:rtl w:val="true"/>
        </w:rPr>
        <w:t>:</w:t>
      </w:r>
    </w:p>
    <w:p>
      <w:pPr>
        <w:pStyle w:val="Normal"/>
        <w:spacing w:lineRule="auto" w:line="360"/>
        <w:ind w:start="720" w:end="0"/>
        <w:jc w:val="both"/>
        <w:rPr/>
      </w:pPr>
      <w:r>
        <w:rPr>
          <w:rtl w:val="true"/>
        </w:rPr>
      </w:r>
    </w:p>
    <w:p>
      <w:pPr>
        <w:pStyle w:val="Normal"/>
        <w:spacing w:lineRule="auto" w:line="360"/>
        <w:ind w:start="1440" w:end="720"/>
        <w:jc w:val="both"/>
        <w:rPr>
          <w:b/>
          <w:bCs/>
        </w:rPr>
      </w:pPr>
      <w:r>
        <w:rPr>
          <w:b/>
          <w:bCs/>
          <w:rtl w:val="true"/>
        </w:rPr>
        <w:t>"</w:t>
      </w:r>
      <w:r>
        <w:rPr>
          <w:b/>
          <w:b/>
          <w:bCs/>
          <w:rtl w:val="true"/>
        </w:rPr>
        <w:t>החזקת נשק שלא כדין על ידי מי שלא הורשה לכך</w:t>
      </w:r>
      <w:r>
        <w:rPr>
          <w:b/>
          <w:bCs/>
          <w:rtl w:val="true"/>
        </w:rPr>
        <w:t xml:space="preserve">, </w:t>
      </w:r>
      <w:r>
        <w:rPr>
          <w:b/>
          <w:b/>
          <w:bCs/>
          <w:rtl w:val="true"/>
        </w:rPr>
        <w:t>היא עבירה לה נודעת השלכות חמורות במיוחד בשנים האחרונות</w:t>
      </w:r>
      <w:r>
        <w:rPr>
          <w:b/>
          <w:bCs/>
          <w:rtl w:val="true"/>
        </w:rPr>
        <w:t xml:space="preserve">, </w:t>
      </w:r>
      <w:r>
        <w:rPr>
          <w:b/>
          <w:b/>
          <w:bCs/>
          <w:rtl w:val="true"/>
        </w:rPr>
        <w:t>כאשר עבריינים עושים שימוש תכוף בנשק חם כדי לבצע עבירות או כדי לחסל חשבונות עם יריבים</w:t>
      </w:r>
      <w:r>
        <w:rPr>
          <w:b/>
          <w:bCs/>
          <w:rtl w:val="true"/>
        </w:rPr>
        <w:t xml:space="preserve">. </w:t>
      </w:r>
      <w:r>
        <w:rPr>
          <w:b/>
          <w:b/>
          <w:bCs/>
          <w:rtl w:val="true"/>
        </w:rPr>
        <w:t>כתוצאה מכך נפגעו לא אחת אנשים חפים מפשע</w:t>
      </w:r>
      <w:r>
        <w:rPr>
          <w:b/>
          <w:bCs/>
          <w:rtl w:val="true"/>
        </w:rPr>
        <w:t xml:space="preserve">, </w:t>
      </w:r>
      <w:r>
        <w:rPr>
          <w:b/>
          <w:b/>
          <w:bCs/>
          <w:rtl w:val="true"/>
        </w:rPr>
        <w:t>ועל כן השקפת הפסיקה היא כי יש לגזור למבצעיהן של עבירות מסוג זה עונשי מאסר</w:t>
      </w:r>
      <w:r>
        <w:rPr>
          <w:b/>
          <w:bCs/>
          <w:rtl w:val="true"/>
        </w:rPr>
        <w:t xml:space="preserve">, </w:t>
      </w:r>
      <w:r>
        <w:rPr>
          <w:b/>
          <w:b/>
          <w:bCs/>
          <w:rtl w:val="true"/>
        </w:rPr>
        <w:t>מתוך תקווה שבדרך זו ניתן יהיה לצמצם את ממדיה של התופעה</w:t>
      </w:r>
      <w:r>
        <w:rPr>
          <w:b/>
          <w:bCs/>
          <w:rtl w:val="true"/>
        </w:rPr>
        <w:t>."</w:t>
      </w:r>
    </w:p>
    <w:p>
      <w:pPr>
        <w:pStyle w:val="Normal"/>
        <w:spacing w:lineRule="auto" w:line="360"/>
        <w:ind w:start="720" w:end="0"/>
        <w:jc w:val="both"/>
        <w:rPr/>
      </w:pPr>
      <w:r>
        <w:rPr>
          <w:rtl w:val="true"/>
        </w:rPr>
        <w:br/>
      </w:r>
      <w:r>
        <w:rPr>
          <w:rtl w:val="true"/>
        </w:rPr>
        <w:t xml:space="preserve">שם נדחה ערעור על חומרת העונש שנגזר על מי שהורשע בהחזקת נשק שלא כדין ובהחזקת נכס החשוד כגנוב </w:t>
      </w:r>
      <w:r>
        <w:rPr>
          <w:rtl w:val="true"/>
        </w:rPr>
        <w:t xml:space="preserve">- </w:t>
      </w:r>
      <w:r>
        <w:rPr>
          <w:rtl w:val="true"/>
        </w:rPr>
        <w:t>אקדח</w:t>
      </w:r>
      <w:r>
        <w:rPr>
          <w:rtl w:val="true"/>
        </w:rPr>
        <w:t xml:space="preserve">, </w:t>
      </w:r>
      <w:r>
        <w:rPr>
          <w:rtl w:val="true"/>
        </w:rPr>
        <w:t xml:space="preserve">שתי מחסניות ותחמושת </w:t>
      </w:r>
      <w:r>
        <w:rPr>
          <w:rtl w:val="true"/>
        </w:rPr>
        <w:t xml:space="preserve">- </w:t>
      </w:r>
      <w:r>
        <w:rPr>
          <w:rtl w:val="true"/>
        </w:rPr>
        <w:t>ושנדון ל</w:t>
      </w:r>
      <w:r>
        <w:rPr>
          <w:rtl w:val="true"/>
        </w:rPr>
        <w:t>-</w:t>
      </w:r>
      <w:r>
        <w:rPr/>
        <w:t>24</w:t>
      </w:r>
      <w:r>
        <w:rPr>
          <w:rtl w:val="true"/>
        </w:rPr>
        <w:t xml:space="preserve"> </w:t>
      </w:r>
      <w:r>
        <w:rPr>
          <w:rtl w:val="true"/>
        </w:rPr>
        <w:t>חודשי מאסר ו</w:t>
      </w:r>
      <w:r>
        <w:rPr>
          <w:rtl w:val="true"/>
        </w:rPr>
        <w:t>-</w:t>
      </w:r>
      <w:r>
        <w:rPr/>
        <w:t>12</w:t>
      </w:r>
      <w:r>
        <w:rPr>
          <w:rtl w:val="true"/>
        </w:rPr>
        <w:t xml:space="preserve"> </w:t>
      </w:r>
      <w:r>
        <w:rPr>
          <w:rtl w:val="true"/>
        </w:rPr>
        <w:t>חודשים מאסר על</w:t>
      </w:r>
      <w:r>
        <w:rPr>
          <w:rtl w:val="true"/>
        </w:rPr>
        <w:t>-</w:t>
      </w:r>
      <w:r>
        <w:rPr>
          <w:rtl w:val="true"/>
        </w:rPr>
        <w:t>תנאי</w:t>
      </w:r>
      <w:r>
        <w:rPr>
          <w:rtl w:val="true"/>
        </w:rPr>
        <w:t xml:space="preserve">. </w:t>
      </w:r>
      <w:r>
        <w:rPr>
          <w:rtl w:val="true"/>
        </w:rPr>
        <w:t>הלה היה בעל עבר פלילי</w:t>
      </w:r>
      <w:r>
        <w:rPr>
          <w:rtl w:val="true"/>
        </w:rPr>
        <w:t xml:space="preserve">, </w:t>
      </w:r>
      <w:r>
        <w:rPr>
          <w:rtl w:val="true"/>
        </w:rPr>
        <w:t>ובכללו עבירת חבלה חמורה בנסיבות מחמירות תוך שימוש בנשק חם</w:t>
      </w:r>
      <w:r>
        <w:rPr>
          <w:rtl w:val="true"/>
        </w:rPr>
        <w:t xml:space="preserve">, </w:t>
      </w:r>
      <w:r>
        <w:rPr>
          <w:rtl w:val="true"/>
        </w:rPr>
        <w:t>בגינה ריצה עונש מאסר ממושך</w:t>
      </w:r>
      <w:r>
        <w:rPr>
          <w:rtl w:val="true"/>
        </w:rPr>
        <w:t>.</w:t>
      </w:r>
    </w:p>
    <w:p>
      <w:pPr>
        <w:pStyle w:val="Normal"/>
        <w:spacing w:lineRule="auto" w:line="360"/>
        <w:ind w:start="720" w:end="0"/>
        <w:jc w:val="both"/>
        <w:rPr/>
      </w:pPr>
      <w:r>
        <w:rPr>
          <w:rtl w:val="true"/>
        </w:rPr>
      </w:r>
    </w:p>
    <w:p>
      <w:pPr>
        <w:pStyle w:val="Normal"/>
        <w:ind w:start="720" w:end="0"/>
        <w:jc w:val="start"/>
        <w:rPr/>
      </w:pPr>
      <w:r>
        <w:rPr>
          <w:rtl w:val="true"/>
        </w:rPr>
        <w:t>ב</w:t>
      </w:r>
      <w:hyperlink r:id="rId23">
        <w:r>
          <w:rPr>
            <w:rStyle w:val="Hyperlink"/>
            <w:rtl w:val="true"/>
          </w:rPr>
          <w:t>ע</w:t>
        </w:r>
        <w:r>
          <w:rPr>
            <w:rStyle w:val="Hyperlink"/>
            <w:rtl w:val="true"/>
          </w:rPr>
          <w:t>"</w:t>
        </w:r>
        <w:r>
          <w:rPr>
            <w:rStyle w:val="Hyperlink"/>
            <w:rtl w:val="true"/>
          </w:rPr>
          <w:t xml:space="preserve">פ </w:t>
        </w:r>
        <w:r>
          <w:rPr>
            <w:rStyle w:val="Hyperlink"/>
          </w:rPr>
          <w:t>761/07</w:t>
        </w:r>
      </w:hyperlink>
      <w:r>
        <w:rPr>
          <w:rtl w:val="true"/>
        </w:rPr>
        <w:t xml:space="preserve"> </w:t>
      </w:r>
      <w:r>
        <w:rPr>
          <w:b/>
          <w:b/>
          <w:bCs/>
          <w:rtl w:val="true"/>
        </w:rPr>
        <w:t>מדינת ישראל נ</w:t>
      </w:r>
      <w:r>
        <w:rPr>
          <w:b/>
          <w:bCs/>
          <w:rtl w:val="true"/>
        </w:rPr>
        <w:t xml:space="preserve">' </w:t>
      </w:r>
      <w:r>
        <w:rPr>
          <w:b/>
          <w:b/>
          <w:bCs/>
          <w:rtl w:val="true"/>
        </w:rPr>
        <w:t>מיכאל אדרי</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3416</w:t>
      </w:r>
      <w:r>
        <w:rPr>
          <w:rtl w:val="true"/>
        </w:rPr>
        <w:t xml:space="preserve"> (</w:t>
      </w:r>
      <w:r>
        <w:rPr/>
        <w:t>2007</w:t>
      </w:r>
      <w:r>
        <w:rPr>
          <w:rtl w:val="true"/>
        </w:rPr>
        <w:t xml:space="preserve">) </w:t>
      </w:r>
      <w:r>
        <w:rPr>
          <w:rtl w:val="true"/>
        </w:rPr>
        <w:t>נקבע  כך</w:t>
      </w:r>
      <w:r>
        <w:rPr>
          <w:rtl w:val="true"/>
        </w:rPr>
        <w:t>:</w:t>
      </w:r>
    </w:p>
    <w:p>
      <w:pPr>
        <w:pStyle w:val="Normal"/>
        <w:ind w:start="720" w:end="0"/>
        <w:jc w:val="start"/>
        <w:rPr/>
      </w:pPr>
      <w:r>
        <w:rPr>
          <w:rtl w:val="true"/>
        </w:rPr>
      </w:r>
    </w:p>
    <w:p>
      <w:pPr>
        <w:pStyle w:val="Normal"/>
        <w:ind w:end="0"/>
        <w:jc w:val="start"/>
        <w:rPr/>
      </w:pPr>
      <w:r>
        <w:rPr>
          <w:rtl w:val="true"/>
        </w:rPr>
      </w:r>
    </w:p>
    <w:p>
      <w:pPr>
        <w:pStyle w:val="Normal"/>
        <w:spacing w:lineRule="auto" w:line="360"/>
        <w:ind w:start="1440" w:end="720"/>
        <w:jc w:val="both"/>
        <w:rPr>
          <w:b/>
          <w:bCs/>
        </w:rPr>
      </w:pPr>
      <w:r>
        <w:rPr>
          <w:b/>
          <w:bCs/>
          <w:rtl w:val="true"/>
        </w:rPr>
        <w:t>"</w:t>
      </w:r>
      <w:r>
        <w:rPr>
          <w:b/>
          <w:b/>
          <w:bCs/>
          <w:rtl w:val="true"/>
        </w:rPr>
        <w:t>ניסיון השנים האחרונות מלמד שנשק המוחזק שלא כדין מוצא את דרכו לעתים לידיים עוינות</w:t>
      </w:r>
      <w:r>
        <w:rPr>
          <w:b/>
          <w:bCs/>
          <w:rtl w:val="true"/>
        </w:rPr>
        <w:t xml:space="preserve">, </w:t>
      </w:r>
      <w:r>
        <w:rPr>
          <w:b/>
          <w:b/>
          <w:bCs/>
          <w:rtl w:val="true"/>
        </w:rPr>
        <w:t>ולעתים נעשה בו שימוש למטרות פליליות</w:t>
      </w:r>
      <w:r>
        <w:rPr>
          <w:b/>
          <w:bCs/>
          <w:rtl w:val="true"/>
        </w:rPr>
        <w:t xml:space="preserve">, </w:t>
      </w:r>
      <w:r>
        <w:rPr>
          <w:b/>
          <w:b/>
          <w:bCs/>
          <w:rtl w:val="true"/>
        </w:rPr>
        <w:t>ואלה גם אלה כבר גרמו לא אחת לאובדן חיי אדם</w:t>
      </w:r>
      <w:r>
        <w:rPr>
          <w:b/>
          <w:bCs/>
          <w:rtl w:val="true"/>
        </w:rPr>
        <w:t xml:space="preserve">, </w:t>
      </w:r>
      <w:r>
        <w:rPr>
          <w:b/>
          <w:b/>
          <w:bCs/>
          <w:rtl w:val="true"/>
        </w:rPr>
        <w:t xml:space="preserve">ולפגיעה בחפים מפשע שכל </w:t>
      </w:r>
      <w:r>
        <w:rPr>
          <w:b/>
          <w:bCs/>
          <w:rtl w:val="true"/>
        </w:rPr>
        <w:t>"</w:t>
      </w:r>
      <w:r>
        <w:rPr>
          <w:b/>
          <w:b/>
          <w:bCs/>
          <w:rtl w:val="true"/>
        </w:rPr>
        <w:t>חטאם</w:t>
      </w:r>
      <w:r>
        <w:rPr>
          <w:b/>
          <w:bCs/>
          <w:rtl w:val="true"/>
        </w:rPr>
        <w:t xml:space="preserve">" </w:t>
      </w:r>
      <w:r>
        <w:rPr>
          <w:b/>
          <w:b/>
          <w:bCs/>
          <w:rtl w:val="true"/>
        </w:rPr>
        <w:t>נבע מכך שהם נקלעו בדרך מקרה לזירת הפשע</w:t>
      </w:r>
      <w:r>
        <w:rPr>
          <w:b/>
          <w:bCs/>
          <w:rtl w:val="true"/>
        </w:rPr>
        <w:t xml:space="preserve">. </w:t>
      </w:r>
      <w:r>
        <w:rPr>
          <w:b/>
          <w:b/>
          <w:bCs/>
          <w:rtl w:val="true"/>
        </w:rPr>
        <w:t>כדי להלחם בכל אלה צריך העונש לבטא את סלידתה של החברה ודעתה הנחרצת שלא להשלים עם עבריינות בכלל</w:t>
      </w:r>
      <w:r>
        <w:rPr>
          <w:b/>
          <w:bCs/>
          <w:rtl w:val="true"/>
        </w:rPr>
        <w:t xml:space="preserve">, </w:t>
      </w:r>
      <w:r>
        <w:rPr>
          <w:b/>
          <w:b/>
          <w:bCs/>
          <w:rtl w:val="true"/>
        </w:rPr>
        <w:t>ומסוג זה בפרט</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שם הוחמר עונשו של מי שהורשע בהחזקת נשק שלא כדין – אקדח</w:t>
      </w:r>
      <w:r>
        <w:rPr>
          <w:rtl w:val="true"/>
        </w:rPr>
        <w:t xml:space="preserve">, </w:t>
      </w:r>
      <w:r>
        <w:rPr>
          <w:rtl w:val="true"/>
        </w:rPr>
        <w:t>מחסנית ותחמושת</w:t>
      </w:r>
      <w:r>
        <w:rPr>
          <w:rtl w:val="true"/>
        </w:rPr>
        <w:t xml:space="preserve">, </w:t>
      </w:r>
      <w:r>
        <w:rPr>
          <w:rtl w:val="true"/>
        </w:rPr>
        <w:t>ובהפרעה לשוטר במילוי תפקידו</w:t>
      </w:r>
      <w:r>
        <w:rPr>
          <w:rtl w:val="true"/>
        </w:rPr>
        <w:t xml:space="preserve">, </w:t>
      </w:r>
      <w:r>
        <w:rPr>
          <w:rtl w:val="true"/>
        </w:rPr>
        <w:t>ולו הרשעות קודמות</w:t>
      </w:r>
      <w:r>
        <w:rPr>
          <w:rtl w:val="true"/>
        </w:rPr>
        <w:t xml:space="preserve">, </w:t>
      </w:r>
      <w:r>
        <w:rPr>
          <w:rtl w:val="true"/>
        </w:rPr>
        <w:t>והוטלו שנתיים מאסר בפועל ושנה מאסר על תנאי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w:t>
      </w:r>
      <w:hyperlink r:id="rId24">
        <w:r>
          <w:rPr>
            <w:rStyle w:val="Hyperlink"/>
            <w:rtl w:val="true"/>
          </w:rPr>
          <w:t>ע</w:t>
        </w:r>
        <w:r>
          <w:rPr>
            <w:rStyle w:val="Hyperlink"/>
            <w:rtl w:val="true"/>
          </w:rPr>
          <w:t>"</w:t>
        </w:r>
        <w:r>
          <w:rPr>
            <w:rStyle w:val="Hyperlink"/>
            <w:rtl w:val="true"/>
          </w:rPr>
          <w:t xml:space="preserve">פ </w:t>
        </w:r>
        <w:r>
          <w:rPr>
            <w:rStyle w:val="Hyperlink"/>
          </w:rPr>
          <w:t>4329/10</w:t>
        </w:r>
      </w:hyperlink>
      <w:r>
        <w:rPr>
          <w:rtl w:val="true"/>
        </w:rPr>
        <w:t xml:space="preserve"> </w:t>
      </w:r>
      <w:r>
        <w:rPr>
          <w:b/>
          <w:b/>
          <w:bCs/>
          <w:rtl w:val="true"/>
        </w:rPr>
        <w:t>מוחמד איסמאעיל נ</w:t>
      </w:r>
      <w:r>
        <w:rPr>
          <w:b/>
          <w:bCs/>
          <w:rtl w:val="true"/>
        </w:rPr>
        <w:t xml:space="preserve">' </w:t>
      </w:r>
      <w:r>
        <w:rPr>
          <w:b/>
          <w:b/>
          <w:bCs/>
          <w:rtl w:val="true"/>
        </w:rPr>
        <w:t>מדינת ישראל</w:t>
      </w:r>
      <w:r>
        <w:rPr>
          <w:rtl w:val="true"/>
        </w:rPr>
        <w:t xml:space="preserve"> </w:t>
      </w:r>
      <w:r>
        <w:rPr>
          <w:rtl w:val="true"/>
        </w:rPr>
        <w:t>(</w:t>
      </w:r>
      <w:r>
        <w:rPr/>
        <w:t>2010</w:t>
      </w:r>
      <w:r>
        <w:rPr>
          <w:rtl w:val="true"/>
        </w:rPr>
        <w:t xml:space="preserve">) </w:t>
      </w:r>
      <w:r>
        <w:rPr>
          <w:rtl w:val="true"/>
        </w:rPr>
        <w:t xml:space="preserve">נדחה ערעור על חומרת עונשו של מי שנגזרו עליו </w:t>
      </w:r>
      <w:r>
        <w:rPr/>
        <w:t>20</w:t>
      </w:r>
      <w:r>
        <w:rPr>
          <w:rtl w:val="true"/>
        </w:rPr>
        <w:t xml:space="preserve"> </w:t>
      </w:r>
      <w:r>
        <w:rPr>
          <w:rtl w:val="true"/>
        </w:rPr>
        <w:t>חודשי מאסר בפועל</w:t>
      </w:r>
      <w:r>
        <w:rPr>
          <w:rtl w:val="true"/>
        </w:rPr>
        <w:t xml:space="preserve">, </w:t>
      </w:r>
      <w:r>
        <w:rPr>
          <w:rtl w:val="true"/>
        </w:rPr>
        <w:t>לאחר שהורשע לפי הודייתו בהחזקת נשק ונשיאתו שלא כדין</w:t>
      </w:r>
      <w:r>
        <w:rPr>
          <w:rtl w:val="true"/>
        </w:rPr>
        <w:t xml:space="preserve">, </w:t>
      </w:r>
      <w:r>
        <w:rPr>
          <w:rtl w:val="true"/>
        </w:rPr>
        <w:t>משנמצא מחזיק על גופו שלא כדין אקדח טעון בתחמושת ובמצב נצור</w:t>
      </w:r>
      <w:r>
        <w:rPr>
          <w:rtl w:val="true"/>
        </w:rPr>
        <w:t xml:space="preserve">, </w:t>
      </w:r>
      <w:r>
        <w:rPr>
          <w:rtl w:val="true"/>
        </w:rPr>
        <w:t>בעת שנהג ברכבו</w:t>
      </w:r>
      <w:r>
        <w:rPr>
          <w:rtl w:val="true"/>
        </w:rPr>
        <w:t xml:space="preserve">. </w:t>
      </w:r>
      <w:r>
        <w:rPr>
          <w:rtl w:val="true"/>
        </w:rPr>
        <w:t>הסברו לנסיבות מציאת האקדח נשלל</w:t>
      </w:r>
      <w:r>
        <w:rPr>
          <w:rtl w:val="true"/>
        </w:rPr>
        <w:t xml:space="preserve">, </w:t>
      </w:r>
      <w:r>
        <w:rPr>
          <w:rtl w:val="true"/>
        </w:rPr>
        <w:t>ועברו נקי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עיינתי בפסיקה שהגישו ב</w:t>
      </w:r>
      <w:r>
        <w:rPr>
          <w:rtl w:val="true"/>
        </w:rPr>
        <w:t>"</w:t>
      </w:r>
      <w:r>
        <w:rPr>
          <w:rtl w:val="true"/>
        </w:rPr>
        <w:t>כ המאשימה וב</w:t>
      </w:r>
      <w:r>
        <w:rPr>
          <w:rtl w:val="true"/>
        </w:rPr>
        <w:t>"</w:t>
      </w:r>
      <w:r>
        <w:rPr>
          <w:rtl w:val="true"/>
        </w:rPr>
        <w:t>כ הנאשם</w:t>
      </w:r>
      <w:r>
        <w:rPr>
          <w:rtl w:val="true"/>
        </w:rPr>
        <w:t xml:space="preserve">, </w:t>
      </w:r>
      <w:r>
        <w:rPr>
          <w:rtl w:val="true"/>
        </w:rPr>
        <w:t>יש בה פנים לכאן ולכאן</w:t>
      </w:r>
      <w:r>
        <w:rPr>
          <w:rtl w:val="true"/>
        </w:rPr>
        <w:t xml:space="preserve">, </w:t>
      </w:r>
      <w:r>
        <w:rPr>
          <w:rtl w:val="true"/>
        </w:rPr>
        <w:t>ואיני רואה בהכרח התאמה בין הנסיבות שם לנסיבות בענייננו</w:t>
      </w:r>
      <w:r>
        <w:rPr>
          <w:rtl w:val="true"/>
        </w:rPr>
        <w:t xml:space="preserve">, </w:t>
      </w:r>
      <w:r>
        <w:rPr>
          <w:rtl w:val="true"/>
        </w:rPr>
        <w:t>כך שניתן יהיה להקיש מהדוגמאות לעניין הנדון</w:t>
      </w:r>
      <w:r>
        <w:rPr>
          <w:rtl w:val="true"/>
        </w:rPr>
        <w:t>.</w:t>
      </w:r>
    </w:p>
    <w:p>
      <w:pPr>
        <w:pStyle w:val="Normal"/>
        <w:spacing w:lineRule="auto" w:line="360"/>
        <w:ind w:start="720" w:end="0"/>
        <w:jc w:val="both"/>
        <w:rPr/>
      </w:pPr>
      <w:r>
        <w:rPr>
          <w:rtl w:val="true"/>
        </w:rPr>
        <w:t>בחלק מפסקי הדין שהוגשו גובש הסכם טיעון לעניין העונש</w:t>
      </w:r>
      <w:r>
        <w:rPr>
          <w:rtl w:val="true"/>
        </w:rPr>
        <w:t xml:space="preserve">, </w:t>
      </w:r>
      <w:r>
        <w:rPr>
          <w:rtl w:val="true"/>
        </w:rPr>
        <w:t>בחלקם צוינו נסיבות אישיות מיוחדות שאין כמותן בענייננו ובאה המלצת תסקיר שירות המבחן להקל בעונש</w:t>
      </w:r>
      <w:r>
        <w:rPr>
          <w:rtl w:val="true"/>
        </w:rPr>
        <w:t xml:space="preserve">, </w:t>
      </w:r>
      <w:r>
        <w:rPr>
          <w:rtl w:val="true"/>
        </w:rPr>
        <w:t>בחלקם עברו של הנאשם היה נקי לחלוטין</w:t>
      </w:r>
      <w:r>
        <w:rPr>
          <w:rtl w:val="true"/>
        </w:rPr>
        <w:t xml:space="preserve">, </w:t>
      </w:r>
      <w:r>
        <w:rPr>
          <w:rtl w:val="true"/>
        </w:rPr>
        <w:t>בחלקם הודגש כי אין בעברו עבירות אלימות</w:t>
      </w:r>
      <w:r>
        <w:rPr>
          <w:rtl w:val="true"/>
        </w:rPr>
        <w:t xml:space="preserve">, </w:t>
      </w:r>
      <w:r>
        <w:rPr>
          <w:rtl w:val="true"/>
        </w:rPr>
        <w:t>ובחלקם דובר בעבירה אחת בנשק שהוגדרה כמעידה חד פעמית</w:t>
      </w:r>
      <w:r>
        <w:rPr>
          <w:rtl w:val="true"/>
        </w:rPr>
        <w:t>.</w:t>
      </w:r>
    </w:p>
    <w:p>
      <w:pPr>
        <w:pStyle w:val="Normal"/>
        <w:spacing w:lineRule="auto" w:line="360"/>
        <w:ind w:start="720" w:end="0"/>
        <w:jc w:val="both"/>
        <w:rPr/>
      </w:pPr>
      <w:r>
        <w:rPr>
          <w:rtl w:val="true"/>
        </w:rPr>
        <w:t>כאן עסקינן בעבירה של החזקת נשק קטלני שיש ביכולתו להמית ובתחמושת מתאימה ובעבירה נוספת בנשק ממועד קודם</w:t>
      </w:r>
      <w:r>
        <w:rPr>
          <w:rtl w:val="true"/>
        </w:rPr>
        <w:t xml:space="preserve">, </w:t>
      </w:r>
      <w:r>
        <w:rPr>
          <w:rtl w:val="true"/>
        </w:rPr>
        <w:t>וכן בהחזקת סם לצריכה עצמית</w:t>
      </w:r>
      <w:r>
        <w:rPr>
          <w:rtl w:val="true"/>
        </w:rPr>
        <w:t xml:space="preserve">, </w:t>
      </w:r>
      <w:r>
        <w:rPr>
          <w:rtl w:val="true"/>
        </w:rPr>
        <w:t>ולנאשם דנן הרשעה קודמת בתחום האלימות</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שקלתי את כל שהובא בפניי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לחומרה שקלתי את טיב העבירות וחומרתן</w:t>
      </w:r>
      <w:r>
        <w:rPr>
          <w:rtl w:val="true"/>
        </w:rPr>
        <w:t xml:space="preserve">, </w:t>
      </w:r>
      <w:r>
        <w:rPr>
          <w:rtl w:val="true"/>
        </w:rPr>
        <w:t>את ההחזקה שלא כדין של אקדח</w:t>
      </w:r>
      <w:r>
        <w:rPr>
          <w:rtl w:val="true"/>
        </w:rPr>
        <w:t xml:space="preserve">, </w:t>
      </w:r>
      <w:r>
        <w:rPr>
          <w:rtl w:val="true"/>
        </w:rPr>
        <w:t>כדורי אקדח ותחמושת שמישים וקטלניים</w:t>
      </w:r>
      <w:r>
        <w:rPr>
          <w:rtl w:val="true"/>
        </w:rPr>
        <w:t xml:space="preserve">, </w:t>
      </w:r>
      <w:r>
        <w:rPr>
          <w:rtl w:val="true"/>
        </w:rPr>
        <w:t>ובמיוחד את נסיבות החזקת האקדח ופריטיו מוחבאים במקומות סתר שונים בביתו לאורך זמן</w:t>
      </w:r>
      <w:r>
        <w:rPr>
          <w:rtl w:val="true"/>
        </w:rPr>
        <w:t>.</w:t>
      </w:r>
    </w:p>
    <w:p>
      <w:pPr>
        <w:pStyle w:val="Normal"/>
        <w:spacing w:lineRule="auto" w:line="360"/>
        <w:ind w:start="720" w:end="0"/>
        <w:jc w:val="both"/>
        <w:rPr/>
      </w:pPr>
      <w:r>
        <w:rPr>
          <w:rtl w:val="true"/>
        </w:rPr>
        <w:t>נוסף לאלו בהחזקת תחמושת וסמים כשנתיים עובר לתפיסת האקדח</w:t>
      </w:r>
      <w:r>
        <w:rPr>
          <w:rtl w:val="true"/>
        </w:rPr>
        <w:t xml:space="preserve">, </w:t>
      </w:r>
      <w:r>
        <w:rPr>
          <w:rtl w:val="true"/>
        </w:rPr>
        <w:t>יש כדי להצביע על הנאשם כמי ששם לו למטרה להחזיק נשק</w:t>
      </w:r>
      <w:r>
        <w:rPr>
          <w:rtl w:val="true"/>
        </w:rPr>
        <w:t xml:space="preserve">, </w:t>
      </w:r>
      <w:r>
        <w:rPr>
          <w:rtl w:val="true"/>
        </w:rPr>
        <w:t xml:space="preserve">ואף לא הפיק לקחים מהתפיסה והחיפוש מינואר </w:t>
      </w:r>
      <w:r>
        <w:rPr/>
        <w:t>2009</w:t>
      </w:r>
      <w:r>
        <w:rPr>
          <w:rtl w:val="true"/>
        </w:rPr>
        <w:t xml:space="preserve">. </w:t>
      </w:r>
    </w:p>
    <w:p>
      <w:pPr>
        <w:pStyle w:val="Normal"/>
        <w:spacing w:lineRule="auto" w:line="360"/>
        <w:ind w:start="720" w:end="0"/>
        <w:jc w:val="both"/>
        <w:rPr/>
      </w:pPr>
      <w:r>
        <w:rPr>
          <w:rtl w:val="true"/>
        </w:rPr>
        <w:t>שקלתי את המסוכנות הגלומה בעבירה שכזו ואת הסכנה לשלום הציבור בהימצא כלי נשק תקין תחת ידו של מי שאינו מורשה להחזיקו</w:t>
      </w:r>
      <w:r>
        <w:rPr>
          <w:rtl w:val="true"/>
        </w:rPr>
        <w:t xml:space="preserve">, </w:t>
      </w:r>
      <w:r>
        <w:rPr>
          <w:rtl w:val="true"/>
        </w:rPr>
        <w:t>את הסיכון שיגיעו לידי עברייניים ומאן דהוא ייפגע</w:t>
      </w:r>
      <w:r>
        <w:rPr>
          <w:rtl w:val="true"/>
        </w:rPr>
        <w:t xml:space="preserve">; </w:t>
      </w:r>
      <w:r>
        <w:rPr>
          <w:rtl w:val="true"/>
        </w:rPr>
        <w:t>ואת האינטרס הציבורי להתריע ולהרתיע מפני החזקתם של כלי נשק ותחמושת בשל אותו חשש אינהרנטי שלשימוש בהם תוצאות קטלניות</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לקולא שקלתי את ההודיה והחיסכון בזמן שיפוטי</w:t>
      </w:r>
      <w:r>
        <w:rPr>
          <w:rtl w:val="true"/>
        </w:rPr>
        <w:t xml:space="preserve">; </w:t>
      </w:r>
      <w:r>
        <w:rPr>
          <w:rtl w:val="true"/>
        </w:rPr>
        <w:t>את החרטה ונטילת האחריות</w:t>
      </w:r>
      <w:r>
        <w:rPr>
          <w:rtl w:val="true"/>
        </w:rPr>
        <w:t xml:space="preserve">; </w:t>
      </w:r>
      <w:r>
        <w:rPr>
          <w:rtl w:val="true"/>
        </w:rPr>
        <w:t>את עברו הלא מכביד</w:t>
      </w:r>
      <w:r>
        <w:rPr>
          <w:rtl w:val="true"/>
        </w:rPr>
        <w:t xml:space="preserve">; </w:t>
      </w:r>
      <w:r>
        <w:rPr>
          <w:rtl w:val="true"/>
        </w:rPr>
        <w:t>ואת הנסיבות האישיות</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על פי כל אלו</w:t>
      </w:r>
      <w:r>
        <w:rPr>
          <w:rtl w:val="true"/>
        </w:rPr>
        <w:t xml:space="preserve">, </w:t>
      </w:r>
      <w:r>
        <w:rPr>
          <w:rtl w:val="true"/>
        </w:rPr>
        <w:t xml:space="preserve">מוצאת אני להטיל על הנאשם עונש כדלקמן – </w:t>
      </w:r>
    </w:p>
    <w:p>
      <w:pPr>
        <w:pStyle w:val="Normal"/>
        <w:spacing w:lineRule="auto" w:line="360"/>
        <w:ind w:start="720" w:end="0"/>
        <w:jc w:val="both"/>
        <w:rPr/>
      </w:pPr>
      <w:r>
        <w:rPr>
          <w:rtl w:val="true"/>
        </w:rPr>
      </w:r>
    </w:p>
    <w:p>
      <w:pPr>
        <w:pStyle w:val="Normal"/>
        <w:numPr>
          <w:ilvl w:val="1"/>
          <w:numId w:val="2"/>
        </w:numPr>
        <w:spacing w:lineRule="auto" w:line="360"/>
        <w:ind w:hanging="360" w:start="2160" w:end="0"/>
        <w:jc w:val="both"/>
        <w:rPr/>
      </w:pPr>
      <w:r>
        <w:rPr/>
        <w:t>14</w:t>
      </w:r>
      <w:r>
        <w:rPr>
          <w:rtl w:val="true"/>
        </w:rPr>
        <w:t xml:space="preserve"> </w:t>
      </w:r>
      <w:r>
        <w:rPr>
          <w:rtl w:val="true"/>
        </w:rPr>
        <w:t>חודשי מאסר בפועל</w:t>
      </w:r>
      <w:r>
        <w:rPr>
          <w:rtl w:val="true"/>
        </w:rPr>
        <w:t xml:space="preserve">, </w:t>
      </w:r>
      <w:r>
        <w:rPr>
          <w:rtl w:val="true"/>
        </w:rPr>
        <w:t>בניכוי ימי מעצרו</w:t>
      </w:r>
      <w:r>
        <w:rPr>
          <w:rtl w:val="true"/>
        </w:rPr>
        <w:t>.</w:t>
      </w:r>
    </w:p>
    <w:p>
      <w:pPr>
        <w:pStyle w:val="Normal"/>
        <w:numPr>
          <w:ilvl w:val="1"/>
          <w:numId w:val="2"/>
        </w:numPr>
        <w:spacing w:lineRule="auto" w:line="360"/>
        <w:ind w:hanging="360" w:start="2160" w:end="0"/>
        <w:jc w:val="both"/>
        <w:rPr/>
      </w:pPr>
      <w:r>
        <w:rPr/>
        <w:t>9</w:t>
      </w:r>
      <w:r>
        <w:rPr>
          <w:rtl w:val="true"/>
        </w:rPr>
        <w:t xml:space="preserve"> </w:t>
      </w:r>
      <w:r>
        <w:rPr>
          <w:rtl w:val="true"/>
        </w:rPr>
        <w:t>חודשי מאסר על תנאי</w:t>
      </w:r>
      <w:r>
        <w:rPr>
          <w:rtl w:val="true"/>
        </w:rPr>
        <w:t xml:space="preserve">, </w:t>
      </w:r>
      <w:r>
        <w:rPr>
          <w:rtl w:val="true"/>
        </w:rPr>
        <w:t>אותם לא יישא אלא אם בתוך שלוש שנים מיום תום ריצוי העונש</w:t>
      </w:r>
      <w:r>
        <w:rPr>
          <w:rtl w:val="true"/>
        </w:rPr>
        <w:t xml:space="preserve">, </w:t>
      </w:r>
      <w:r>
        <w:rPr>
          <w:rtl w:val="true"/>
        </w:rPr>
        <w:t>יחזור ויעבור על העבירה בה הורשע</w:t>
      </w:r>
      <w:r>
        <w:rPr>
          <w:rtl w:val="true"/>
        </w:rPr>
        <w:t xml:space="preserve">, </w:t>
      </w:r>
      <w:r>
        <w:rPr>
          <w:rtl w:val="true"/>
        </w:rPr>
        <w:t>או כל עבירה הקשורה לנשק</w:t>
      </w:r>
      <w:r>
        <w:rPr>
          <w:rtl w:val="true"/>
        </w:rPr>
        <w:t xml:space="preserve">, </w:t>
      </w:r>
      <w:r>
        <w:rPr>
          <w:rtl w:val="true"/>
        </w:rPr>
        <w:t>סיוע או ניסיון לעוברה</w:t>
      </w:r>
      <w:r>
        <w:rPr>
          <w:rtl w:val="true"/>
        </w:rPr>
        <w:t>.</w:t>
      </w:r>
    </w:p>
    <w:p>
      <w:pPr>
        <w:pStyle w:val="Normal"/>
        <w:numPr>
          <w:ilvl w:val="1"/>
          <w:numId w:val="2"/>
        </w:numPr>
        <w:spacing w:lineRule="auto" w:line="360"/>
        <w:ind w:hanging="360" w:start="2160" w:end="0"/>
        <w:jc w:val="both"/>
        <w:rPr/>
      </w:pPr>
      <w:r>
        <w:rPr>
          <w:rtl w:val="true"/>
        </w:rPr>
        <w:t xml:space="preserve">מוטל קנס בגובה </w:t>
      </w:r>
      <w:r>
        <w:rPr/>
        <w:t>4,000</w:t>
      </w:r>
      <w:r>
        <w:rPr>
          <w:rtl w:val="true"/>
        </w:rPr>
        <w:t xml:space="preserve"> ₪ </w:t>
      </w:r>
      <w:r>
        <w:rPr>
          <w:rtl w:val="true"/>
        </w:rPr>
        <w:t>או ארבעה חודשי מאסר תחתיו</w:t>
      </w:r>
      <w:r>
        <w:rPr>
          <w:rtl w:val="true"/>
        </w:rPr>
        <w:t xml:space="preserve">, </w:t>
      </w:r>
      <w:r>
        <w:rPr>
          <w:rtl w:val="true"/>
        </w:rPr>
        <w:t>שישולם חודש לאחר תום ריצוי מאסרו</w:t>
      </w:r>
      <w:r>
        <w:rPr>
          <w:rtl w:val="true"/>
        </w:rPr>
        <w:t>.</w:t>
      </w:r>
    </w:p>
    <w:p>
      <w:pPr>
        <w:pStyle w:val="Normal"/>
        <w:spacing w:lineRule="auto" w:line="360"/>
        <w:ind w:start="1800" w:end="0"/>
        <w:jc w:val="both"/>
        <w:rPr/>
      </w:pPr>
      <w:r>
        <w:rPr>
          <w:rtl w:val="true"/>
        </w:rPr>
      </w:r>
    </w:p>
    <w:p>
      <w:pPr>
        <w:pStyle w:val="Normal"/>
        <w:spacing w:lineRule="auto" w:line="360" w:before="120" w:after="0"/>
        <w:ind w:start="720" w:end="0"/>
        <w:jc w:val="both"/>
        <w:rPr/>
      </w:pPr>
      <w:r>
        <w:rPr>
          <w:rtl w:val="true"/>
        </w:rPr>
        <w:t>האקדח</w:t>
      </w:r>
      <w:r>
        <w:rPr>
          <w:rtl w:val="true"/>
        </w:rPr>
        <w:t xml:space="preserve">, </w:t>
      </w:r>
      <w:r>
        <w:rPr>
          <w:rtl w:val="true"/>
        </w:rPr>
        <w:t xml:space="preserve">כדורי האקדח והתחמושת  </w:t>
      </w:r>
      <w:r>
        <w:rPr>
          <w:rtl w:val="true"/>
        </w:rPr>
        <w:t xml:space="preserve">- </w:t>
      </w:r>
      <w:r>
        <w:rPr>
          <w:rtl w:val="true"/>
        </w:rPr>
        <w:t>יחולטו</w:t>
      </w:r>
      <w:r>
        <w:rPr>
          <w:rtl w:val="true"/>
        </w:rPr>
        <w:t>.</w:t>
      </w:r>
    </w:p>
    <w:p>
      <w:pPr>
        <w:pStyle w:val="Normal"/>
        <w:spacing w:lineRule="auto" w:line="360" w:before="120" w:after="0"/>
        <w:ind w:start="720" w:end="0"/>
        <w:jc w:val="both"/>
        <w:rPr/>
      </w:pPr>
      <w:r>
        <w:rPr>
          <w:rtl w:val="true"/>
        </w:rPr>
        <w:t>סמים שנתפסו – יושמדו</w:t>
      </w:r>
      <w:r>
        <w:rPr>
          <w:rtl w:val="true"/>
        </w:rPr>
        <w:t>.</w:t>
      </w:r>
    </w:p>
    <w:p>
      <w:pPr>
        <w:pStyle w:val="Normal"/>
        <w:spacing w:lineRule="auto" w:line="360" w:before="120" w:after="0"/>
        <w:ind w:start="720" w:end="0"/>
        <w:jc w:val="both"/>
        <w:rPr/>
      </w:pPr>
      <w:r>
        <w:rPr>
          <w:rtl w:val="true"/>
        </w:rPr>
        <w:t>במידה וקיים פיקדון באחד התיקים</w:t>
      </w:r>
      <w:r>
        <w:rPr>
          <w:rtl w:val="true"/>
        </w:rPr>
        <w:t xml:space="preserve">, </w:t>
      </w:r>
      <w:r>
        <w:rPr>
          <w:rtl w:val="true"/>
        </w:rPr>
        <w:t>יוחזר למפקיד</w:t>
      </w:r>
      <w:r>
        <w:rPr>
          <w:rtl w:val="true"/>
        </w:rPr>
        <w:t xml:space="preserve">. </w:t>
      </w:r>
    </w:p>
    <w:p>
      <w:pPr>
        <w:pStyle w:val="Normal"/>
        <w:spacing w:lineRule="auto" w:line="360" w:before="120" w:after="0"/>
        <w:ind w:start="720" w:end="0"/>
        <w:jc w:val="both"/>
        <w:rPr/>
      </w:pPr>
      <w:r>
        <w:rPr>
          <w:rtl w:val="true"/>
        </w:rPr>
        <w:t xml:space="preserve">הדיון בתיק </w:t>
      </w:r>
      <w:r>
        <w:rPr/>
        <w:t>23588-02-11</w:t>
      </w:r>
      <w:r>
        <w:rPr>
          <w:rtl w:val="true"/>
        </w:rPr>
        <w:t xml:space="preserve"> </w:t>
      </w:r>
      <w:r>
        <w:rPr>
          <w:rtl w:val="true"/>
        </w:rPr>
        <w:t>הקבוע לחודש ספטמבר בפני כבוד השופטת מימון שעשוע מבוטל</w:t>
      </w:r>
      <w:r>
        <w:rPr>
          <w:rtl w:val="true"/>
        </w:rPr>
        <w:t xml:space="preserve">. </w:t>
      </w:r>
    </w:p>
    <w:p>
      <w:pPr>
        <w:pStyle w:val="Normal"/>
        <w:spacing w:lineRule="auto" w:line="360"/>
        <w:ind w:start="720" w:end="0"/>
        <w:jc w:val="both"/>
        <w:rPr>
          <w:b/>
          <w:bCs/>
          <w:u w:val="single"/>
        </w:rPr>
      </w:pPr>
      <w:r>
        <w:rPr>
          <w:b/>
          <w:bCs/>
          <w:u w:val="single"/>
          <w:rtl w:val="true"/>
        </w:rPr>
      </w:r>
    </w:p>
    <w:p>
      <w:pPr>
        <w:pStyle w:val="Normal"/>
        <w:ind w:end="0"/>
        <w:jc w:val="start"/>
        <w:rPr>
          <w:b/>
          <w:bCs/>
          <w:u w:val="single"/>
        </w:rPr>
      </w:pPr>
      <w:r>
        <w:rPr>
          <w:b/>
          <w:b/>
          <w:bCs/>
          <w:u w:val="single"/>
          <w:rtl w:val="true"/>
        </w:rPr>
        <w:t xml:space="preserve">זכות ערעור לבית המשפט המחוזי תוך </w:t>
      </w:r>
      <w:r>
        <w:rPr>
          <w:b/>
          <w:bCs/>
          <w:u w:val="single"/>
        </w:rPr>
        <w:t>45</w:t>
      </w:r>
      <w:r>
        <w:rPr>
          <w:b/>
          <w:bCs/>
          <w:u w:val="single"/>
          <w:rtl w:val="true"/>
        </w:rPr>
        <w:t xml:space="preserve"> </w:t>
      </w:r>
      <w:r>
        <w:rPr>
          <w:b/>
          <w:b/>
          <w:bCs/>
          <w:u w:val="single"/>
          <w:rtl w:val="true"/>
        </w:rPr>
        <w:t>יום</w:t>
      </w:r>
      <w:r>
        <w:rPr>
          <w:b/>
          <w:bCs/>
          <w:u w:val="single"/>
          <w:rtl w:val="true"/>
        </w:rPr>
        <w:t>.</w:t>
      </w:r>
    </w:p>
    <w:p>
      <w:pPr>
        <w:pStyle w:val="Normal"/>
        <w:ind w:end="0"/>
        <w:jc w:val="start"/>
        <w:rPr>
          <w:b/>
          <w:bCs/>
          <w:u w:val="single"/>
        </w:rPr>
      </w:pPr>
      <w:r>
        <w:rPr>
          <w:b/>
          <w:bCs/>
          <w:u w:val="single"/>
          <w:rtl w:val="true"/>
        </w:rPr>
      </w:r>
    </w:p>
    <w:p>
      <w:pPr>
        <w:pStyle w:val="Normal"/>
        <w:ind w:end="0"/>
        <w:jc w:val="start"/>
        <w:rPr>
          <w:b/>
          <w:bCs/>
          <w:u w:val="single"/>
        </w:rPr>
      </w:pPr>
      <w:r>
        <w:rPr>
          <w:b/>
          <w:bCs/>
          <w:u w:val="single"/>
          <w:rtl w:val="true"/>
        </w:rPr>
      </w:r>
    </w:p>
    <w:p>
      <w:pPr>
        <w:pStyle w:val="Normal"/>
        <w:ind w:end="0"/>
        <w:jc w:val="start"/>
        <w:rPr>
          <w:b/>
          <w:bCs/>
          <w:sz w:val="6"/>
          <w:szCs w:val="6"/>
        </w:rPr>
      </w:pPr>
      <w:r>
        <w:rPr>
          <w:b/>
          <w:bCs/>
          <w:sz w:val="6"/>
          <w:szCs w:val="6"/>
          <w:rtl w:val="true"/>
        </w:rPr>
        <w:t>&lt;</w:t>
      </w:r>
      <w:r>
        <w:rPr>
          <w:b/>
          <w:bCs/>
          <w:sz w:val="6"/>
          <w:szCs w:val="6"/>
        </w:rPr>
        <w:t>#3#</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both"/>
        <w:rPr/>
      </w:pPr>
      <w:r>
        <w:rPr>
          <w:b/>
          <w:b/>
          <w:bCs/>
          <w:rtl w:val="true"/>
        </w:rPr>
        <w:t>ניתנה והודעה היום כ</w:t>
      </w:r>
      <w:r>
        <w:rPr>
          <w:b/>
          <w:bCs/>
          <w:rtl w:val="true"/>
        </w:rPr>
        <w:t>"</w:t>
      </w:r>
      <w:r>
        <w:rPr>
          <w:b/>
          <w:b/>
          <w:bCs/>
          <w:rtl w:val="true"/>
        </w:rPr>
        <w:t>ח סיון תשע</w:t>
      </w:r>
      <w:r>
        <w:rPr>
          <w:b/>
          <w:bCs/>
          <w:rtl w:val="true"/>
        </w:rPr>
        <w:t>"</w:t>
      </w:r>
      <w:r>
        <w:rPr>
          <w:b/>
          <w:b/>
          <w:bCs/>
          <w:rtl w:val="true"/>
        </w:rPr>
        <w:t>א</w:t>
      </w:r>
      <w:r>
        <w:rPr>
          <w:b/>
          <w:bCs/>
          <w:rtl w:val="true"/>
        </w:rPr>
        <w:t xml:space="preserve">, </w:t>
      </w:r>
      <w:r>
        <w:rPr>
          <w:b/>
          <w:bCs/>
        </w:rPr>
        <w:t>30/06/2011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 און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pPr>
            <w:r>
              <w:rPr>
                <w:b/>
                <w:b/>
                <w:bCs/>
                <w:rtl w:val="true"/>
              </w:rPr>
              <w:t>ליה</w:t>
            </w:r>
            <w:r>
              <w:rPr>
                <w:b/>
                <w:b/>
                <w:bCs/>
                <w:rtl w:val="true"/>
              </w:rPr>
              <w:t xml:space="preserve"> </w:t>
            </w:r>
            <w:r>
              <w:rPr>
                <w:b/>
                <w:b/>
                <w:bCs/>
                <w:rtl w:val="true"/>
              </w:rPr>
              <w:t>לבאון</w:t>
            </w:r>
            <w:r>
              <w:rPr>
                <w:b/>
                <w:bCs/>
                <w:rtl w:val="true"/>
              </w:rPr>
              <w:t xml:space="preserve">, </w:t>
            </w:r>
            <w:r>
              <w:rPr>
                <w:b/>
                <w:b/>
                <w:bCs/>
                <w:rtl w:val="true"/>
              </w:rPr>
              <w:t>סגנית נשיאה</w:t>
            </w:r>
          </w:p>
        </w:tc>
      </w:tr>
    </w:tbl>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ליאת</w:t>
      </w:r>
      <w:r>
        <w:rPr>
          <w:rFonts w:ascii="Arial" w:hAnsi="Arial" w:eastAsia="Arial" w:cs="Arial"/>
          <w:sz w:val="28"/>
          <w:sz w:val="28"/>
          <w:szCs w:val="28"/>
          <w:rtl w:val="true"/>
        </w:rPr>
        <w:t xml:space="preserve"> </w:t>
      </w:r>
      <w:r>
        <w:rPr>
          <w:rFonts w:ascii="Arial" w:hAnsi="Arial" w:cs="FrankRuehl"/>
          <w:sz w:val="28"/>
          <w:sz w:val="28"/>
          <w:szCs w:val="28"/>
          <w:rtl w:val="true"/>
        </w:rPr>
        <w:t>בן</w:t>
      </w:r>
      <w:r>
        <w:rPr>
          <w:rFonts w:cs="FrankRuehl" w:ascii="Arial" w:hAnsi="Arial"/>
          <w:sz w:val="28"/>
          <w:szCs w:val="28"/>
          <w:rtl w:val="true"/>
        </w:rPr>
        <w:t>-</w:t>
      </w:r>
      <w:r>
        <w:rPr>
          <w:rFonts w:ascii="Arial" w:hAnsi="Arial" w:cs="FrankRuehl"/>
          <w:sz w:val="28"/>
          <w:sz w:val="28"/>
          <w:szCs w:val="28"/>
          <w:rtl w:val="true"/>
        </w:rPr>
        <w:t>מויאל</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5"/>
      <w:footerReference w:type="default" r:id="rId2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23588-02-11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מחמוד בדיר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abstractNum>
  <w:abstractNum w:abstractNumId="2">
    <w:lvl w:ilvl="0">
      <w:start w:val="1"/>
      <w:numFmt w:val="hebrew1"/>
      <w:lvlText w:val="%1."/>
      <w:lvlJc w:val="start"/>
      <w:pPr>
        <w:tabs>
          <w:tab w:val="num" w:pos="2160"/>
        </w:tabs>
        <w:ind w:start="2160" w:hanging="360"/>
      </w:pPr>
    </w:lvl>
    <w:lvl w:ilvl="1">
      <w:start w:val="1"/>
      <w:numFmt w:val="hebrew1"/>
      <w:lvlText w:val="%2."/>
      <w:lvlJc w:val="end"/>
      <w:pPr>
        <w:tabs>
          <w:tab w:val="num" w:pos="2160"/>
        </w:tabs>
        <w:ind w:start="216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lang w:val="en-US"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Ruller41">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4216" TargetMode="External"/><Relationship Id="rId5" Type="http://schemas.openxmlformats.org/officeDocument/2006/relationships/hyperlink" Target="http://www.nevo.co.il/law/4216/7.a" TargetMode="External"/><Relationship Id="rId6" Type="http://schemas.openxmlformats.org/officeDocument/2006/relationships/hyperlink" Target="http://www.nevo.co.il/law/4216/7.c"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4" Type="http://schemas.openxmlformats.org/officeDocument/2006/relationships/hyperlink" Target="http://www.nevo.co.il/case/5887664" TargetMode="External"/><Relationship Id="rId15" Type="http://schemas.openxmlformats.org/officeDocument/2006/relationships/hyperlink" Target="http://www.nevo.co.il/case/5852404" TargetMode="External"/><Relationship Id="rId16" Type="http://schemas.openxmlformats.org/officeDocument/2006/relationships/hyperlink" Target="http://www.nevo.co.il/case/5969313" TargetMode="External"/><Relationship Id="rId17" Type="http://schemas.openxmlformats.org/officeDocument/2006/relationships/hyperlink" Target="http://www.nevo.co.il/case/5891607" TargetMode="External"/><Relationship Id="rId18" Type="http://schemas.openxmlformats.org/officeDocument/2006/relationships/hyperlink" Target="http://www.nevo.co.il/case/5887664" TargetMode="External"/><Relationship Id="rId19" Type="http://schemas.openxmlformats.org/officeDocument/2006/relationships/hyperlink" Target="http://www.nevo.co.il/case/6072945" TargetMode="External"/><Relationship Id="rId20" Type="http://schemas.openxmlformats.org/officeDocument/2006/relationships/hyperlink" Target="http://www.nevo.co.il/case/6040482" TargetMode="External"/><Relationship Id="rId21" Type="http://schemas.openxmlformats.org/officeDocument/2006/relationships/hyperlink" Target="http://www.nevo.co.il/case/5852404" TargetMode="External"/><Relationship Id="rId22" Type="http://schemas.openxmlformats.org/officeDocument/2006/relationships/hyperlink" Target="http://www.nevo.co.il/case/6104546" TargetMode="External"/><Relationship Id="rId23" Type="http://schemas.openxmlformats.org/officeDocument/2006/relationships/hyperlink" Target="http://www.nevo.co.il/case/5724364" TargetMode="External"/><Relationship Id="rId24" Type="http://schemas.openxmlformats.org/officeDocument/2006/relationships/hyperlink" Target="http://www.nevo.co.il/case/5950172"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2016-06-07T15:51:00Z</dcterms:created>
  <dc:creator> </dc:creator>
  <dc:description/>
  <cp:keywords/>
  <dc:language>en-IL</dc:language>
  <cp:lastModifiedBy>hofit</cp:lastModifiedBy>
  <dcterms:modified xsi:type="dcterms:W3CDTF">2016-06-07T15:51:00Z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מחמוד בדיר</vt:lpwstr>
  </property>
  <property fmtid="{D5CDD505-2E9C-101B-9397-08002B2CF9AE}" pid="4" name="CASESLISTTMP1">
    <vt:lpwstr>5887664:2;5852404:2;5969313;5891607;6072945;6040482;6104546;5724364;5950172</vt:lpwstr>
  </property>
  <property fmtid="{D5CDD505-2E9C-101B-9397-08002B2CF9AE}" pid="5" name="CITY">
    <vt:lpwstr>פ"ת</vt:lpwstr>
  </property>
  <property fmtid="{D5CDD505-2E9C-101B-9397-08002B2CF9AE}" pid="6" name="DATE">
    <vt:lpwstr>20110630</vt:lpwstr>
  </property>
  <property fmtid="{D5CDD505-2E9C-101B-9397-08002B2CF9AE}" pid="7" name="ISABSTRACT">
    <vt:lpwstr>Y</vt:lpwstr>
  </property>
  <property fmtid="{D5CDD505-2E9C-101B-9397-08002B2CF9AE}" pid="8" name="JUDGE">
    <vt:lpwstr>ליה לב און</vt:lpwstr>
  </property>
  <property fmtid="{D5CDD505-2E9C-101B-9397-08002B2CF9AE}" pid="9" name="LAWLISTTMP1">
    <vt:lpwstr>70301/144.a:2</vt:lpwstr>
  </property>
  <property fmtid="{D5CDD505-2E9C-101B-9397-08002B2CF9AE}" pid="10" name="LAWLISTTMP2">
    <vt:lpwstr>4216/007.a;007.c</vt:lpwstr>
  </property>
  <property fmtid="{D5CDD505-2E9C-101B-9397-08002B2CF9AE}" pid="11" name="LAWYER">
    <vt:lpwstr>פאר יסמין נוי;פרג' אנואר</vt:lpwstr>
  </property>
  <property fmtid="{D5CDD505-2E9C-101B-9397-08002B2CF9AE}" pid="12" name="NEWPARTA">
    <vt:lpwstr>23588;53645</vt:lpwstr>
  </property>
  <property fmtid="{D5CDD505-2E9C-101B-9397-08002B2CF9AE}" pid="13" name="NEWPARTB">
    <vt:lpwstr>02;03</vt:lpwstr>
  </property>
  <property fmtid="{D5CDD505-2E9C-101B-9397-08002B2CF9AE}" pid="14" name="NEWPARTC">
    <vt:lpwstr>11;</vt:lpwstr>
  </property>
  <property fmtid="{D5CDD505-2E9C-101B-9397-08002B2CF9AE}" pid="15" name="NEWPROC">
    <vt:lpwstr>תפ;תפ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380020110630</vt:lpwstr>
  </property>
  <property fmtid="{D5CDD505-2E9C-101B-9397-08002B2CF9AE}" pid="19" name="TYPE_N_DATE">
    <vt:lpwstr>38020110630</vt:lpwstr>
  </property>
  <property fmtid="{D5CDD505-2E9C-101B-9397-08002B2CF9AE}" pid="20" name="WORDNUMPAGES">
    <vt:lpwstr>7</vt:lpwstr>
  </property>
</Properties>
</file>