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23851-06-15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זרו</w:t>
            </w:r>
          </w:p>
          <w:p>
            <w:pPr>
              <w:pStyle w:val="Header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ציון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גרינברגר</w:t>
            </w:r>
          </w:p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טארק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זרו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567" w:leader="none"/>
        </w:tabs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tabs>
          <w:tab w:val="clear" w:pos="720"/>
          <w:tab w:val="left" w:pos="567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43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352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406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rtl w:val="true"/>
          </w:rPr>
          <w:t>ב א</w:t>
        </w:r>
        <w:r>
          <w:rPr>
            <w:rStyle w:val="Hyperlink"/>
            <w:rFonts w:cs="FrankRuehl" w:ascii="FrankRuehl" w:hAnsi="FrankRuehl"/>
            <w:rtl w:val="true"/>
          </w:rPr>
          <w:t>'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לפרק ו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567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bookmarkStart w:id="7" w:name="ABSTRACT_START"/>
      <w:bookmarkEnd w:id="7"/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10.3.16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ניהול</w:t>
      </w:r>
      <w:r>
        <w:rPr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3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Calibri"/>
            <w:rtl w:val="true"/>
          </w:rPr>
          <w:t xml:space="preserve"> </w:t>
        </w:r>
        <w:r>
          <w:rPr>
            <w:rStyle w:val="Hyperlink"/>
            <w:rFonts w:cs="David"/>
          </w:rPr>
          <w:t>402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 –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5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Calibri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כניסה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6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Calibri"/>
            <w:rtl w:val="true"/>
          </w:rPr>
          <w:t xml:space="preserve"> </w:t>
        </w:r>
        <w:r>
          <w:rPr>
            <w:rStyle w:val="Hyperlink"/>
            <w:rFonts w:cs="David"/>
          </w:rPr>
          <w:t>406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כליאת</w:t>
      </w:r>
      <w:r>
        <w:rPr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7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Calibri"/>
            <w:rtl w:val="true"/>
          </w:rPr>
          <w:t xml:space="preserve"> </w:t>
        </w:r>
        <w:r>
          <w:rPr>
            <w:rStyle w:val="Hyperlink"/>
            <w:rFonts w:cs="David"/>
          </w:rPr>
          <w:t>377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היזק</w:t>
      </w:r>
      <w:r>
        <w:rPr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8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Calibri"/>
            <w:rtl w:val="true"/>
          </w:rPr>
          <w:t xml:space="preserve"> </w:t>
        </w:r>
        <w:r>
          <w:rPr>
            <w:rStyle w:val="Hyperlink"/>
            <w:rFonts w:cs="David"/>
          </w:rPr>
          <w:t>352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ושימוש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9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Calibri"/>
            <w:rtl w:val="true"/>
          </w:rPr>
          <w:t xml:space="preserve"> </w:t>
        </w:r>
        <w:r>
          <w:rPr>
            <w:rStyle w:val="Hyperlink"/>
            <w:rFonts w:cs="David"/>
          </w:rPr>
          <w:t>413</w:t>
        </w:r>
        <w:r>
          <w:rPr>
            <w:rStyle w:val="Hyperlink"/>
            <w:rFonts w:cs="David"/>
            <w:rtl w:val="true"/>
          </w:rPr>
          <w:t>ג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מתאר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אישה</w:t>
      </w:r>
      <w:r>
        <w:rPr>
          <w:rtl w:val="true"/>
        </w:rPr>
        <w:t xml:space="preserve"> </w:t>
      </w:r>
      <w:r>
        <w:rPr>
          <w:rtl w:val="true"/>
        </w:rPr>
        <w:t>כבת</w:t>
      </w:r>
      <w:r>
        <w:rPr>
          <w:rtl w:val="true"/>
        </w:rPr>
        <w:t xml:space="preserve"> </w:t>
      </w:r>
      <w:r>
        <w:rPr/>
        <w:t>78</w:t>
      </w:r>
      <w:r>
        <w:rPr>
          <w:rtl w:val="true"/>
        </w:rPr>
        <w:t xml:space="preserve"> </w:t>
      </w:r>
      <w:bookmarkStart w:id="8" w:name="ABSTRACT_END"/>
      <w:bookmarkEnd w:id="8"/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שיפורט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החלק</w:t>
      </w:r>
      <w:r>
        <w:rPr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tl w:val="true"/>
        </w:rPr>
        <w:t xml:space="preserve"> </w:t>
      </w:r>
      <w:r>
        <w:rPr/>
        <w:t>2.4.15</w:t>
      </w:r>
      <w:r>
        <w:rPr>
          <w:rtl w:val="true"/>
        </w:rPr>
        <w:t xml:space="preserve"> </w:t>
      </w:r>
      <w:r>
        <w:rPr>
          <w:rtl w:val="true"/>
        </w:rPr>
        <w:t>שכר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רכב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פורד</w:t>
      </w:r>
      <w:r>
        <w:rPr>
          <w:rtl w:val="true"/>
        </w:rPr>
        <w:t xml:space="preserve"> </w:t>
      </w:r>
      <w:r>
        <w:rPr>
          <w:rtl w:val="true"/>
        </w:rPr>
        <w:t>פוקוס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25-471-76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הפורד</w:t>
      </w:r>
      <w:r>
        <w:rPr>
          <w:rtl w:val="true"/>
        </w:rPr>
        <w:t xml:space="preserve">"),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נשאר</w:t>
      </w:r>
      <w:r>
        <w:rPr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כחודש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/>
        <w:t>18.5.15</w:t>
      </w:r>
      <w:r>
        <w:rPr>
          <w:rtl w:val="true"/>
        </w:rPr>
        <w:t xml:space="preserve">, </w:t>
      </w:r>
      <w:r>
        <w:rPr>
          <w:rtl w:val="true"/>
        </w:rPr>
        <w:t>שכפל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מפתח</w:t>
      </w:r>
      <w:r>
        <w:rPr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שתהיה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אפשרות</w:t>
      </w:r>
      <w:r>
        <w:rPr>
          <w:rtl w:val="true"/>
        </w:rPr>
        <w:t xml:space="preserve"> </w:t>
      </w:r>
      <w:r>
        <w:rPr>
          <w:rtl w:val="true"/>
        </w:rPr>
        <w:t>להשתמש</w:t>
      </w:r>
      <w:r>
        <w:rPr>
          <w:rtl w:val="true"/>
        </w:rPr>
        <w:t xml:space="preserve"> </w:t>
      </w:r>
      <w:r>
        <w:rPr>
          <w:rtl w:val="true"/>
        </w:rPr>
        <w:t>בפורד</w:t>
      </w:r>
      <w:r>
        <w:rPr>
          <w:rtl w:val="true"/>
        </w:rPr>
        <w:t xml:space="preserve"> </w:t>
      </w:r>
      <w:r>
        <w:rPr>
          <w:rtl w:val="true"/>
        </w:rPr>
        <w:t>כשיחפוץ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במועד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tl w:val="true"/>
        </w:rPr>
        <w:t xml:space="preserve"> </w:t>
      </w:r>
      <w:r>
        <w:rPr/>
        <w:t>19.5.15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 </w:t>
      </w:r>
      <w:r>
        <w:rPr>
          <w:rtl w:val="true"/>
        </w:rPr>
        <w:t>טוויל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tl w:val="true"/>
        </w:rPr>
        <w:t xml:space="preserve"> </w:t>
      </w:r>
      <w:r>
        <w:rPr>
          <w:rtl w:val="true"/>
        </w:rPr>
        <w:t>סוויטי</w:t>
      </w:r>
      <w:r>
        <w:rPr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 </w:t>
      </w:r>
      <w:r>
        <w:rPr>
          <w:rtl w:val="true"/>
        </w:rPr>
        <w:t>שזהותם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האחרים</w:t>
      </w:r>
      <w:r>
        <w:rPr>
          <w:rtl w:val="true"/>
        </w:rPr>
        <w:t xml:space="preserve">"), </w:t>
      </w:r>
      <w:r>
        <w:rPr>
          <w:rtl w:val="true"/>
        </w:rPr>
        <w:t>לשדוד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 </w:t>
      </w:r>
      <w:r>
        <w:rPr>
          <w:rtl w:val="true"/>
        </w:rPr>
        <w:t>ברל</w:t>
      </w:r>
      <w:r>
        <w:rPr>
          <w:rtl w:val="true"/>
        </w:rPr>
        <w:t xml:space="preserve"> </w:t>
      </w:r>
      <w:r>
        <w:rPr>
          <w:rtl w:val="true"/>
        </w:rPr>
        <w:t>לוקר</w:t>
      </w:r>
      <w:r>
        <w:rPr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מתגוררת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בת</w:t>
      </w:r>
      <w:r>
        <w:rPr>
          <w:rtl w:val="true"/>
        </w:rPr>
        <w:t xml:space="preserve">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מסתייעת</w:t>
      </w:r>
      <w:r>
        <w:rPr>
          <w:rtl w:val="true"/>
        </w:rPr>
        <w:t xml:space="preserve"> </w:t>
      </w:r>
      <w:r>
        <w:rPr>
          <w:rtl w:val="true"/>
        </w:rPr>
        <w:t>בהליכון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>: "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"),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קיבלו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והאחרים</w:t>
      </w:r>
      <w:r>
        <w:rPr>
          <w:rtl w:val="true"/>
        </w:rPr>
        <w:t xml:space="preserve"> </w:t>
      </w:r>
      <w:r>
        <w:rPr>
          <w:rtl w:val="true"/>
        </w:rPr>
        <w:t>בנוגע</w:t>
      </w:r>
      <w:r>
        <w:rPr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 </w:t>
      </w:r>
      <w:r>
        <w:rPr>
          <w:rtl w:val="true"/>
        </w:rPr>
        <w:t>המצוי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הצטיידו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והאחרים</w:t>
      </w:r>
      <w:r>
        <w:rPr>
          <w:rtl w:val="true"/>
        </w:rPr>
        <w:t xml:space="preserve"> </w:t>
      </w:r>
      <w:r>
        <w:rPr>
          <w:rtl w:val="true"/>
        </w:rPr>
        <w:t>בכפפות</w:t>
      </w:r>
      <w:r>
        <w:rPr>
          <w:rtl w:val="true"/>
        </w:rPr>
        <w:t xml:space="preserve">, </w:t>
      </w:r>
      <w:r>
        <w:rPr>
          <w:rtl w:val="true"/>
        </w:rPr>
        <w:t>כיסוי</w:t>
      </w:r>
      <w:r>
        <w:rPr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תיקים</w:t>
      </w:r>
      <w:r>
        <w:rPr>
          <w:rtl w:val="true"/>
        </w:rPr>
        <w:t xml:space="preserve">, </w:t>
      </w:r>
      <w:r>
        <w:rPr>
          <w:rtl w:val="true"/>
        </w:rPr>
        <w:t>גז</w:t>
      </w:r>
      <w:r>
        <w:rPr>
          <w:rtl w:val="true"/>
        </w:rPr>
        <w:t xml:space="preserve"> </w:t>
      </w:r>
      <w:r>
        <w:rPr>
          <w:rtl w:val="true"/>
        </w:rPr>
        <w:t>פלפל</w:t>
      </w:r>
      <w:r>
        <w:rPr>
          <w:rtl w:val="true"/>
        </w:rPr>
        <w:t xml:space="preserve">, </w:t>
      </w:r>
      <w:r>
        <w:rPr>
          <w:rtl w:val="true"/>
        </w:rPr>
        <w:t>לום</w:t>
      </w:r>
      <w:r>
        <w:rPr>
          <w:rtl w:val="true"/>
        </w:rPr>
        <w:t xml:space="preserve">, </w:t>
      </w:r>
      <w:r>
        <w:rPr>
          <w:rtl w:val="true"/>
        </w:rPr>
        <w:t>מברג</w:t>
      </w:r>
      <w:r>
        <w:rPr>
          <w:rtl w:val="true"/>
        </w:rPr>
        <w:t xml:space="preserve"> </w:t>
      </w:r>
      <w:r>
        <w:rPr>
          <w:rtl w:val="true"/>
        </w:rPr>
        <w:t>ואקדח</w:t>
      </w:r>
      <w:r>
        <w:rPr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 </w:t>
      </w:r>
      <w:r>
        <w:rPr>
          <w:rtl w:val="true"/>
        </w:rPr>
        <w:t>ולשם</w:t>
      </w:r>
      <w:r>
        <w:rPr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תואם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והאחרים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יגיעו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 </w:t>
      </w:r>
      <w:r>
        <w:rPr>
          <w:rtl w:val="true"/>
        </w:rPr>
        <w:t>בשני</w:t>
      </w:r>
      <w:r>
        <w:rPr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 – </w:t>
      </w:r>
      <w:r>
        <w:rPr>
          <w:rtl w:val="true"/>
        </w:rPr>
        <w:t>האחד</w:t>
      </w:r>
      <w:r>
        <w:rPr>
          <w:rtl w:val="true"/>
        </w:rPr>
        <w:t xml:space="preserve"> </w:t>
      </w:r>
      <w:r>
        <w:rPr>
          <w:rtl w:val="true"/>
        </w:rPr>
        <w:t>הפורד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tl w:val="true"/>
        </w:rPr>
        <w:t xml:space="preserve"> </w:t>
      </w:r>
      <w:r>
        <w:rPr>
          <w:rtl w:val="true"/>
        </w:rPr>
        <w:t>איסוזו</w:t>
      </w:r>
      <w:r>
        <w:rPr>
          <w:rtl w:val="true"/>
        </w:rPr>
        <w:t xml:space="preserve"> </w:t>
      </w:r>
      <w:r>
        <w:rPr>
          <w:rtl w:val="true"/>
        </w:rPr>
        <w:t>טנדר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66-456-17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האיסוזו</w:t>
      </w:r>
      <w:r>
        <w:rPr>
          <w:rtl w:val="true"/>
        </w:rPr>
        <w:t xml:space="preserve">"),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בבעלות</w:t>
      </w:r>
      <w:r>
        <w:rPr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 </w:t>
      </w:r>
      <w:r>
        <w:rPr>
          <w:rtl w:val="true"/>
        </w:rPr>
        <w:t>טוויל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tl w:val="true"/>
        </w:rPr>
        <w:t xml:space="preserve"> </w:t>
      </w:r>
      <w:r>
        <w:rPr>
          <w:rtl w:val="true"/>
        </w:rPr>
        <w:t>האיסוזו</w:t>
      </w:r>
      <w:r>
        <w:rPr>
          <w:rtl w:val="true"/>
        </w:rPr>
        <w:t xml:space="preserve"> </w:t>
      </w:r>
      <w:r>
        <w:rPr>
          <w:rtl w:val="true"/>
        </w:rPr>
        <w:t>כרכב</w:t>
      </w:r>
      <w:r>
        <w:rPr>
          <w:rtl w:val="true"/>
        </w:rPr>
        <w:t xml:space="preserve"> </w:t>
      </w:r>
      <w:r>
        <w:rPr>
          <w:rtl w:val="true"/>
        </w:rPr>
        <w:t>ליווי</w:t>
      </w:r>
      <w:r>
        <w:rPr>
          <w:rtl w:val="true"/>
        </w:rPr>
        <w:t xml:space="preserve"> </w:t>
      </w:r>
      <w:r>
        <w:rPr>
          <w:rtl w:val="true"/>
        </w:rPr>
        <w:t>ותצפית</w:t>
      </w:r>
      <w:r>
        <w:rPr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18.5.15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קשירת</w:t>
      </w:r>
      <w:r>
        <w:rPr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 </w:t>
      </w:r>
      <w:r>
        <w:rPr>
          <w:rtl w:val="true"/>
        </w:rPr>
        <w:t>שזהותם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לרחוב</w:t>
      </w:r>
      <w:r>
        <w:rPr>
          <w:rtl w:val="true"/>
        </w:rPr>
        <w:t xml:space="preserve"> </w:t>
      </w:r>
      <w:r>
        <w:rPr>
          <w:rtl w:val="true"/>
        </w:rPr>
        <w:t>ברל</w:t>
      </w:r>
      <w:r>
        <w:rPr>
          <w:rtl w:val="true"/>
        </w:rPr>
        <w:t xml:space="preserve"> </w:t>
      </w:r>
      <w:r>
        <w:rPr>
          <w:rtl w:val="true"/>
        </w:rPr>
        <w:t>לוקר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19.5.15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הפורד</w:t>
      </w:r>
      <w:r>
        <w:rPr>
          <w:rtl w:val="true"/>
        </w:rPr>
        <w:t xml:space="preserve"> </w:t>
      </w:r>
      <w:r>
        <w:rPr>
          <w:rtl w:val="true"/>
        </w:rPr>
        <w:t>מחניית</w:t>
      </w:r>
      <w:r>
        <w:rPr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אישורו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הסתייעות</w:t>
      </w:r>
      <w:r>
        <w:rPr>
          <w:rtl w:val="true"/>
        </w:rPr>
        <w:t xml:space="preserve"> </w:t>
      </w:r>
      <w:r>
        <w:rPr>
          <w:rtl w:val="true"/>
        </w:rPr>
        <w:t>במפתח</w:t>
      </w:r>
      <w:r>
        <w:rPr>
          <w:rtl w:val="true"/>
        </w:rPr>
        <w:t xml:space="preserve"> </w:t>
      </w:r>
      <w:r>
        <w:rPr>
          <w:rtl w:val="true"/>
        </w:rPr>
        <w:t>ששכפל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/>
        <w:t>10:15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והאחרים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רחוב</w:t>
      </w:r>
      <w:r>
        <w:rPr>
          <w:rtl w:val="true"/>
        </w:rPr>
        <w:t xml:space="preserve"> </w:t>
      </w:r>
      <w:r>
        <w:rPr>
          <w:rtl w:val="true"/>
        </w:rPr>
        <w:t>ברל</w:t>
      </w:r>
      <w:r>
        <w:rPr>
          <w:rtl w:val="true"/>
        </w:rPr>
        <w:t xml:space="preserve"> </w:t>
      </w:r>
      <w:r>
        <w:rPr>
          <w:rtl w:val="true"/>
        </w:rPr>
        <w:t>לוקר</w:t>
      </w:r>
      <w:r>
        <w:rPr>
          <w:rtl w:val="true"/>
        </w:rPr>
        <w:t xml:space="preserve"> </w:t>
      </w:r>
      <w:r>
        <w:rPr>
          <w:rtl w:val="true"/>
        </w:rPr>
        <w:t>כשסוויטי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tl w:val="true"/>
        </w:rPr>
        <w:t xml:space="preserve"> </w:t>
      </w:r>
      <w:r>
        <w:rPr>
          <w:rtl w:val="true"/>
        </w:rPr>
        <w:t>בפורד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כשלושה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 </w:t>
      </w:r>
      <w:r>
        <w:rPr>
          <w:rtl w:val="true"/>
        </w:rPr>
        <w:t>שזהותם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טוויל</w:t>
      </w:r>
      <w:r>
        <w:rPr>
          <w:rtl w:val="true"/>
        </w:rPr>
        <w:t xml:space="preserve"> </w:t>
      </w:r>
      <w:r>
        <w:rPr>
          <w:rtl w:val="true"/>
        </w:rPr>
        <w:t>באיסוזו</w:t>
      </w:r>
      <w:r>
        <w:rPr>
          <w:rtl w:val="true"/>
        </w:rPr>
        <w:t xml:space="preserve"> </w:t>
      </w:r>
      <w:r>
        <w:rPr>
          <w:rtl w:val="true"/>
        </w:rPr>
        <w:t>כשטוויל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סוויטי</w:t>
      </w:r>
      <w:r>
        <w:rPr>
          <w:rtl w:val="true"/>
        </w:rPr>
        <w:t xml:space="preserve"> </w:t>
      </w:r>
      <w:r>
        <w:rPr>
          <w:rtl w:val="true"/>
        </w:rPr>
        <w:t>והאחרים</w:t>
      </w:r>
      <w:r>
        <w:rPr>
          <w:rtl w:val="true"/>
        </w:rPr>
        <w:t xml:space="preserve"> </w:t>
      </w:r>
      <w:r>
        <w:rPr>
          <w:rtl w:val="true"/>
        </w:rPr>
        <w:t>חנו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רחבת</w:t>
      </w:r>
      <w:r>
        <w:rPr>
          <w:rtl w:val="true"/>
        </w:rPr>
        <w:t xml:space="preserve"> </w:t>
      </w:r>
      <w:r>
        <w:rPr>
          <w:rtl w:val="true"/>
        </w:rPr>
        <w:t>החניה</w:t>
      </w:r>
      <w:r>
        <w:rPr>
          <w:rtl w:val="true"/>
        </w:rPr>
        <w:t xml:space="preserve"> </w:t>
      </w:r>
      <w:r>
        <w:rPr>
          <w:rtl w:val="true"/>
        </w:rPr>
        <w:t>שברחוב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 </w:t>
      </w:r>
      <w:r>
        <w:rPr>
          <w:rtl w:val="true"/>
        </w:rPr>
        <w:t>וטוויל</w:t>
      </w:r>
      <w:r>
        <w:rPr>
          <w:rtl w:val="true"/>
        </w:rPr>
        <w:t xml:space="preserve"> </w:t>
      </w:r>
      <w:r>
        <w:rPr>
          <w:rtl w:val="true"/>
        </w:rPr>
        <w:t>המתינו</w:t>
      </w:r>
      <w:r>
        <w:rPr>
          <w:rtl w:val="true"/>
        </w:rPr>
        <w:t xml:space="preserve"> </w:t>
      </w:r>
      <w:r>
        <w:rPr>
          <w:rtl w:val="true"/>
        </w:rPr>
        <w:t>מחוץ</w:t>
      </w:r>
      <w:r>
        <w:rPr>
          <w:rtl w:val="true"/>
        </w:rPr>
        <w:t xml:space="preserve"> </w:t>
      </w:r>
      <w:r>
        <w:rPr>
          <w:rtl w:val="true"/>
        </w:rPr>
        <w:t>לרחוב</w:t>
      </w:r>
      <w:r>
        <w:rPr>
          <w:rtl w:val="true"/>
        </w:rPr>
        <w:t xml:space="preserve"> </w:t>
      </w:r>
      <w:r>
        <w:rPr>
          <w:rtl w:val="true"/>
        </w:rPr>
        <w:t>כרכב</w:t>
      </w:r>
      <w:r>
        <w:rPr>
          <w:rtl w:val="true"/>
        </w:rPr>
        <w:t xml:space="preserve"> </w:t>
      </w:r>
      <w:r>
        <w:rPr>
          <w:rtl w:val="true"/>
        </w:rPr>
        <w:t>גיבוי</w:t>
      </w:r>
      <w:r>
        <w:rPr>
          <w:rtl w:val="true"/>
        </w:rPr>
        <w:t xml:space="preserve"> </w:t>
      </w:r>
      <w:r>
        <w:rPr>
          <w:rtl w:val="true"/>
        </w:rPr>
        <w:t>ותצפית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 </w:t>
      </w:r>
      <w:r>
        <w:rPr>
          <w:rtl w:val="true"/>
        </w:rPr>
        <w:t>יצאו</w:t>
      </w:r>
      <w:r>
        <w:rPr>
          <w:rtl w:val="true"/>
        </w:rPr>
        <w:t xml:space="preserve"> </w:t>
      </w:r>
      <w:r>
        <w:rPr>
          <w:rtl w:val="true"/>
        </w:rPr>
        <w:t>מהפורד</w:t>
      </w:r>
      <w:r>
        <w:rPr>
          <w:rtl w:val="true"/>
        </w:rPr>
        <w:t xml:space="preserve"> </w:t>
      </w:r>
      <w:r>
        <w:rPr>
          <w:rtl w:val="true"/>
        </w:rPr>
        <w:t>שלושה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השלושה</w:t>
      </w:r>
      <w:r>
        <w:rPr>
          <w:rtl w:val="true"/>
        </w:rPr>
        <w:t xml:space="preserve">") </w:t>
      </w:r>
      <w:r>
        <w:rPr>
          <w:rtl w:val="true"/>
        </w:rPr>
        <w:t>כשהם</w:t>
      </w:r>
      <w:r>
        <w:rPr>
          <w:rtl w:val="true"/>
        </w:rPr>
        <w:t xml:space="preserve"> </w:t>
      </w:r>
      <w:r>
        <w:rPr>
          <w:rtl w:val="true"/>
        </w:rPr>
        <w:t>לבושים</w:t>
      </w:r>
      <w:r>
        <w:rPr>
          <w:rtl w:val="true"/>
        </w:rPr>
        <w:t xml:space="preserve"> </w:t>
      </w:r>
      <w:r>
        <w:rPr>
          <w:rtl w:val="true"/>
        </w:rPr>
        <w:t>בחולצות</w:t>
      </w:r>
      <w:r>
        <w:rPr>
          <w:rtl w:val="true"/>
        </w:rPr>
        <w:t xml:space="preserve"> </w:t>
      </w:r>
      <w:r>
        <w:rPr>
          <w:rtl w:val="true"/>
        </w:rPr>
        <w:t>שנושאות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הלוגו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בזק</w:t>
      </w:r>
      <w:r>
        <w:rPr>
          <w:rtl w:val="true"/>
        </w:rPr>
        <w:t xml:space="preserve">" </w:t>
      </w:r>
      <w:r>
        <w:rPr>
          <w:rtl w:val="true"/>
        </w:rPr>
        <w:t>ומצוידים</w:t>
      </w:r>
      <w:r>
        <w:rPr>
          <w:rtl w:val="true"/>
        </w:rPr>
        <w:t xml:space="preserve"> </w:t>
      </w:r>
      <w:r>
        <w:rPr>
          <w:rtl w:val="true"/>
        </w:rPr>
        <w:t>באמצעים</w:t>
      </w:r>
      <w:r>
        <w:rPr>
          <w:rtl w:val="true"/>
        </w:rPr>
        <w:t xml:space="preserve"> </w:t>
      </w:r>
      <w:r>
        <w:rPr>
          <w:rtl w:val="true"/>
        </w:rPr>
        <w:t>המצוינים</w:t>
      </w:r>
      <w:r>
        <w:rPr>
          <w:rtl w:val="true"/>
        </w:rPr>
        <w:t xml:space="preserve"> </w:t>
      </w:r>
      <w:r>
        <w:rPr>
          <w:rtl w:val="true"/>
        </w:rPr>
        <w:t>בחלק</w:t>
      </w:r>
      <w:r>
        <w:rPr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שהו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והמטפלת</w:t>
      </w:r>
      <w:r>
        <w:rPr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') </w:t>
      </w:r>
      <w:r>
        <w:rPr>
          <w:rtl w:val="true"/>
        </w:rPr>
        <w:t>כשדלת</w:t>
      </w:r>
      <w:r>
        <w:rPr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 </w:t>
      </w:r>
      <w:r>
        <w:rPr>
          <w:rtl w:val="true"/>
        </w:rPr>
        <w:t>פתוחה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tl w:val="true"/>
        </w:rPr>
        <w:t xml:space="preserve"> </w:t>
      </w:r>
      <w:r>
        <w:rPr>
          <w:rtl w:val="true"/>
        </w:rPr>
        <w:t>נכנסו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 </w:t>
      </w:r>
      <w:r>
        <w:rPr>
          <w:rtl w:val="true"/>
        </w:rPr>
        <w:t>כשהם</w:t>
      </w:r>
      <w:r>
        <w:rPr>
          <w:rtl w:val="true"/>
        </w:rPr>
        <w:t xml:space="preserve"> </w:t>
      </w:r>
      <w:r>
        <w:rPr>
          <w:rtl w:val="true"/>
        </w:rPr>
        <w:t>רעולי</w:t>
      </w:r>
      <w:r>
        <w:rPr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מהשלושה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ואמר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גברת</w:t>
      </w:r>
      <w:r>
        <w:rPr>
          <w:rtl w:val="true"/>
        </w:rPr>
        <w:t xml:space="preserve"> </w:t>
      </w:r>
      <w:r>
        <w:rPr>
          <w:rtl w:val="true"/>
        </w:rPr>
        <w:t>תהיי</w:t>
      </w:r>
      <w:r>
        <w:rPr>
          <w:rtl w:val="true"/>
        </w:rPr>
        <w:t xml:space="preserve"> </w:t>
      </w:r>
      <w:r>
        <w:rPr>
          <w:rtl w:val="true"/>
        </w:rPr>
        <w:t>בשקט</w:t>
      </w:r>
      <w:r>
        <w:rPr>
          <w:rtl w:val="true"/>
        </w:rPr>
        <w:t xml:space="preserve"> </w:t>
      </w:r>
      <w:r>
        <w:rPr>
          <w:rtl w:val="true"/>
        </w:rPr>
        <w:t>ואני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אעשה</w:t>
      </w:r>
      <w:r>
        <w:rPr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". </w:t>
      </w:r>
      <w:r>
        <w:rPr>
          <w:rtl w:val="true"/>
        </w:rPr>
        <w:t>אז</w:t>
      </w:r>
      <w:r>
        <w:rPr>
          <w:rtl w:val="true"/>
        </w:rPr>
        <w:t xml:space="preserve"> </w:t>
      </w:r>
      <w:r>
        <w:rPr>
          <w:rtl w:val="true"/>
        </w:rPr>
        <w:t>ניגש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חסם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הצליחה</w:t>
      </w:r>
      <w:r>
        <w:rPr>
          <w:rtl w:val="true"/>
        </w:rPr>
        <w:t xml:space="preserve"> </w:t>
      </w:r>
      <w:r>
        <w:rPr>
          <w:rtl w:val="true"/>
        </w:rPr>
        <w:t>לנשום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 </w:t>
      </w:r>
      <w:r>
        <w:rPr>
          <w:rtl w:val="true"/>
        </w:rPr>
        <w:t>וחנק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צווארה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לסתום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הפה</w:t>
      </w:r>
      <w:r>
        <w:rPr>
          <w:rtl w:val="true"/>
        </w:rPr>
        <w:t xml:space="preserve">" </w:t>
      </w:r>
      <w:r>
        <w:rPr>
          <w:rtl w:val="true"/>
        </w:rPr>
        <w:t>והפיל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שמטיח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 </w:t>
      </w:r>
      <w:r>
        <w:rPr>
          <w:rtl w:val="true"/>
        </w:rPr>
        <w:t>ברצפה</w:t>
      </w:r>
      <w:r>
        <w:rPr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התיז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מהשלושה</w:t>
      </w:r>
      <w:r>
        <w:rPr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 </w:t>
      </w:r>
      <w:r>
        <w:rPr>
          <w:rtl w:val="true"/>
        </w:rPr>
        <w:t>מדמיע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 xml:space="preserve"> </w:t>
      </w:r>
      <w:r>
        <w:rPr>
          <w:rtl w:val="true"/>
        </w:rPr>
        <w:t>עיניה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'.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 </w:t>
      </w:r>
      <w:r>
        <w:rPr>
          <w:rtl w:val="true"/>
        </w:rPr>
        <w:t>שלף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 </w:t>
      </w:r>
      <w:r>
        <w:rPr>
          <w:rtl w:val="true"/>
        </w:rPr>
        <w:t>וכיוון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שמורה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ולמתלוננת</w:t>
      </w:r>
      <w:r>
        <w:rPr>
          <w:rtl w:val="true"/>
        </w:rPr>
        <w:t xml:space="preserve"> </w:t>
      </w:r>
      <w:r>
        <w:rPr>
          <w:rtl w:val="true"/>
        </w:rPr>
        <w:t>לשמור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השקט</w:t>
      </w:r>
      <w:r>
        <w:rPr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 </w:t>
      </w:r>
      <w:r>
        <w:rPr>
          <w:rtl w:val="true"/>
        </w:rPr>
        <w:t>לנ</w:t>
      </w:r>
      <w:r>
        <w:rPr>
          <w:rtl w:val="true"/>
        </w:rPr>
        <w:t>', "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אהרוג</w:t>
      </w:r>
      <w:r>
        <w:rPr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שקט</w:t>
      </w:r>
      <w:r>
        <w:rPr>
          <w:rtl w:val="true"/>
        </w:rPr>
        <w:t xml:space="preserve">".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שהאקדח</w:t>
      </w:r>
      <w:r>
        <w:rPr>
          <w:rtl w:val="true"/>
        </w:rPr>
        <w:t xml:space="preserve"> </w:t>
      </w:r>
      <w:r>
        <w:rPr>
          <w:rtl w:val="true"/>
        </w:rPr>
        <w:t>מוצמד</w:t>
      </w:r>
      <w:r>
        <w:rPr>
          <w:rtl w:val="true"/>
        </w:rPr>
        <w:t xml:space="preserve"> </w:t>
      </w:r>
      <w:r>
        <w:rPr>
          <w:rtl w:val="true"/>
        </w:rPr>
        <w:t>לראשה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חיפשו</w:t>
      </w:r>
      <w:r>
        <w:rPr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שצועקים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איפה</w:t>
      </w:r>
      <w:r>
        <w:rPr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?".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מהשלושה</w:t>
      </w:r>
      <w:r>
        <w:rPr>
          <w:rtl w:val="true"/>
        </w:rPr>
        <w:t xml:space="preserve"> </w:t>
      </w:r>
      <w:r>
        <w:rPr>
          <w:rtl w:val="true"/>
        </w:rPr>
        <w:t>משך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השרשרת</w:t>
      </w:r>
      <w:r>
        <w:rPr>
          <w:rtl w:val="true"/>
        </w:rPr>
        <w:t xml:space="preserve"> </w:t>
      </w:r>
      <w:r>
        <w:rPr>
          <w:rtl w:val="true"/>
        </w:rPr>
        <w:t>שהייתה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צווארה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ותלש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שלף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טבעותיה</w:t>
      </w:r>
      <w:r>
        <w:rPr>
          <w:rtl w:val="true"/>
        </w:rPr>
        <w:t xml:space="preserve"> </w:t>
      </w:r>
      <w:r>
        <w:rPr>
          <w:rtl w:val="true"/>
        </w:rPr>
        <w:t>מאצבעותיה</w:t>
      </w:r>
      <w:r>
        <w:rPr>
          <w:rtl w:val="true"/>
        </w:rPr>
        <w:t xml:space="preserve">. </w:t>
      </w:r>
      <w:r>
        <w:rPr>
          <w:rtl w:val="true"/>
        </w:rPr>
        <w:t>בבואו</w:t>
      </w:r>
      <w:r>
        <w:rPr>
          <w:rtl w:val="true"/>
        </w:rPr>
        <w:t xml:space="preserve"> </w:t>
      </w:r>
      <w:r>
        <w:rPr>
          <w:rtl w:val="true"/>
        </w:rPr>
        <w:t>לקחת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עגיליה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ייקח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והיו</w:t>
      </w:r>
      <w:r>
        <w:rPr>
          <w:rtl w:val="true"/>
        </w:rPr>
        <w:t xml:space="preserve"> </w:t>
      </w:r>
      <w:r>
        <w:rPr>
          <w:rtl w:val="true"/>
        </w:rPr>
        <w:t>שייכים</w:t>
      </w:r>
      <w:r>
        <w:rPr>
          <w:rtl w:val="true"/>
        </w:rPr>
        <w:t xml:space="preserve"> </w:t>
      </w:r>
      <w:r>
        <w:rPr>
          <w:rtl w:val="true"/>
        </w:rPr>
        <w:t>לאמה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הניח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מהשלושה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מכשירי</w:t>
      </w:r>
      <w:r>
        <w:rPr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תוכל</w:t>
      </w:r>
      <w:r>
        <w:rPr>
          <w:rtl w:val="true"/>
        </w:rPr>
        <w:t xml:space="preserve"> </w:t>
      </w:r>
      <w:r>
        <w:rPr>
          <w:rtl w:val="true"/>
        </w:rPr>
        <w:t>להתקשר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קרעו</w:t>
      </w:r>
      <w:r>
        <w:rPr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חיבורי</w:t>
      </w:r>
      <w:r>
        <w:rPr>
          <w:rtl w:val="true"/>
        </w:rPr>
        <w:t xml:space="preserve"> </w:t>
      </w:r>
      <w:r>
        <w:rPr>
          <w:rtl w:val="true"/>
        </w:rPr>
        <w:t>לחצן</w:t>
      </w:r>
      <w:r>
        <w:rPr>
          <w:rtl w:val="true"/>
        </w:rPr>
        <w:t xml:space="preserve"> </w:t>
      </w:r>
      <w:r>
        <w:rPr>
          <w:rtl w:val="true"/>
        </w:rPr>
        <w:t>המצוקה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יוכלו</w:t>
      </w:r>
      <w:r>
        <w:rPr>
          <w:rtl w:val="true"/>
        </w:rPr>
        <w:t xml:space="preserve"> </w:t>
      </w:r>
      <w:r>
        <w:rPr>
          <w:rtl w:val="true"/>
        </w:rPr>
        <w:t>השתיים</w:t>
      </w:r>
      <w:r>
        <w:rPr>
          <w:rtl w:val="true"/>
        </w:rPr>
        <w:t xml:space="preserve"> </w:t>
      </w:r>
      <w:r>
        <w:rPr>
          <w:rtl w:val="true"/>
        </w:rPr>
        <w:t>לקרוא</w:t>
      </w:r>
      <w:r>
        <w:rPr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שברו</w:t>
      </w:r>
      <w:r>
        <w:rPr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דלת</w:t>
      </w:r>
      <w:r>
        <w:rPr>
          <w:rtl w:val="true"/>
        </w:rPr>
        <w:t xml:space="preserve"> </w:t>
      </w:r>
      <w:r>
        <w:rPr>
          <w:rtl w:val="true"/>
        </w:rPr>
        <w:t>המחסן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מוט</w:t>
      </w:r>
      <w:r>
        <w:rPr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 </w:t>
      </w:r>
      <w:r>
        <w:rPr>
          <w:rtl w:val="true"/>
        </w:rPr>
        <w:t>ומשם</w:t>
      </w:r>
      <w:r>
        <w:rPr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 </w:t>
      </w:r>
      <w:r>
        <w:rPr>
          <w:rtl w:val="true"/>
        </w:rPr>
        <w:t>כספת</w:t>
      </w:r>
      <w:r>
        <w:rPr>
          <w:rtl w:val="true"/>
        </w:rPr>
        <w:t xml:space="preserve"> </w:t>
      </w:r>
      <w:r>
        <w:rPr>
          <w:rtl w:val="true"/>
        </w:rPr>
        <w:t>שהייתה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tl w:val="true"/>
        </w:rPr>
        <w:t xml:space="preserve"> </w:t>
      </w:r>
      <w:r>
        <w:rPr>
          <w:rtl w:val="true"/>
        </w:rPr>
        <w:t>הכניסו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 </w:t>
      </w:r>
      <w:r>
        <w:rPr>
          <w:rtl w:val="true"/>
        </w:rPr>
        <w:t>לתוך</w:t>
      </w:r>
      <w:r>
        <w:rPr>
          <w:rtl w:val="true"/>
        </w:rPr>
        <w:t xml:space="preserve"> </w:t>
      </w:r>
      <w:r>
        <w:rPr>
          <w:rtl w:val="true"/>
        </w:rPr>
        <w:t>תיקים</w:t>
      </w:r>
      <w:r>
        <w:rPr>
          <w:rtl w:val="true"/>
        </w:rPr>
        <w:t xml:space="preserve"> </w:t>
      </w:r>
      <w:r>
        <w:rPr>
          <w:rtl w:val="true"/>
        </w:rPr>
        <w:t>ואחד</w:t>
      </w:r>
      <w:r>
        <w:rPr>
          <w:rtl w:val="true"/>
        </w:rPr>
        <w:t xml:space="preserve"> </w:t>
      </w:r>
      <w:r>
        <w:rPr>
          <w:rtl w:val="true"/>
        </w:rPr>
        <w:t>מהשלושה</w:t>
      </w:r>
      <w:r>
        <w:rPr>
          <w:rtl w:val="true"/>
        </w:rPr>
        <w:t xml:space="preserve"> </w:t>
      </w:r>
      <w:r>
        <w:rPr>
          <w:rtl w:val="true"/>
        </w:rPr>
        <w:t>אחז</w:t>
      </w:r>
      <w:r>
        <w:rPr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ומשך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חדר</w:t>
      </w:r>
      <w:r>
        <w:rPr>
          <w:rtl w:val="true"/>
        </w:rPr>
        <w:t xml:space="preserve"> </w:t>
      </w:r>
      <w:r>
        <w:rPr>
          <w:rtl w:val="true"/>
        </w:rPr>
        <w:t>האמבט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שאומר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 </w:t>
      </w:r>
      <w:r>
        <w:rPr>
          <w:rtl w:val="true"/>
        </w:rPr>
        <w:t>בשקט</w:t>
      </w:r>
      <w:r>
        <w:rPr>
          <w:rtl w:val="true"/>
        </w:rPr>
        <w:t xml:space="preserve">, </w:t>
      </w:r>
      <w:r>
        <w:rPr>
          <w:rtl w:val="true"/>
        </w:rPr>
        <w:t>אחרת</w:t>
      </w:r>
      <w:r>
        <w:rPr>
          <w:rtl w:val="true"/>
        </w:rPr>
        <w:t xml:space="preserve"> </w:t>
      </w:r>
      <w:r>
        <w:rPr>
          <w:rtl w:val="true"/>
        </w:rPr>
        <w:t>יהרגו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ונעל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עזבו</w:t>
      </w:r>
      <w:r>
        <w:rPr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הכספת</w:t>
      </w:r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תכשיטים</w:t>
      </w:r>
      <w:r>
        <w:rPr>
          <w:rtl w:val="true"/>
        </w:rPr>
        <w:t xml:space="preserve"> </w:t>
      </w:r>
      <w:r>
        <w:rPr>
          <w:rtl w:val="true"/>
        </w:rPr>
        <w:t>בשווי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הרכוש</w:t>
      </w:r>
      <w:r>
        <w:rPr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") </w:t>
      </w:r>
      <w:r>
        <w:rPr>
          <w:rtl w:val="true"/>
        </w:rPr>
        <w:t>כשהם</w:t>
      </w:r>
      <w:r>
        <w:rPr>
          <w:rtl w:val="true"/>
        </w:rPr>
        <w:t xml:space="preserve"> </w:t>
      </w:r>
      <w:r>
        <w:rPr>
          <w:rtl w:val="true"/>
        </w:rPr>
        <w:t>מותירים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נעולה</w:t>
      </w:r>
      <w:r>
        <w:rPr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 </w:t>
      </w:r>
      <w:r>
        <w:rPr>
          <w:rtl w:val="true"/>
        </w:rPr>
        <w:t>האמבט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 </w:t>
      </w:r>
      <w:r>
        <w:rPr>
          <w:rtl w:val="true"/>
        </w:rPr>
        <w:t>שברה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חלון</w:t>
      </w:r>
      <w:r>
        <w:rPr>
          <w:rtl w:val="true"/>
        </w:rPr>
        <w:t xml:space="preserve"> </w:t>
      </w:r>
      <w:r>
        <w:rPr>
          <w:rtl w:val="true"/>
        </w:rPr>
        <w:t>האמבטיה</w:t>
      </w:r>
      <w:r>
        <w:rPr>
          <w:rtl w:val="true"/>
        </w:rPr>
        <w:t xml:space="preserve">, </w:t>
      </w:r>
      <w:r>
        <w:rPr>
          <w:rtl w:val="true"/>
        </w:rPr>
        <w:t>יצאה</w:t>
      </w:r>
      <w:r>
        <w:rPr>
          <w:rtl w:val="true"/>
        </w:rPr>
        <w:t xml:space="preserve"> </w:t>
      </w:r>
      <w:r>
        <w:rPr>
          <w:rtl w:val="true"/>
        </w:rPr>
        <w:t>למרפסת</w:t>
      </w:r>
      <w:r>
        <w:rPr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 </w:t>
      </w:r>
      <w:r>
        <w:rPr>
          <w:rtl w:val="true"/>
        </w:rPr>
        <w:t>והזעיקה</w:t>
      </w:r>
      <w:r>
        <w:rPr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הימלטותם</w:t>
      </w:r>
      <w:r>
        <w:rPr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העמיסו</w:t>
      </w:r>
      <w:r>
        <w:rPr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 </w:t>
      </w:r>
      <w:r>
        <w:rPr>
          <w:rtl w:val="true"/>
        </w:rPr>
        <w:t>הפורד</w:t>
      </w:r>
      <w:r>
        <w:rPr>
          <w:rtl w:val="true"/>
        </w:rPr>
        <w:t xml:space="preserve"> </w:t>
      </w:r>
      <w:r>
        <w:rPr>
          <w:rtl w:val="true"/>
        </w:rPr>
        <w:t>וסוויטי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 </w:t>
      </w:r>
      <w:r>
        <w:rPr>
          <w:rtl w:val="true"/>
        </w:rPr>
        <w:t>אחרי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וטוויל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נהגו</w:t>
      </w:r>
      <w:r>
        <w:rPr>
          <w:rtl w:val="true"/>
        </w:rPr>
        <w:t xml:space="preserve"> </w:t>
      </w:r>
      <w:r>
        <w:rPr>
          <w:rtl w:val="true"/>
        </w:rPr>
        <w:t>באיסוזו</w:t>
      </w:r>
      <w:r>
        <w:rPr>
          <w:rtl w:val="true"/>
        </w:rPr>
        <w:t xml:space="preserve"> </w:t>
      </w:r>
      <w:r>
        <w:rPr>
          <w:rtl w:val="true"/>
        </w:rPr>
        <w:t>כרכב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פותח</w:t>
      </w:r>
      <w:r>
        <w:rPr>
          <w:rtl w:val="true"/>
        </w:rPr>
        <w:t xml:space="preserve"> </w:t>
      </w:r>
      <w:r>
        <w:rPr>
          <w:rtl w:val="true"/>
        </w:rPr>
        <w:t>ציר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הגעתם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והאחרים</w:t>
      </w:r>
      <w:r>
        <w:rPr>
          <w:rtl w:val="true"/>
        </w:rPr>
        <w:t xml:space="preserve"> </w:t>
      </w:r>
      <w:r>
        <w:rPr>
          <w:rtl w:val="true"/>
        </w:rPr>
        <w:t>למחסום</w:t>
      </w:r>
      <w:r>
        <w:rPr>
          <w:rtl w:val="true"/>
        </w:rPr>
        <w:t xml:space="preserve"> </w:t>
      </w:r>
      <w:r>
        <w:rPr>
          <w:rtl w:val="true"/>
        </w:rPr>
        <w:t>קלנדיה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פרצו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והאחרים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הכספת</w:t>
      </w:r>
      <w:r>
        <w:rPr>
          <w:rtl w:val="true"/>
        </w:rPr>
        <w:t xml:space="preserve"> </w:t>
      </w:r>
      <w:r>
        <w:rPr>
          <w:rtl w:val="true"/>
        </w:rPr>
        <w:t>וחילקו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השלל</w:t>
      </w:r>
      <w:r>
        <w:rPr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ניקה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החלק</w:t>
      </w:r>
      <w:r>
        <w:rPr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הפורד</w:t>
      </w:r>
      <w:r>
        <w:rPr>
          <w:rtl w:val="true"/>
        </w:rPr>
        <w:t xml:space="preserve"> </w:t>
      </w:r>
      <w:r>
        <w:rPr>
          <w:rtl w:val="true"/>
        </w:rPr>
        <w:t>והחזיר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 </w:t>
      </w:r>
      <w:r>
        <w:rPr>
          <w:rtl w:val="true"/>
        </w:rPr>
        <w:t>לחניית</w:t>
      </w:r>
      <w:r>
        <w:rPr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 </w:t>
      </w:r>
      <w:r>
        <w:rPr>
          <w:rtl w:val="true"/>
        </w:rPr>
        <w:t>והאחרים</w:t>
      </w:r>
      <w:r>
        <w:rPr>
          <w:rtl w:val="true"/>
        </w:rPr>
        <w:t xml:space="preserve">, </w:t>
      </w:r>
      <w:r>
        <w:rPr>
          <w:rtl w:val="true"/>
        </w:rPr>
        <w:t>נחבלה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בצווארה</w:t>
      </w:r>
      <w:r>
        <w:rPr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נחבלה</w:t>
      </w:r>
      <w:r>
        <w:rPr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 xml:space="preserve"> </w:t>
      </w:r>
      <w:r>
        <w:rPr>
          <w:rtl w:val="true"/>
        </w:rPr>
        <w:t>וברגלה</w:t>
      </w:r>
      <w:r>
        <w:rPr>
          <w:rtl w:val="true"/>
        </w:rPr>
        <w:t>.</w:t>
      </w:r>
    </w:p>
    <w:p>
      <w:pPr>
        <w:pStyle w:val="Normal"/>
        <w:keepNext w:val="true"/>
        <w:keepLines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טיעונים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לעונש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: 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u w:val="single"/>
          <w:rtl w:val="true"/>
        </w:rPr>
        <w:t>רישום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tl w:val="true"/>
        </w:rPr>
        <w:t xml:space="preserve">: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 </w:t>
      </w:r>
      <w:r>
        <w:rPr>
          <w:rtl w:val="true"/>
        </w:rPr>
        <w:t>רישומו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מעיון</w:t>
      </w:r>
      <w:r>
        <w:rPr>
          <w:rtl w:val="true"/>
        </w:rPr>
        <w:t xml:space="preserve"> </w:t>
      </w:r>
      <w:r>
        <w:rPr>
          <w:rtl w:val="true"/>
        </w:rPr>
        <w:t>בגיליון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שלחובת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שהן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: </w:t>
      </w:r>
      <w:r>
        <w:rPr>
          <w:rtl w:val="true"/>
        </w:rPr>
        <w:t>הרשעה</w:t>
      </w:r>
      <w:r>
        <w:rPr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שרוצו</w:t>
      </w:r>
      <w:r>
        <w:rPr>
          <w:rtl w:val="true"/>
        </w:rPr>
        <w:t xml:space="preserve"> </w:t>
      </w:r>
      <w:r>
        <w:rPr>
          <w:rtl w:val="true"/>
        </w:rPr>
        <w:t>בעבודות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והרשעה</w:t>
      </w:r>
      <w:r>
        <w:rPr>
          <w:rtl w:val="true"/>
        </w:rPr>
        <w:t xml:space="preserve"> </w:t>
      </w:r>
      <w:r>
        <w:rPr>
          <w:rtl w:val="true"/>
        </w:rPr>
        <w:t>שניה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הונאה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וגניבת</w:t>
      </w:r>
      <w:r>
        <w:rPr>
          <w:rtl w:val="true"/>
        </w:rPr>
        <w:t xml:space="preserve"> </w:t>
      </w:r>
      <w:r>
        <w:rPr>
          <w:rtl w:val="true"/>
        </w:rPr>
        <w:t>כרטיס</w:t>
      </w:r>
      <w:r>
        <w:rPr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הופעל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בשנת</w:t>
      </w:r>
      <w:r>
        <w:rPr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בהחזקת</w:t>
      </w:r>
      <w:r>
        <w:rPr>
          <w:rtl w:val="true"/>
        </w:rPr>
        <w:t xml:space="preserve"> </w:t>
      </w:r>
      <w:r>
        <w:rPr>
          <w:rtl w:val="true"/>
        </w:rPr>
        <w:t>מכשיר</w:t>
      </w:r>
      <w:r>
        <w:rPr>
          <w:rtl w:val="true"/>
        </w:rPr>
        <w:t xml:space="preserve"> </w:t>
      </w:r>
      <w:r>
        <w:rPr>
          <w:rtl w:val="true"/>
        </w:rPr>
        <w:t>פריצה</w:t>
      </w:r>
      <w:r>
        <w:rPr>
          <w:rtl w:val="true"/>
        </w:rPr>
        <w:t xml:space="preserve"> </w:t>
      </w:r>
      <w:r>
        <w:rPr>
          <w:rtl w:val="true"/>
        </w:rPr>
        <w:t>והוטל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ובנובמבר</w:t>
      </w:r>
      <w:r>
        <w:rPr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28285-06-14</w:t>
        </w:r>
      </w:hyperlink>
      <w:r>
        <w:rPr>
          <w:rtl w:val="true"/>
        </w:rPr>
        <w:t xml:space="preserve">)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קבלת</w:t>
      </w:r>
      <w:r>
        <w:rPr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מרצה</w:t>
      </w:r>
      <w:r>
        <w:rPr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). 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u w:val="single"/>
          <w:rtl w:val="true"/>
        </w:rPr>
        <w:t>תצהיר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נפגע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עבירה</w:t>
      </w:r>
      <w:r>
        <w:rPr>
          <w:rtl w:val="true"/>
        </w:rPr>
        <w:t xml:space="preserve">: </w:t>
      </w:r>
      <w:r>
        <w:rPr>
          <w:rtl w:val="true"/>
        </w:rPr>
        <w:t>תצהיר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tl w:val="true"/>
        </w:rPr>
        <w:t xml:space="preserve"> </w:t>
      </w:r>
      <w:r>
        <w:rPr>
          <w:rtl w:val="true"/>
        </w:rPr>
        <w:t>מכתב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 </w:t>
      </w:r>
      <w:r>
        <w:rPr>
          <w:rtl w:val="true"/>
        </w:rPr>
        <w:t>לשכת</w:t>
      </w:r>
      <w:r>
        <w:rPr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 </w:t>
      </w:r>
      <w:r>
        <w:rPr>
          <w:rtl w:val="true"/>
        </w:rPr>
        <w:t>מצויה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בקשר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הגיעה</w:t>
      </w:r>
      <w:r>
        <w:rPr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התצהיר</w:t>
      </w:r>
      <w:r>
        <w:rPr>
          <w:rtl w:val="true"/>
        </w:rPr>
        <w:t xml:space="preserve"> </w:t>
      </w:r>
      <w:r>
        <w:rPr>
          <w:rtl w:val="true"/>
        </w:rPr>
        <w:t>ונחקרה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מדברי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מהמסמכים</w:t>
      </w:r>
      <w:r>
        <w:rPr>
          <w:rtl w:val="true"/>
        </w:rPr>
        <w:t xml:space="preserve"> </w:t>
      </w:r>
      <w:r>
        <w:rPr>
          <w:rtl w:val="true"/>
        </w:rPr>
        <w:t>שצורפו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באישה</w:t>
      </w:r>
      <w:r>
        <w:rPr>
          <w:rtl w:val="true"/>
        </w:rPr>
        <w:t xml:space="preserve"> </w:t>
      </w:r>
      <w:r>
        <w:rPr>
          <w:rtl w:val="true"/>
        </w:rPr>
        <w:t>סיעודית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 </w:t>
      </w:r>
      <w:r>
        <w:rPr/>
        <w:t>78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עברה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חריף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 </w:t>
      </w:r>
      <w:r>
        <w:rPr>
          <w:rtl w:val="true"/>
        </w:rPr>
        <w:t>נותר</w:t>
      </w:r>
      <w:r>
        <w:rPr>
          <w:rtl w:val="true"/>
        </w:rPr>
        <w:t xml:space="preserve"> </w:t>
      </w:r>
      <w:r>
        <w:rPr>
          <w:rtl w:val="true"/>
        </w:rPr>
        <w:t>פלג</w:t>
      </w:r>
      <w:r>
        <w:rPr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משותק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מתגוררת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עובדת</w:t>
      </w:r>
      <w:r>
        <w:rPr>
          <w:rtl w:val="true"/>
        </w:rPr>
        <w:t xml:space="preserve"> </w:t>
      </w:r>
      <w:r>
        <w:rPr>
          <w:rtl w:val="true"/>
        </w:rPr>
        <w:t>זרה</w:t>
      </w:r>
      <w:r>
        <w:rPr>
          <w:rtl w:val="true"/>
        </w:rPr>
        <w:t xml:space="preserve"> </w:t>
      </w:r>
      <w:r>
        <w:rPr>
          <w:rtl w:val="true"/>
        </w:rPr>
        <w:t>צמודה</w:t>
      </w:r>
      <w:r>
        <w:rPr>
          <w:rtl w:val="true"/>
        </w:rPr>
        <w:t xml:space="preserve"> </w:t>
      </w:r>
      <w:r>
        <w:rPr>
          <w:rtl w:val="true"/>
        </w:rPr>
        <w:t>המטפלת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נתמכת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גורמי</w:t>
      </w:r>
      <w:r>
        <w:rPr>
          <w:rtl w:val="true"/>
        </w:rPr>
        <w:t xml:space="preserve"> </w:t>
      </w:r>
      <w:r>
        <w:rPr>
          <w:rtl w:val="true"/>
        </w:rPr>
        <w:t>רווחה</w:t>
      </w:r>
      <w:r>
        <w:rPr>
          <w:rtl w:val="true"/>
        </w:rPr>
        <w:t xml:space="preserve">, </w:t>
      </w:r>
      <w:r>
        <w:rPr>
          <w:rtl w:val="true"/>
        </w:rPr>
        <w:t>ומדווחת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מצב</w:t>
      </w:r>
      <w:r>
        <w:rPr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המקשה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מימון</w:t>
      </w:r>
      <w:r>
        <w:rPr>
          <w:rtl w:val="true"/>
        </w:rPr>
        <w:t xml:space="preserve"> </w:t>
      </w:r>
      <w:r>
        <w:rPr>
          <w:rtl w:val="true"/>
        </w:rPr>
        <w:t>עלויות</w:t>
      </w:r>
      <w:r>
        <w:rPr>
          <w:rtl w:val="true"/>
        </w:rPr>
        <w:t xml:space="preserve"> </w:t>
      </w:r>
      <w:r>
        <w:rPr>
          <w:rtl w:val="true"/>
        </w:rPr>
        <w:t>המטפלת</w:t>
      </w:r>
      <w:r>
        <w:rPr>
          <w:rtl w:val="true"/>
        </w:rPr>
        <w:t xml:space="preserve">. </w:t>
      </w:r>
      <w:r>
        <w:rPr>
          <w:rtl w:val="true"/>
        </w:rPr>
        <w:t>בתצהירה</w:t>
      </w:r>
      <w:r>
        <w:rPr>
          <w:rtl w:val="true"/>
        </w:rPr>
        <w:t xml:space="preserve"> </w:t>
      </w:r>
      <w:r>
        <w:rPr>
          <w:rtl w:val="true"/>
        </w:rPr>
        <w:t>ובדבריה</w:t>
      </w:r>
      <w:r>
        <w:rPr>
          <w:rtl w:val="true"/>
        </w:rPr>
        <w:t xml:space="preserve"> </w:t>
      </w:r>
      <w:r>
        <w:rPr>
          <w:rtl w:val="true"/>
        </w:rPr>
        <w:t>סיפרה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 xml:space="preserve"> </w:t>
      </w:r>
      <w:r>
        <w:rPr>
          <w:rtl w:val="true"/>
        </w:rPr>
        <w:t>נשוא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ארע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מות</w:t>
      </w:r>
      <w:r>
        <w:rPr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גרם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 </w:t>
      </w:r>
      <w:r>
        <w:rPr>
          <w:rtl w:val="true"/>
        </w:rPr>
        <w:t>ממוני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400,000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ובעקבותיו</w:t>
      </w:r>
      <w:r>
        <w:rPr>
          <w:rtl w:val="true"/>
        </w:rPr>
        <w:t xml:space="preserve"> </w:t>
      </w:r>
      <w:r>
        <w:rPr>
          <w:rtl w:val="true"/>
        </w:rPr>
        <w:t>סבלה</w:t>
      </w:r>
      <w:r>
        <w:rPr>
          <w:rtl w:val="true"/>
        </w:rPr>
        <w:t xml:space="preserve"> </w:t>
      </w:r>
      <w:r>
        <w:rPr>
          <w:rtl w:val="true"/>
        </w:rPr>
        <w:t>מחרדות</w:t>
      </w:r>
      <w:r>
        <w:rPr>
          <w:rtl w:val="true"/>
        </w:rPr>
        <w:t xml:space="preserve"> </w:t>
      </w:r>
      <w:r>
        <w:rPr>
          <w:rtl w:val="true"/>
        </w:rPr>
        <w:t>ופחדים</w:t>
      </w:r>
      <w:r>
        <w:rPr>
          <w:rtl w:val="true"/>
        </w:rPr>
        <w:t xml:space="preserve">, </w:t>
      </w:r>
      <w:r>
        <w:rPr>
          <w:rtl w:val="true"/>
        </w:rPr>
        <w:t>וקושי</w:t>
      </w:r>
      <w:r>
        <w:rPr>
          <w:rtl w:val="true"/>
        </w:rPr>
        <w:t xml:space="preserve"> </w:t>
      </w:r>
      <w:r>
        <w:rPr>
          <w:rtl w:val="true"/>
        </w:rPr>
        <w:t>להירדם</w:t>
      </w:r>
      <w:r>
        <w:rPr>
          <w:rtl w:val="true"/>
        </w:rPr>
        <w:t xml:space="preserve"> </w:t>
      </w:r>
      <w:r>
        <w:rPr>
          <w:rtl w:val="true"/>
        </w:rPr>
        <w:t>בלילות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טענות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הצדדים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הערכים</w:t>
      </w:r>
      <w:r>
        <w:rPr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tl w:val="true"/>
        </w:rPr>
        <w:t xml:space="preserve"> </w:t>
      </w:r>
      <w:r>
        <w:rPr>
          <w:rtl w:val="true"/>
        </w:rPr>
        <w:t>האוטונומיה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 </w:t>
      </w:r>
      <w:r>
        <w:rPr>
          <w:rtl w:val="true"/>
        </w:rPr>
        <w:t>והחדירה</w:t>
      </w:r>
      <w:r>
        <w:rPr>
          <w:rtl w:val="true"/>
        </w:rPr>
        <w:t xml:space="preserve"> </w:t>
      </w:r>
      <w:r>
        <w:rPr>
          <w:rtl w:val="true"/>
        </w:rPr>
        <w:t>לפרטיות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שלום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בקניין</w:t>
      </w:r>
      <w:r>
        <w:rPr>
          <w:rtl w:val="true"/>
        </w:rPr>
        <w:t xml:space="preserve"> </w:t>
      </w:r>
      <w:r>
        <w:rPr>
          <w:rtl w:val="true"/>
        </w:rPr>
        <w:t>הפרטי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מעבירות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לאור</w:t>
      </w:r>
      <w:r>
        <w:rPr>
          <w:rtl w:val="true"/>
        </w:rPr>
        <w:t xml:space="preserve"> </w:t>
      </w:r>
      <w:r>
        <w:rPr>
          <w:rtl w:val="true"/>
        </w:rPr>
        <w:t>סכום</w:t>
      </w:r>
      <w:r>
        <w:rPr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בשתי</w:t>
      </w:r>
      <w:r>
        <w:rPr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 </w:t>
      </w:r>
      <w:r>
        <w:rPr>
          <w:rtl w:val="true"/>
        </w:rPr>
        <w:t>המשתייכות</w:t>
      </w:r>
      <w:r>
        <w:rPr>
          <w:rtl w:val="true"/>
        </w:rPr>
        <w:t xml:space="preserve"> </w:t>
      </w:r>
      <w:r>
        <w:rPr>
          <w:rtl w:val="true"/>
        </w:rPr>
        <w:t>לקבוצות</w:t>
      </w:r>
      <w:r>
        <w:rPr>
          <w:rtl w:val="true"/>
        </w:rPr>
        <w:t xml:space="preserve"> </w:t>
      </w:r>
      <w:r>
        <w:rPr>
          <w:rtl w:val="true"/>
        </w:rPr>
        <w:t>חלשות</w:t>
      </w:r>
      <w:r>
        <w:rPr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tl w:val="true"/>
        </w:rPr>
        <w:t xml:space="preserve"> </w:t>
      </w:r>
      <w:r>
        <w:rPr>
          <w:rtl w:val="true"/>
        </w:rPr>
        <w:t>זרה</w:t>
      </w:r>
      <w:r>
        <w:rPr>
          <w:rtl w:val="true"/>
        </w:rPr>
        <w:t xml:space="preserve"> </w:t>
      </w:r>
      <w:r>
        <w:rPr>
          <w:rtl w:val="true"/>
        </w:rPr>
        <w:t>ואישה</w:t>
      </w:r>
      <w:r>
        <w:rPr>
          <w:rtl w:val="true"/>
        </w:rPr>
        <w:t xml:space="preserve"> </w:t>
      </w:r>
      <w:r>
        <w:rPr>
          <w:rtl w:val="true"/>
        </w:rPr>
        <w:t>מבוגרת</w:t>
      </w:r>
      <w:r>
        <w:rPr>
          <w:rtl w:val="true"/>
        </w:rPr>
        <w:t xml:space="preserve"> </w:t>
      </w:r>
      <w:r>
        <w:rPr>
          <w:rtl w:val="true"/>
        </w:rPr>
        <w:t>סיעודית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ושותפיו</w:t>
      </w:r>
      <w:r>
        <w:rPr>
          <w:rtl w:val="true"/>
        </w:rPr>
        <w:t xml:space="preserve"> </w:t>
      </w:r>
      <w:r>
        <w:rPr>
          <w:rtl w:val="true"/>
        </w:rPr>
        <w:t>ניצלו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חולשתן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לבצע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 </w:t>
      </w:r>
      <w:r>
        <w:rPr>
          <w:rtl w:val="true"/>
        </w:rPr>
        <w:t>לדברים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במזל</w:t>
      </w:r>
      <w:r>
        <w:rPr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 </w:t>
      </w:r>
      <w:r>
        <w:rPr>
          <w:rtl w:val="true"/>
        </w:rPr>
        <w:t>הגופני</w:t>
      </w:r>
      <w:r>
        <w:rPr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 </w:t>
      </w:r>
      <w:r>
        <w:rPr>
          <w:rtl w:val="true"/>
        </w:rPr>
        <w:t>הפוטנציאלי</w:t>
      </w:r>
      <w:r>
        <w:rPr>
          <w:rtl w:val="true"/>
        </w:rPr>
        <w:t xml:space="preserve"> </w:t>
      </w:r>
      <w:r>
        <w:rPr>
          <w:rtl w:val="true"/>
        </w:rPr>
        <w:t>מתקיפה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אישה</w:t>
      </w:r>
      <w:r>
        <w:rPr>
          <w:rtl w:val="true"/>
        </w:rPr>
        <w:t xml:space="preserve"> </w:t>
      </w:r>
      <w:r>
        <w:rPr>
          <w:rtl w:val="true"/>
        </w:rPr>
        <w:t>מבוגרת</w:t>
      </w:r>
      <w:r>
        <w:rPr>
          <w:rtl w:val="true"/>
        </w:rPr>
        <w:t xml:space="preserve"> </w:t>
      </w:r>
      <w:r>
        <w:rPr>
          <w:rtl w:val="true"/>
        </w:rPr>
        <w:t>במצב</w:t>
      </w:r>
      <w:r>
        <w:rPr>
          <w:rtl w:val="true"/>
        </w:rPr>
        <w:t xml:space="preserve"> </w:t>
      </w:r>
      <w:r>
        <w:rPr>
          <w:rtl w:val="true"/>
        </w:rPr>
        <w:t>סיעודי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 </w:t>
      </w:r>
      <w:r>
        <w:rPr>
          <w:rtl w:val="true"/>
        </w:rPr>
        <w:t>לאין</w:t>
      </w:r>
      <w:r>
        <w:rPr>
          <w:rtl w:val="true"/>
        </w:rPr>
        <w:t xml:space="preserve"> </w:t>
      </w:r>
      <w:r>
        <w:rPr>
          <w:rtl w:val="true"/>
        </w:rPr>
        <w:t>שיעור</w:t>
      </w:r>
      <w:r>
        <w:rPr>
          <w:rtl w:val="true"/>
        </w:rPr>
        <w:t xml:space="preserve">, </w:t>
      </w:r>
      <w:r>
        <w:rPr>
          <w:rtl w:val="true"/>
        </w:rPr>
        <w:t>והמעשים</w:t>
      </w:r>
      <w:r>
        <w:rPr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 </w:t>
      </w:r>
      <w:r>
        <w:rPr>
          <w:rtl w:val="true"/>
        </w:rPr>
        <w:t>חרף</w:t>
      </w:r>
      <w:r>
        <w:rPr>
          <w:rtl w:val="true"/>
        </w:rPr>
        <w:t xml:space="preserve"> </w:t>
      </w:r>
      <w:r>
        <w:rPr>
          <w:rtl w:val="true"/>
        </w:rPr>
        <w:t>מודעות</w:t>
      </w:r>
      <w:r>
        <w:rPr>
          <w:rtl w:val="true"/>
        </w:rPr>
        <w:t xml:space="preserve"> </w:t>
      </w:r>
      <w:r>
        <w:rPr>
          <w:rtl w:val="true"/>
        </w:rPr>
        <w:t>המבצעים</w:t>
      </w:r>
      <w:r>
        <w:rPr>
          <w:rtl w:val="true"/>
        </w:rPr>
        <w:t xml:space="preserve"> </w:t>
      </w:r>
      <w:r>
        <w:rPr>
          <w:rtl w:val="true"/>
        </w:rPr>
        <w:t>לתוצאות</w:t>
      </w:r>
      <w:r>
        <w:rPr>
          <w:rtl w:val="true"/>
        </w:rPr>
        <w:t xml:space="preserve"> </w:t>
      </w:r>
      <w:r>
        <w:rPr>
          <w:rtl w:val="true"/>
        </w:rPr>
        <w:t>האפשריות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תקיפת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שמצוי</w:t>
      </w:r>
      <w:r>
        <w:rPr>
          <w:rtl w:val="true"/>
        </w:rPr>
        <w:t xml:space="preserve"> </w:t>
      </w:r>
      <w:r>
        <w:rPr>
          <w:rtl w:val="true"/>
        </w:rPr>
        <w:t>במצבה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להתייחס</w:t>
      </w:r>
      <w:r>
        <w:rPr>
          <w:rtl w:val="true"/>
        </w:rPr>
        <w:t xml:space="preserve"> </w:t>
      </w:r>
      <w:r>
        <w:rPr>
          <w:rtl w:val="true"/>
        </w:rPr>
        <w:t>לחלקו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 </w:t>
      </w:r>
      <w:r>
        <w:rPr>
          <w:rtl w:val="true"/>
        </w:rPr>
        <w:t>שקדם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ולאחריותו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בתכנון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אמנם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מבצע</w:t>
      </w:r>
      <w:r>
        <w:rPr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 </w:t>
      </w:r>
      <w:r>
        <w:rPr>
          <w:rtl w:val="true"/>
        </w:rPr>
        <w:t>בתכנית</w:t>
      </w:r>
      <w:r>
        <w:rPr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 </w:t>
      </w:r>
      <w:r>
        <w:rPr>
          <w:rtl w:val="true"/>
        </w:rPr>
        <w:t>ומצוי</w:t>
      </w:r>
      <w:r>
        <w:rPr>
          <w:rtl w:val="true"/>
        </w:rPr>
        <w:t xml:space="preserve"> </w:t>
      </w:r>
      <w:r>
        <w:rPr>
          <w:rtl w:val="true"/>
        </w:rPr>
        <w:t>במעגל</w:t>
      </w:r>
      <w:r>
        <w:rPr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מכוח</w:t>
      </w:r>
      <w:r>
        <w:rPr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 xml:space="preserve"> </w:t>
      </w:r>
      <w:r>
        <w:rPr>
          <w:rtl w:val="true"/>
        </w:rPr>
        <w:t>השותפות</w:t>
      </w:r>
      <w:r>
        <w:rPr>
          <w:rtl w:val="true"/>
        </w:rPr>
        <w:t xml:space="preserve"> </w:t>
      </w:r>
      <w:r>
        <w:rPr>
          <w:rtl w:val="true"/>
        </w:rPr>
        <w:t>הרגילים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מכוח</w:t>
      </w:r>
      <w:r>
        <w:rPr>
          <w:rtl w:val="true"/>
        </w:rPr>
        <w:t xml:space="preserve"> </w:t>
      </w:r>
      <w:hyperlink r:id="rId21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Calibri"/>
            <w:rtl w:val="true"/>
          </w:rPr>
          <w:t xml:space="preserve"> </w:t>
        </w:r>
        <w:r>
          <w:rPr>
            <w:rStyle w:val="Hyperlink"/>
            <w:rFonts w:cs="David"/>
          </w:rPr>
          <w:t>43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 </w:t>
      </w:r>
      <w:r>
        <w:rPr>
          <w:rtl w:val="true"/>
        </w:rPr>
        <w:t>המתייחסת</w:t>
      </w:r>
      <w:r>
        <w:rPr>
          <w:rtl w:val="true"/>
        </w:rPr>
        <w:t xml:space="preserve"> </w:t>
      </w:r>
      <w:r>
        <w:rPr>
          <w:rtl w:val="true"/>
        </w:rPr>
        <w:t>למקרים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tl w:val="true"/>
        </w:rPr>
        <w:t xml:space="preserve"> </w:t>
      </w:r>
      <w:r>
        <w:rPr>
          <w:rtl w:val="true"/>
        </w:rPr>
        <w:t>אתייחס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ובשים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לחלקו</w:t>
      </w:r>
      <w:r>
        <w:rPr>
          <w:rtl w:val="true"/>
        </w:rPr>
        <w:t xml:space="preserve"> </w:t>
      </w:r>
      <w:r>
        <w:rPr>
          <w:rtl w:val="true"/>
        </w:rPr>
        <w:t>היחסי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עותרת</w:t>
      </w:r>
      <w:r>
        <w:rPr>
          <w:rtl w:val="true"/>
        </w:rPr>
        <w:t xml:space="preserve"> </w:t>
      </w:r>
      <w:r>
        <w:rPr>
          <w:rtl w:val="true"/>
        </w:rPr>
        <w:t>למתחם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>בתוך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ביקש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העשיר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כאמור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חרף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האמון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בדרכו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העבריינית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וביצע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נוספים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בהתייחס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להודאתו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במשטרה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ביקש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להסתייג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במעט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לקולא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נוכח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נראה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חטא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לבסוף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מבקשת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למקם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בשליש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ובחלקו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התחתון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השליש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 </w:t>
      </w:r>
      <w:r>
        <w:rPr>
          <w:rtl w:val="true"/>
        </w:rPr>
        <w:t>הזעיר</w:t>
      </w:r>
      <w:r>
        <w:rPr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אמנם</w:t>
      </w:r>
      <w:r>
        <w:rPr>
          <w:rtl w:val="true"/>
        </w:rPr>
        <w:t xml:space="preserve"> </w:t>
      </w:r>
      <w:r>
        <w:rPr>
          <w:rtl w:val="true"/>
        </w:rPr>
        <w:t>שותף</w:t>
      </w:r>
      <w:r>
        <w:rPr>
          <w:rtl w:val="true"/>
        </w:rPr>
        <w:t xml:space="preserve"> </w:t>
      </w:r>
      <w:r>
        <w:rPr>
          <w:rtl w:val="true"/>
        </w:rPr>
        <w:t>מכוח</w:t>
      </w:r>
      <w:r>
        <w:rPr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 xml:space="preserve"> </w:t>
      </w:r>
      <w:r>
        <w:rPr>
          <w:rtl w:val="true"/>
        </w:rPr>
        <w:t>עונשין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 </w:t>
      </w:r>
      <w:r>
        <w:rPr>
          <w:rtl w:val="true"/>
        </w:rPr>
        <w:t>מהכרעת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rtl w:val="true"/>
        </w:rPr>
        <w:t>בעובדה</w:t>
      </w:r>
      <w:r>
        <w:rPr>
          <w:rtl w:val="true"/>
        </w:rPr>
        <w:t xml:space="preserve"> </w:t>
      </w:r>
      <w:r>
        <w:rPr>
          <w:rtl w:val="true"/>
        </w:rPr>
        <w:t>היסודית</w:t>
      </w:r>
      <w:r>
        <w:rPr>
          <w:rtl w:val="true"/>
        </w:rPr>
        <w:t xml:space="preserve"> </w:t>
      </w:r>
      <w:r>
        <w:rPr>
          <w:rtl w:val="true"/>
        </w:rPr>
        <w:t>והחשובה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מחוץ</w:t>
      </w:r>
      <w:r>
        <w:rPr>
          <w:rtl w:val="true"/>
        </w:rPr>
        <w:t xml:space="preserve"> </w:t>
      </w:r>
      <w:r>
        <w:rPr>
          <w:rtl w:val="true"/>
        </w:rPr>
        <w:t>לזירת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 </w:t>
      </w:r>
      <w:r>
        <w:rPr>
          <w:rtl w:val="true"/>
        </w:rPr>
        <w:t>מיקום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מבחינת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וודאי</w:t>
      </w:r>
      <w:r>
        <w:rPr>
          <w:rtl w:val="true"/>
        </w:rPr>
        <w:t xml:space="preserve"> </w:t>
      </w:r>
      <w:r>
        <w:rPr>
          <w:rtl w:val="true"/>
        </w:rPr>
        <w:t>שזוהי</w:t>
      </w:r>
      <w:r>
        <w:rPr>
          <w:rtl w:val="true"/>
        </w:rPr>
        <w:t xml:space="preserve"> </w:t>
      </w:r>
      <w:r>
        <w:rPr>
          <w:rtl w:val="true"/>
        </w:rPr>
        <w:t>אבחנה</w:t>
      </w:r>
      <w:r>
        <w:rPr>
          <w:rtl w:val="true"/>
        </w:rPr>
        <w:t xml:space="preserve"> </w:t>
      </w:r>
      <w:r>
        <w:rPr>
          <w:rtl w:val="true"/>
        </w:rPr>
        <w:t>חשובה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תכנן</w:t>
      </w:r>
      <w:r>
        <w:rPr>
          <w:rtl w:val="true"/>
        </w:rPr>
        <w:t xml:space="preserve"> </w:t>
      </w:r>
      <w:r>
        <w:rPr>
          <w:rtl w:val="true"/>
        </w:rPr>
        <w:t>להצמיד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 </w:t>
      </w:r>
      <w:r>
        <w:rPr>
          <w:rtl w:val="true"/>
        </w:rPr>
        <w:t>לרקה</w:t>
      </w:r>
      <w:r>
        <w:rPr>
          <w:rtl w:val="true"/>
        </w:rPr>
        <w:t xml:space="preserve">, </w:t>
      </w:r>
      <w:r>
        <w:rPr>
          <w:rtl w:val="true"/>
        </w:rPr>
        <w:t>לתלוש</w:t>
      </w:r>
      <w:r>
        <w:rPr>
          <w:rtl w:val="true"/>
        </w:rPr>
        <w:t xml:space="preserve"> </w:t>
      </w:r>
      <w:r>
        <w:rPr>
          <w:rtl w:val="true"/>
        </w:rPr>
        <w:t>שרשרת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להתיז</w:t>
      </w:r>
      <w:r>
        <w:rPr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לבצע</w:t>
      </w:r>
      <w:r>
        <w:rPr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 </w:t>
      </w:r>
      <w:r>
        <w:rPr>
          <w:rtl w:val="true"/>
        </w:rPr>
        <w:t>אגב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tl w:val="true"/>
        </w:rPr>
        <w:t xml:space="preserve"> </w:t>
      </w:r>
      <w:r>
        <w:rPr>
          <w:rtl w:val="true"/>
        </w:rPr>
        <w:t>באמור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למסייע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מאשר</w:t>
      </w:r>
      <w:r>
        <w:rPr>
          <w:rtl w:val="true"/>
        </w:rPr>
        <w:t xml:space="preserve"> </w:t>
      </w:r>
      <w:r>
        <w:rPr>
          <w:rtl w:val="true"/>
        </w:rPr>
        <w:t>למבצע</w:t>
      </w:r>
      <w:r>
        <w:rPr>
          <w:rtl w:val="true"/>
        </w:rPr>
        <w:t xml:space="preserve"> </w:t>
      </w:r>
      <w:r>
        <w:rPr>
          <w:rtl w:val="true"/>
        </w:rPr>
        <w:t>עיקרי</w:t>
      </w:r>
      <w:r>
        <w:rPr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tl w:val="true"/>
        </w:rPr>
        <w:t xml:space="preserve"> </w:t>
      </w:r>
      <w:r>
        <w:rPr>
          <w:rtl w:val="true"/>
        </w:rPr>
        <w:t>אתייחס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ישנו</w:t>
      </w:r>
      <w:r>
        <w:rPr>
          <w:rtl w:val="true"/>
        </w:rPr>
        <w:t xml:space="preserve"> </w:t>
      </w:r>
      <w:r>
        <w:rPr>
          <w:rtl w:val="true"/>
        </w:rPr>
        <w:t>מנעד</w:t>
      </w:r>
      <w:r>
        <w:rPr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מתחמים</w:t>
      </w:r>
      <w:r>
        <w:rPr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 </w:t>
      </w:r>
      <w:r>
        <w:rPr>
          <w:rtl w:val="true"/>
        </w:rPr>
        <w:t>שישנה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אחידה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טוויל</w:t>
      </w:r>
      <w:r>
        <w:rPr>
          <w:rtl w:val="true"/>
        </w:rPr>
        <w:t xml:space="preserve">, </w:t>
      </w:r>
      <w:r>
        <w:rPr>
          <w:rtl w:val="true"/>
        </w:rPr>
        <w:t>שותפו</w:t>
      </w:r>
      <w:r>
        <w:rPr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  <w:r>
        <w:rPr>
          <w:rtl w:val="true"/>
        </w:rPr>
        <w:t>טוויל</w:t>
      </w:r>
      <w:r>
        <w:rPr>
          <w:rtl w:val="true"/>
        </w:rPr>
        <w:t xml:space="preserve">, </w:t>
      </w:r>
      <w:r>
        <w:rPr>
          <w:rtl w:val="true"/>
        </w:rPr>
        <w:t>שנהג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 </w:t>
      </w:r>
      <w:r>
        <w:rPr>
          <w:rtl w:val="true"/>
        </w:rPr>
        <w:t>בסיוע</w:t>
      </w:r>
      <w:r>
        <w:rPr>
          <w:rtl w:val="true"/>
        </w:rPr>
        <w:t xml:space="preserve"> </w:t>
      </w:r>
      <w:r>
        <w:rPr>
          <w:rtl w:val="true"/>
        </w:rPr>
        <w:t>לכניסה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 </w:t>
      </w:r>
      <w:r>
        <w:rPr>
          <w:rtl w:val="true"/>
        </w:rPr>
        <w:t>ונגזרו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לסוויטי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עניינו</w:t>
      </w:r>
      <w:r>
        <w:rPr>
          <w:rtl w:val="true"/>
        </w:rPr>
        <w:t xml:space="preserve"> </w:t>
      </w:r>
      <w:r>
        <w:rPr>
          <w:rtl w:val="true"/>
        </w:rPr>
        <w:t>תלוי</w:t>
      </w:r>
      <w:r>
        <w:rPr>
          <w:rtl w:val="true"/>
        </w:rPr>
        <w:t xml:space="preserve"> </w:t>
      </w:r>
      <w:r>
        <w:rPr>
          <w:rtl w:val="true"/>
        </w:rPr>
        <w:t>ועומד</w:t>
      </w:r>
      <w:r>
        <w:rPr>
          <w:rtl w:val="true"/>
        </w:rPr>
        <w:t xml:space="preserve"> </w:t>
      </w:r>
      <w:r>
        <w:rPr>
          <w:rtl w:val="true"/>
        </w:rPr>
        <w:t>וטרם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עקרון</w:t>
      </w:r>
      <w:r>
        <w:rPr>
          <w:rtl w:val="true"/>
        </w:rPr>
        <w:t xml:space="preserve"> </w:t>
      </w:r>
      <w:r>
        <w:rPr>
          <w:rtl w:val="true"/>
        </w:rPr>
        <w:t>אחדות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גזירה</w:t>
      </w:r>
      <w:r>
        <w:rPr>
          <w:rtl w:val="true"/>
        </w:rPr>
        <w:t xml:space="preserve"> </w:t>
      </w:r>
      <w:r>
        <w:rPr>
          <w:rtl w:val="true"/>
        </w:rPr>
        <w:t>שווה</w:t>
      </w:r>
      <w:r>
        <w:rPr>
          <w:rtl w:val="true"/>
        </w:rPr>
        <w:t xml:space="preserve"> </w:t>
      </w:r>
      <w:r>
        <w:rPr>
          <w:rtl w:val="true"/>
        </w:rPr>
        <w:t>מעניינו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טוויל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חשיבות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טוויל</w:t>
      </w:r>
      <w:r>
        <w:rPr>
          <w:rtl w:val="true"/>
        </w:rPr>
        <w:t xml:space="preserve"> </w:t>
      </w:r>
      <w:r>
        <w:rPr>
          <w:rtl w:val="true"/>
        </w:rPr>
        <w:t>לקבלת</w:t>
      </w:r>
      <w:r>
        <w:rPr>
          <w:rtl w:val="true"/>
        </w:rPr>
        <w:t xml:space="preserve"> </w:t>
      </w:r>
      <w:r>
        <w:rPr>
          <w:rtl w:val="true"/>
        </w:rPr>
        <w:t>פרספקטיבה</w:t>
      </w:r>
      <w:r>
        <w:rPr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שלדבריו</w:t>
      </w:r>
      <w:r>
        <w:rPr>
          <w:rtl w:val="true"/>
        </w:rPr>
        <w:t xml:space="preserve"> </w:t>
      </w:r>
      <w:r>
        <w:rPr>
          <w:rtl w:val="true"/>
        </w:rPr>
        <w:t>רחוק</w:t>
      </w:r>
      <w:r>
        <w:rPr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 </w:t>
      </w:r>
      <w:r>
        <w:rPr>
          <w:rtl w:val="true"/>
        </w:rPr>
        <w:t>שהתביעה</w:t>
      </w:r>
      <w:r>
        <w:rPr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לשלושה</w:t>
      </w:r>
      <w:r>
        <w:rPr>
          <w:rtl w:val="true"/>
        </w:rPr>
        <w:t xml:space="preserve"> </w:t>
      </w:r>
      <w:r>
        <w:rPr>
          <w:rtl w:val="true"/>
        </w:rPr>
        <w:t>שותפים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הצליחה</w:t>
      </w:r>
      <w:r>
        <w:rPr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 </w:t>
      </w:r>
      <w:r>
        <w:rPr>
          <w:rtl w:val="true"/>
        </w:rPr>
        <w:t>לאתר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יישא</w:t>
      </w:r>
      <w:r>
        <w:rPr>
          <w:rtl w:val="true"/>
        </w:rPr>
        <w:t xml:space="preserve"> </w:t>
      </w:r>
      <w:r>
        <w:rPr>
          <w:rtl w:val="true"/>
        </w:rPr>
        <w:t>בחטאם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 </w:t>
      </w:r>
      <w:r>
        <w:rPr>
          <w:rtl w:val="true"/>
        </w:rPr>
        <w:t>משל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שעיר</w:t>
      </w:r>
      <w:r>
        <w:rPr>
          <w:rtl w:val="true"/>
        </w:rPr>
        <w:t xml:space="preserve"> </w:t>
      </w:r>
      <w:r>
        <w:rPr>
          <w:rtl w:val="true"/>
        </w:rPr>
        <w:t>לעזאזל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>לאור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הראוי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60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 </w:t>
      </w:r>
      <w:r>
        <w:rPr>
          <w:rtl w:val="true"/>
        </w:rPr>
        <w:t>ושיתוף</w:t>
      </w:r>
      <w:r>
        <w:rPr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גורמי</w:t>
      </w:r>
      <w:r>
        <w:rPr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tl w:val="true"/>
        </w:rPr>
        <w:t xml:space="preserve">, </w:t>
      </w:r>
      <w:r>
        <w:rPr>
          <w:rtl w:val="true"/>
        </w:rPr>
        <w:t>הפללת</w:t>
      </w:r>
      <w:r>
        <w:rPr>
          <w:rtl w:val="true"/>
        </w:rPr>
        <w:t xml:space="preserve"> </w:t>
      </w:r>
      <w:r>
        <w:rPr>
          <w:rtl w:val="true"/>
        </w:rPr>
        <w:t>השותפים</w:t>
      </w:r>
      <w:r>
        <w:rPr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 </w:t>
      </w:r>
      <w:r>
        <w:rPr>
          <w:rtl w:val="true"/>
        </w:rPr>
        <w:t>למי</w:t>
      </w:r>
      <w:r>
        <w:rPr>
          <w:rtl w:val="true"/>
        </w:rPr>
        <w:t xml:space="preserve"> </w:t>
      </w:r>
      <w:r>
        <w:rPr>
          <w:rtl w:val="true"/>
        </w:rPr>
        <w:t>שהגיע</w:t>
      </w:r>
      <w:r>
        <w:rPr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tl w:val="true"/>
        </w:rPr>
        <w:t xml:space="preserve"> </w:t>
      </w:r>
      <w:r>
        <w:rPr>
          <w:rtl w:val="true"/>
        </w:rPr>
        <w:t>לתת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  <w:r>
        <w:rPr>
          <w:rtl w:val="true"/>
        </w:rPr>
        <w:t>יהיו</w:t>
      </w:r>
      <w:r>
        <w:rPr>
          <w:rtl w:val="true"/>
        </w:rPr>
        <w:t xml:space="preserve"> </w:t>
      </w:r>
      <w:r>
        <w:rPr>
          <w:rtl w:val="true"/>
        </w:rPr>
        <w:t>שיקוליו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להתעלם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 </w:t>
      </w:r>
      <w:r>
        <w:rPr>
          <w:rtl w:val="true"/>
        </w:rPr>
        <w:t>שהודאתו</w:t>
      </w:r>
      <w:r>
        <w:rPr>
          <w:rtl w:val="true"/>
        </w:rPr>
        <w:t xml:space="preserve"> </w:t>
      </w:r>
      <w:r>
        <w:rPr>
          <w:rtl w:val="true"/>
        </w:rPr>
        <w:t>ושיתוף</w:t>
      </w:r>
      <w:r>
        <w:rPr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גורמי</w:t>
      </w:r>
      <w:r>
        <w:rPr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 </w:t>
      </w:r>
      <w:r>
        <w:rPr>
          <w:rtl w:val="true"/>
        </w:rPr>
        <w:t>הובילו</w:t>
      </w:r>
      <w:r>
        <w:rPr>
          <w:rtl w:val="true"/>
        </w:rPr>
        <w:t xml:space="preserve"> </w:t>
      </w:r>
      <w:r>
        <w:rPr>
          <w:rtl w:val="true"/>
        </w:rPr>
        <w:t>לפתרון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מסירת</w:t>
      </w:r>
      <w:r>
        <w:rPr>
          <w:rtl w:val="true"/>
        </w:rPr>
        <w:t xml:space="preserve"> </w:t>
      </w:r>
      <w:r>
        <w:rPr>
          <w:rtl w:val="true"/>
        </w:rPr>
        <w:t>שמות</w:t>
      </w:r>
      <w:r>
        <w:rPr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 </w:t>
      </w:r>
      <w:r>
        <w:rPr>
          <w:rtl w:val="true"/>
        </w:rPr>
        <w:t>ותוך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מוכן</w:t>
      </w:r>
      <w:r>
        <w:rPr>
          <w:rtl w:val="true"/>
        </w:rPr>
        <w:t xml:space="preserve"> </w:t>
      </w:r>
      <w:r>
        <w:rPr>
          <w:rtl w:val="true"/>
        </w:rPr>
        <w:t>ורוצה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'.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החלק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מהסכום</w:t>
      </w:r>
      <w:r>
        <w:rPr>
          <w:rtl w:val="true"/>
        </w:rPr>
        <w:t xml:space="preserve"> </w:t>
      </w:r>
      <w:r>
        <w:rPr>
          <w:rtl w:val="true"/>
        </w:rPr>
        <w:t>שנגנב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/>
        <w:t>23,000</w:t>
      </w:r>
      <w:r>
        <w:rPr>
          <w:rFonts w:cs="Times New Roman" w:ascii="Times New Roman" w:hAnsi="Times New Roman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וסכום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סכום</w:t>
      </w:r>
      <w:r>
        <w:rPr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Fonts w:eastAsia="Calibri"/>
          <w:rtl w:val="true"/>
        </w:rPr>
        <w:t xml:space="preserve">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 </w:t>
      </w:r>
      <w:r>
        <w:rPr>
          <w:rtl w:val="true"/>
        </w:rPr>
        <w:t>נוהלו</w:t>
      </w:r>
      <w:r>
        <w:rPr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 xml:space="preserve"> </w:t>
      </w:r>
      <w:r>
        <w:rPr>
          <w:rtl w:val="true"/>
        </w:rPr>
        <w:t>סממנים</w:t>
      </w:r>
      <w:r>
        <w:rPr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 </w:t>
      </w:r>
      <w:r>
        <w:rPr>
          <w:rtl w:val="true"/>
        </w:rPr>
        <w:t>מובהקים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tl w:val="true"/>
        </w:rPr>
        <w:t xml:space="preserve">, </w:t>
      </w:r>
      <w:r>
        <w:rPr>
          <w:rtl w:val="true"/>
        </w:rPr>
        <w:t>הפלוגתאות</w:t>
      </w:r>
      <w:r>
        <w:rPr>
          <w:rtl w:val="true"/>
        </w:rPr>
        <w:t xml:space="preserve"> </w:t>
      </w:r>
      <w:r>
        <w:rPr>
          <w:rtl w:val="true"/>
        </w:rPr>
        <w:t>שהתעוררו</w:t>
      </w:r>
      <w:r>
        <w:rPr>
          <w:rtl w:val="true"/>
        </w:rPr>
        <w:t xml:space="preserve"> </w:t>
      </w:r>
      <w:r>
        <w:rPr>
          <w:rtl w:val="true"/>
        </w:rPr>
        <w:t>התבררו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 </w:t>
      </w:r>
      <w:r>
        <w:rPr>
          <w:rtl w:val="true"/>
        </w:rPr>
        <w:t>ממוקד</w:t>
      </w:r>
      <w:r>
        <w:rPr>
          <w:rtl w:val="true"/>
        </w:rPr>
        <w:t xml:space="preserve"> </w:t>
      </w:r>
      <w:r>
        <w:rPr>
          <w:rtl w:val="true"/>
        </w:rPr>
        <w:t>וענייני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tl w:val="true"/>
        </w:rPr>
        <w:t xml:space="preserve"> </w:t>
      </w:r>
      <w:r>
        <w:rPr>
          <w:rtl w:val="true"/>
        </w:rPr>
        <w:t>באמור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במי</w:t>
      </w:r>
      <w:r>
        <w:rPr>
          <w:rtl w:val="true"/>
        </w:rPr>
        <w:t xml:space="preserve"> </w:t>
      </w:r>
      <w:r>
        <w:rPr>
          <w:rtl w:val="true"/>
        </w:rPr>
        <w:t>שבזבז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זמנו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 xml:space="preserve"> </w:t>
      </w:r>
      <w:r>
        <w:rPr>
          <w:rtl w:val="true"/>
        </w:rPr>
        <w:t>שהדבר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ייזקף</w:t>
      </w:r>
      <w:r>
        <w:rPr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מציין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שמדובר</w:t>
      </w:r>
      <w:r>
        <w:rPr>
          <w:rtl w:val="true"/>
        </w:rPr>
        <w:t xml:space="preserve"> </w:t>
      </w:r>
      <w:r>
        <w:rPr>
          <w:rtl w:val="true"/>
        </w:rPr>
        <w:t>בבעל</w:t>
      </w:r>
      <w:r>
        <w:rPr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העובד</w:t>
      </w:r>
      <w:r>
        <w:rPr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לתת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לשיקולי</w:t>
      </w:r>
      <w:r>
        <w:rPr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תשומת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שאף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בעבירתו</w:t>
      </w:r>
      <w:r>
        <w:rPr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ומפנים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שהדברים</w:t>
      </w:r>
      <w:r>
        <w:rPr>
          <w:rtl w:val="true"/>
        </w:rPr>
        <w:t xml:space="preserve"> </w:t>
      </w:r>
      <w:r>
        <w:rPr>
          <w:rtl w:val="true"/>
        </w:rPr>
        <w:t>עולים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בחקירותיו</w:t>
      </w:r>
      <w:r>
        <w:rPr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 </w:t>
      </w:r>
      <w:r>
        <w:rPr>
          <w:rtl w:val="true"/>
        </w:rPr>
        <w:t>ולהתחיל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 </w:t>
      </w:r>
      <w:r>
        <w:rPr>
          <w:rtl w:val="true"/>
        </w:rPr>
        <w:t>וילדים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גודל</w:t>
      </w:r>
      <w:r>
        <w:rPr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 </w:t>
      </w:r>
      <w:r>
        <w:rPr>
          <w:rtl w:val="true"/>
        </w:rPr>
        <w:t>ויש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הרצון</w:t>
      </w:r>
      <w:r>
        <w:rPr>
          <w:rtl w:val="true"/>
        </w:rPr>
        <w:t xml:space="preserve"> </w:t>
      </w:r>
      <w:r>
        <w:rPr>
          <w:rtl w:val="true"/>
        </w:rPr>
        <w:t>והתמיכה</w:t>
      </w:r>
      <w:r>
        <w:rPr>
          <w:rtl w:val="true"/>
        </w:rPr>
        <w:t xml:space="preserve"> </w:t>
      </w:r>
      <w:r>
        <w:rPr>
          <w:rtl w:val="true"/>
        </w:rPr>
        <w:t>מהסביבה</w:t>
      </w:r>
      <w:r>
        <w:rPr>
          <w:rtl w:val="true"/>
        </w:rPr>
        <w:t xml:space="preserve"> </w:t>
      </w:r>
      <w:r>
        <w:rPr>
          <w:rtl w:val="true"/>
        </w:rPr>
        <w:t>להתחיל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בהתחשב</w:t>
      </w:r>
      <w:r>
        <w:rPr>
          <w:rtl w:val="true"/>
        </w:rPr>
        <w:t xml:space="preserve"> </w:t>
      </w:r>
      <w:r>
        <w:rPr>
          <w:rtl w:val="true"/>
        </w:rPr>
        <w:t>באמור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להציב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בתחתית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יקבל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 </w:t>
      </w:r>
      <w:r>
        <w:rPr>
          <w:rtl w:val="true"/>
        </w:rPr>
        <w:t>עותר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-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לחרוג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 </w:t>
      </w:r>
      <w:r>
        <w:rPr>
          <w:rtl w:val="true"/>
        </w:rPr>
        <w:t>הנהוג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נכונות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להפליל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קבלת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הובילה</w:t>
      </w:r>
      <w:r>
        <w:rPr>
          <w:rtl w:val="true"/>
        </w:rPr>
        <w:t xml:space="preserve"> </w:t>
      </w:r>
      <w:r>
        <w:rPr>
          <w:rtl w:val="true"/>
        </w:rPr>
        <w:t>לחשיפת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להשמיע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דברו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מתנצל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שעזר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 </w:t>
      </w:r>
      <w:r>
        <w:rPr>
          <w:rtl w:val="true"/>
        </w:rPr>
        <w:t>להתנצל</w:t>
      </w:r>
      <w:r>
        <w:rPr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ההזדמנות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נוכחת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שהיום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 </w:t>
      </w:r>
      <w:r>
        <w:rPr>
          <w:rtl w:val="true"/>
        </w:rPr>
        <w:t>המוטלת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כתפיו</w:t>
      </w:r>
      <w:r>
        <w:rPr>
          <w:rtl w:val="true"/>
        </w:rPr>
        <w:t xml:space="preserve"> </w:t>
      </w:r>
      <w:r>
        <w:rPr>
          <w:rtl w:val="true"/>
        </w:rPr>
        <w:t>ובהתחשב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משוכנע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ישוב</w:t>
      </w:r>
      <w:r>
        <w:rPr>
          <w:rtl w:val="true"/>
        </w:rPr>
        <w:t xml:space="preserve"> </w:t>
      </w:r>
      <w:r>
        <w:rPr>
          <w:rtl w:val="true"/>
        </w:rPr>
        <w:t>לדרך</w:t>
      </w:r>
      <w:r>
        <w:rPr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שירצה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tl w:val="true"/>
        </w:rPr>
        <w:t xml:space="preserve"> </w:t>
      </w:r>
      <w:r>
        <w:rPr>
          <w:rtl w:val="true"/>
        </w:rPr>
        <w:t>לחסוך</w:t>
      </w:r>
      <w:r>
        <w:rPr>
          <w:rtl w:val="true"/>
        </w:rPr>
        <w:t xml:space="preserve"> </w:t>
      </w:r>
      <w:r>
        <w:rPr>
          <w:rtl w:val="true"/>
        </w:rPr>
        <w:t>בזמנו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לסייע</w:t>
      </w:r>
      <w:r>
        <w:rPr>
          <w:rtl w:val="true"/>
        </w:rPr>
        <w:t xml:space="preserve"> </w:t>
      </w:r>
      <w:r>
        <w:rPr>
          <w:rtl w:val="true"/>
        </w:rPr>
        <w:t>לתביעה</w:t>
      </w:r>
      <w:r>
        <w:rPr>
          <w:rtl w:val="true"/>
        </w:rPr>
        <w:t xml:space="preserve"> </w:t>
      </w:r>
      <w:r>
        <w:rPr>
          <w:rtl w:val="true"/>
        </w:rPr>
        <w:t>ככל</w:t>
      </w:r>
      <w:r>
        <w:rPr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. </w:t>
      </w:r>
    </w:p>
    <w:p>
      <w:pPr>
        <w:pStyle w:val="Normal"/>
        <w:keepNext w:val="true"/>
        <w:keepLines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והכרעה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Fonts w:eastAsia="Calibri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למצוות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hyperlink r:id="rId22">
        <w:r>
          <w:rPr>
            <w:rStyle w:val="Hyperlink"/>
            <w:rFonts w:cs="David"/>
            <w:rtl w:val="true"/>
          </w:rPr>
          <w:t>בסימן</w:t>
        </w:r>
        <w:r>
          <w:rPr>
            <w:rStyle w:val="Hyperlink"/>
            <w:rFonts w:eastAsia="Calibri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'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לפרק</w:t>
        </w:r>
        <w:r>
          <w:rPr>
            <w:rStyle w:val="Hyperlink"/>
            <w:rFonts w:eastAsia="Calibri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</w:t>
        </w:r>
        <w:r>
          <w:rPr>
            <w:rStyle w:val="Hyperlink"/>
            <w:rFonts w:cs="David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שקילת</w:t>
      </w:r>
      <w:r>
        <w:rPr>
          <w:rtl w:val="true"/>
        </w:rPr>
        <w:t xml:space="preserve"> </w:t>
      </w:r>
      <w:r>
        <w:rPr>
          <w:rtl w:val="true"/>
        </w:rPr>
        <w:t>הערך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 </w:t>
      </w:r>
      <w:r>
        <w:rPr>
          <w:rtl w:val="true"/>
        </w:rPr>
        <w:t>ומידת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 </w:t>
      </w:r>
      <w:r>
        <w:rPr>
          <w:rtl w:val="true"/>
        </w:rPr>
        <w:t>והנסיבות</w:t>
      </w:r>
      <w:r>
        <w:rPr>
          <w:rtl w:val="true"/>
        </w:rPr>
        <w:t xml:space="preserve"> </w:t>
      </w:r>
      <w:r>
        <w:rPr>
          <w:rtl w:val="true"/>
        </w:rPr>
        <w:t>הקשורות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הערכים</w:t>
      </w:r>
      <w:r>
        <w:rPr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בשלומו</w:t>
      </w:r>
      <w:r>
        <w:rPr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 </w:t>
      </w:r>
      <w:r>
        <w:rPr>
          <w:rtl w:val="true"/>
        </w:rPr>
        <w:t>הפרטי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באישה</w:t>
      </w:r>
      <w:r>
        <w:rPr>
          <w:rtl w:val="true"/>
        </w:rPr>
        <w:t xml:space="preserve"> </w:t>
      </w:r>
      <w:r>
        <w:rPr>
          <w:rtl w:val="true"/>
        </w:rPr>
        <w:t>מבוגרת</w:t>
      </w:r>
      <w:r>
        <w:rPr>
          <w:rtl w:val="true"/>
        </w:rPr>
        <w:t xml:space="preserve"> </w:t>
      </w:r>
      <w:r>
        <w:rPr>
          <w:rtl w:val="true"/>
        </w:rPr>
        <w:t>וסעודית</w:t>
      </w:r>
      <w:r>
        <w:rPr>
          <w:rtl w:val="true"/>
        </w:rPr>
        <w:t xml:space="preserve"> </w:t>
      </w:r>
      <w:r>
        <w:rPr>
          <w:rtl w:val="true"/>
        </w:rPr>
        <w:t>המצויה</w:t>
      </w:r>
      <w:r>
        <w:rPr>
          <w:rtl w:val="true"/>
        </w:rPr>
        <w:t xml:space="preserve"> </w:t>
      </w:r>
      <w:r>
        <w:rPr>
          <w:rtl w:val="true"/>
        </w:rPr>
        <w:t>בערוב</w:t>
      </w:r>
      <w:r>
        <w:rPr>
          <w:rtl w:val="true"/>
        </w:rPr>
        <w:t xml:space="preserve"> </w:t>
      </w:r>
      <w:r>
        <w:rPr>
          <w:rtl w:val="true"/>
        </w:rPr>
        <w:t>ימיה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ניצול</w:t>
      </w:r>
      <w:r>
        <w:rPr>
          <w:rtl w:val="true"/>
        </w:rPr>
        <w:t xml:space="preserve"> </w:t>
      </w:r>
      <w:r>
        <w:rPr>
          <w:rtl w:val="true"/>
        </w:rPr>
        <w:t>מצבה</w:t>
      </w:r>
      <w:r>
        <w:rPr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בצע</w:t>
      </w:r>
      <w:r>
        <w:rPr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תפקידנו</w:t>
      </w:r>
      <w:r>
        <w:rPr>
          <w:rtl w:val="true"/>
        </w:rPr>
        <w:t xml:space="preserve"> </w:t>
      </w:r>
      <w:r>
        <w:rPr>
          <w:rtl w:val="true"/>
        </w:rPr>
        <w:t>כחברה</w:t>
      </w:r>
      <w:r>
        <w:rPr>
          <w:rtl w:val="true"/>
        </w:rPr>
        <w:t xml:space="preserve"> </w:t>
      </w:r>
      <w:r>
        <w:rPr>
          <w:rtl w:val="true"/>
        </w:rPr>
        <w:t>לשמור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כבודם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המבוגרים</w:t>
      </w:r>
      <w:r>
        <w:rPr>
          <w:rtl w:val="true"/>
        </w:rPr>
        <w:t xml:space="preserve">, </w:t>
      </w:r>
      <w:r>
        <w:rPr>
          <w:rtl w:val="true"/>
        </w:rPr>
        <w:t>לאפשר</w:t>
      </w:r>
      <w:r>
        <w:rPr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 </w:t>
      </w:r>
      <w:r>
        <w:rPr>
          <w:rtl w:val="true"/>
        </w:rPr>
        <w:t>להזדקן</w:t>
      </w:r>
      <w:r>
        <w:rPr>
          <w:rtl w:val="true"/>
        </w:rPr>
        <w:t xml:space="preserve"> </w:t>
      </w:r>
      <w:r>
        <w:rPr>
          <w:rtl w:val="true"/>
        </w:rPr>
        <w:t>בכבוד</w:t>
      </w:r>
      <w:r>
        <w:rPr>
          <w:rtl w:val="true"/>
        </w:rPr>
        <w:t xml:space="preserve"> </w:t>
      </w:r>
      <w:r>
        <w:rPr>
          <w:rtl w:val="true"/>
        </w:rPr>
        <w:t>ולשמור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שלומם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מסוגלים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בעצמם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ושותפיו</w:t>
      </w:r>
      <w:r>
        <w:rPr>
          <w:rtl w:val="true"/>
        </w:rPr>
        <w:t xml:space="preserve"> </w:t>
      </w:r>
      <w:r>
        <w:rPr>
          <w:rtl w:val="true"/>
        </w:rPr>
        <w:t>פוגעים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אנושה</w:t>
      </w:r>
      <w:r>
        <w:rPr>
          <w:rtl w:val="true"/>
        </w:rPr>
        <w:t xml:space="preserve"> </w:t>
      </w:r>
      <w:r>
        <w:rPr>
          <w:rtl w:val="true"/>
        </w:rPr>
        <w:t>בערכים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>לעניין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דברי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כבוד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סולברג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23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1261/15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יוסף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דלאל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3.9.15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</w:tabs>
        <w:spacing w:lineRule="exact" w:line="280" w:before="0" w:after="360"/>
        <w:ind w:start="1361" w:end="1021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צריכה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להלום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הכיעור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המוסרי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הבריונות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הנובעת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מבּצע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</w:rPr>
        <w:t>כסף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ומכוּונת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דוגמת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המנוחה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באקראי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נבחרה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המנוחה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קרבן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מתוכנן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ניצול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מוּדע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יכולתה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המוגבלת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להתנגד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להוותנו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בהיותו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טרף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קל</w:t>
      </w:r>
      <w:r>
        <w:rPr>
          <w:rFonts w:cs="Calibri" w:ascii="Calibri" w:hAnsi="Calibri"/>
          <w:sz w:val="26"/>
          <w:szCs w:val="26"/>
          <w:rtl w:val="true"/>
        </w:rPr>
        <w:t xml:space="preserve">', </w:t>
      </w:r>
      <w:r>
        <w:rPr>
          <w:rFonts w:ascii="Calibri" w:hAnsi="Calibri" w:cs="Calibri"/>
          <w:sz w:val="26"/>
          <w:sz w:val="26"/>
          <w:szCs w:val="26"/>
          <w:rtl w:val="true"/>
        </w:rPr>
        <w:t>מוּעד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הקשיש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קרבן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לגניבה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לשוד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בצד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הכלכלי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נגרם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פיזי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רגשי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ותפקודי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העצמי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מתערער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האֵמון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בזולת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נגרע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לעיתים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חסרת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תקנה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ביצוע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העבירה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סעיף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40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ט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ל</w:t>
      </w:r>
      <w:hyperlink r:id="rId24">
        <w:r>
          <w:rPr>
            <w:rStyle w:val="Hyperlink"/>
            <w:rFonts w:ascii="Calibri" w:hAnsi="Calibri" w:cs="Calibri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6"/>
          <w:szCs w:val="26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>) 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התכנון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שקדם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לביצוע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Calibri" w:ascii="Calibri" w:hAnsi="Calibri"/>
          <w:sz w:val="26"/>
          <w:szCs w:val="26"/>
          <w:rtl w:val="true"/>
        </w:rPr>
        <w:t xml:space="preserve">" –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בתכנון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מוקפד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היטב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ומתוחכם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תכנן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אצל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המתלוננת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שקיבלו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מידע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מוקדם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בנוגע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לרכוש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המצוי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בביתה</w:t>
      </w:r>
      <w:r>
        <w:rPr>
          <w:rFonts w:cs="Calibri" w:ascii="Calibri" w:hAnsi="Calibri"/>
          <w:b/>
          <w:bCs/>
          <w:sz w:val="26"/>
          <w:szCs w:val="26"/>
          <w:rtl w:val="true"/>
        </w:rPr>
        <w:t>.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המעורבים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הגיעו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האזור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מהמעורבים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קיבל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תפקיד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מוגדר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הצטיידו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הנדרש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תכניתם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שפורט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נראה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אפוא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בפעולה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עבריינית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מתוכננת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היטב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בקרבן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ספציפי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המהווה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טרף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קל</w:t>
      </w:r>
      <w:r>
        <w:rPr>
          <w:rFonts w:cs="Calibri" w:ascii="Calibri" w:hAnsi="Calibri"/>
          <w:sz w:val="26"/>
          <w:szCs w:val="26"/>
          <w:rtl w:val="true"/>
        </w:rPr>
        <w:t xml:space="preserve">".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>) 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חלקו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היחסי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בביצוע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ומידת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ההשפעה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אחר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בביצוע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Calibri" w:ascii="Calibri" w:hAnsi="Calibri"/>
          <w:sz w:val="26"/>
          <w:szCs w:val="26"/>
          <w:rtl w:val="true"/>
        </w:rPr>
        <w:t xml:space="preserve">" –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שותפיו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האזור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נסע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טוויל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הפורד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ובמהלך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שימש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כתצפיתן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וטוויל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המעורבים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לפתוח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הציר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>) 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הנזק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שהיה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צפוי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להיגרם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מביצוע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Calibri" w:ascii="Calibri" w:hAnsi="Calibri"/>
          <w:sz w:val="26"/>
          <w:szCs w:val="26"/>
          <w:rtl w:val="true"/>
        </w:rPr>
        <w:t xml:space="preserve">" – </w:t>
      </w:r>
      <w:r>
        <w:rPr>
          <w:rFonts w:ascii="Calibri" w:hAnsi="Calibri" w:cs="Calibri"/>
          <w:sz w:val="26"/>
          <w:sz w:val="26"/>
          <w:szCs w:val="26"/>
          <w:rtl w:val="true"/>
        </w:rPr>
        <w:t>הנזק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הצפוי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לרכוש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ולנפש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ידוע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עשויים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להיגמר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בפגיעות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חמורות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ביותר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הבריאותי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רעוע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באלימות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עשוי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להביא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לתוצאה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קטלנית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וודאי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מבצעי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נושאים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אקדח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>) 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הנזק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שנגרם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מביצוע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Calibri" w:ascii="Calibri" w:hAnsi="Calibri"/>
          <w:sz w:val="26"/>
          <w:szCs w:val="26"/>
          <w:rtl w:val="true"/>
        </w:rPr>
        <w:t xml:space="preserve">" – </w:t>
      </w:r>
      <w:r>
        <w:rPr>
          <w:rFonts w:ascii="Calibri" w:hAnsi="Calibri" w:cs="Calibri"/>
          <w:sz w:val="26"/>
          <w:sz w:val="26"/>
          <w:szCs w:val="26"/>
          <w:rtl w:val="true"/>
        </w:rPr>
        <w:t>כתוצאה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המתלוננת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נפגעה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פיזית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בצווארה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והמתלוננת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נפגעה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בראשה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ובצווארה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בצד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להידרש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הנפשית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שעמדה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המתלוננת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בעדותה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ובתצהירה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בנוסף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ברכוש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גנוב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בשווי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400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Times New Roman" w:hAnsi="Times New Roman" w:cs="Times New Roman"/>
          <w:sz w:val="26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ממוני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הדעות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בחסכונותיה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מבוגרת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5</w:t>
      </w:r>
      <w:r>
        <w:rPr>
          <w:rFonts w:cs="Calibri" w:ascii="Calibri" w:hAnsi="Calibri"/>
          <w:sz w:val="26"/>
          <w:szCs w:val="26"/>
          <w:rtl w:val="true"/>
        </w:rPr>
        <w:t>) 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שהביאו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לבצע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Calibri" w:ascii="Calibri" w:hAnsi="Calibri"/>
          <w:sz w:val="26"/>
          <w:szCs w:val="26"/>
          <w:rtl w:val="true"/>
        </w:rPr>
        <w:t xml:space="preserve">" – </w:t>
      </w:r>
      <w:r>
        <w:rPr>
          <w:rFonts w:ascii="Calibri" w:hAnsi="Calibri" w:cs="Calibri"/>
          <w:sz w:val="26"/>
          <w:sz w:val="26"/>
          <w:szCs w:val="26"/>
          <w:rtl w:val="true"/>
        </w:rPr>
        <w:t>בצע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כסף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>) 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יכולתו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להבין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עושה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הפסול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שבמעשהו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משמעות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מעשהו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לרבות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גילו</w:t>
      </w:r>
      <w:r>
        <w:rPr>
          <w:rFonts w:cs="Calibri" w:ascii="Calibri" w:hAnsi="Calibri"/>
          <w:sz w:val="26"/>
          <w:szCs w:val="26"/>
          <w:rtl w:val="true"/>
        </w:rPr>
        <w:t xml:space="preserve">" –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היטב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הפסול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במעשיו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7</w:t>
      </w:r>
      <w:r>
        <w:rPr>
          <w:rFonts w:cs="Calibri" w:ascii="Calibri" w:hAnsi="Calibri"/>
          <w:sz w:val="26"/>
          <w:szCs w:val="26"/>
          <w:rtl w:val="true"/>
        </w:rPr>
        <w:t>) 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יכולתו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להימנע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מהמעשה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ומידת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השליטה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שלו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מעשהו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לרבות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עקב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התגרות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נפגע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Calibri" w:ascii="Calibri" w:hAnsi="Calibri"/>
          <w:sz w:val="26"/>
          <w:szCs w:val="26"/>
          <w:rtl w:val="true"/>
        </w:rPr>
        <w:t xml:space="preserve">" –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פניו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יכול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להימנע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מהמעשה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ובוודאי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שהייתה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השליטה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10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האכזריות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האלימות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וההתעללות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בנפגע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ניצולו</w:t>
      </w: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cs="Calibri" w:ascii="Calibri" w:hAnsi="Calibri"/>
          <w:sz w:val="26"/>
          <w:szCs w:val="26"/>
          <w:rtl w:val="true"/>
        </w:rPr>
        <w:t xml:space="preserve"> - </w:t>
      </w:r>
      <w:r>
        <w:rPr>
          <w:rFonts w:ascii="Calibri" w:hAnsi="Calibri" w:cs="Calibri"/>
          <w:sz w:val="26"/>
          <w:sz w:val="26"/>
          <w:szCs w:val="26"/>
          <w:rtl w:val="true"/>
        </w:rPr>
        <w:t>כאמור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במעשה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מכוער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ואכזרי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ניצול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חולשתן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המיוחדת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והמטפלת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מסוגלות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להגן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ס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>), (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sz w:val="26"/>
          <w:szCs w:val="26"/>
          <w:rtl w:val="true"/>
        </w:rPr>
        <w:t>-(</w:t>
      </w:r>
      <w:r>
        <w:rPr>
          <w:rFonts w:cs="Calibri" w:ascii="Calibri" w:hAnsi="Calibri"/>
          <w:sz w:val="26"/>
          <w:szCs w:val="26"/>
        </w:rPr>
        <w:t>11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רלוונטיים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לענייננו</w:t>
      </w:r>
      <w:r>
        <w:rPr>
          <w:rFonts w:cs="Calibri" w:ascii="Calibri" w:hAnsi="Calibri"/>
          <w:sz w:val="26"/>
          <w:szCs w:val="26"/>
          <w:rtl w:val="true"/>
        </w:rPr>
        <w:t>.)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בהתחשב</w:t>
      </w:r>
      <w:r>
        <w:rPr>
          <w:rtl w:val="true"/>
        </w:rPr>
        <w:t xml:space="preserve"> </w:t>
      </w:r>
      <w:r>
        <w:rPr>
          <w:rtl w:val="true"/>
        </w:rPr>
        <w:t>בניתוח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להתעלם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מכוח</w:t>
      </w:r>
      <w:r>
        <w:rPr>
          <w:rtl w:val="true"/>
        </w:rPr>
        <w:t xml:space="preserve"> </w:t>
      </w:r>
      <w:r>
        <w:rPr>
          <w:rtl w:val="true"/>
        </w:rPr>
        <w:t>היותו</w:t>
      </w:r>
      <w:r>
        <w:rPr>
          <w:rtl w:val="true"/>
        </w:rPr>
        <w:t xml:space="preserve"> </w:t>
      </w:r>
      <w:r>
        <w:rPr>
          <w:rtl w:val="true"/>
        </w:rPr>
        <w:t>מבצע</w:t>
      </w:r>
      <w:r>
        <w:rPr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שפורט</w:t>
      </w:r>
      <w:r>
        <w:rPr>
          <w:rtl w:val="true"/>
        </w:rPr>
        <w:t xml:space="preserve"> </w:t>
      </w:r>
      <w:r>
        <w:rPr>
          <w:rtl w:val="true"/>
        </w:rPr>
        <w:t>בהכרעת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עובדה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תקבל</w:t>
      </w:r>
      <w:r>
        <w:rPr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הנוהגת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הביאו</w:t>
      </w:r>
      <w:r>
        <w:rPr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 </w:t>
      </w:r>
      <w:r>
        <w:rPr>
          <w:rtl w:val="true"/>
        </w:rPr>
        <w:t>בתמיכה</w:t>
      </w:r>
      <w:r>
        <w:rPr>
          <w:rtl w:val="true"/>
        </w:rPr>
        <w:t xml:space="preserve"> </w:t>
      </w:r>
      <w:r>
        <w:rPr>
          <w:rtl w:val="true"/>
        </w:rPr>
        <w:t>לטיעוניהם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שיפורט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12"/>
        <w:numPr>
          <w:ilvl w:val="0"/>
          <w:numId w:val="2"/>
        </w:numPr>
        <w:ind w:hanging="360" w:end="0"/>
        <w:jc w:val="both"/>
        <w:rPr>
          <w:u w:val="single"/>
        </w:rPr>
      </w:pPr>
      <w:r>
        <w:rPr>
          <w:u w:val="single"/>
          <w:rtl w:val="true"/>
        </w:rPr>
        <w:t>פסיקה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מטעם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א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hyperlink r:id="rId25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38063-07-15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אלשיך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4.4.16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צעיר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בחבורה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באלימות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ושהייה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חוקית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ושותפו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כפתו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וחסמו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פיהן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נטלו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מהדירה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טלפונים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מחשבים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ותכשיטים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- </w:t>
      </w: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7.5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hyperlink r:id="rId26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31852-02-12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Calibri" w:ascii="Calibri" w:hAnsi="Calibri"/>
          <w:b/>
          <w:bCs/>
          <w:sz w:val="26"/>
          <w:szCs w:val="26"/>
          <w:rtl w:val="true"/>
        </w:rPr>
        <w:t>'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יהאד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שחאדה</w:t>
      </w:r>
      <w:r>
        <w:rPr>
          <w:rFonts w:cs="Calibri" w:ascii="Calibri" w:hAnsi="Calibri"/>
          <w:b/>
          <w:bCs/>
          <w:sz w:val="26"/>
          <w:szCs w:val="26"/>
          <w:rtl w:val="true"/>
        </w:rPr>
        <w:t>,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בצעיר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ניהול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הוכחות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ושהייה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חוקית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82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ושותפיו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התנפלו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הקשישה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השותפים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לחץ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ובעקבות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נדחפו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שיניה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התותבות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גרונה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חסמו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ונטלו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מהדירה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סכום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4000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 - </w:t>
      </w:r>
      <w:r>
        <w:rPr>
          <w:rFonts w:cs="Calibri" w:ascii="Calibri" w:hAnsi="Calibri"/>
          <w:sz w:val="26"/>
          <w:szCs w:val="26"/>
        </w:rPr>
        <w:t>13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והשית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ופיצוי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25,000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hyperlink r:id="rId27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4921/11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דלאשה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2.7.12</w:t>
      </w:r>
      <w:r>
        <w:rPr>
          <w:rFonts w:cs="Calibri" w:ascii="Calibri" w:hAnsi="Calibri"/>
          <w:sz w:val="26"/>
          <w:szCs w:val="26"/>
          <w:rtl w:val="true"/>
        </w:rPr>
        <w:t xml:space="preserve">):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בערעור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המחוזי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נידונו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שלושה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פרצו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שוד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במהלך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הקשיש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נדחף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לרצפה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לדמם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השלושה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ותקיפת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זקן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המחוזי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הפלילי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גילם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ושיקולים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נוספים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ערעורם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חומרת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hyperlink r:id="rId28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1354/14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טממיאן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3.12.14</w:t>
      </w:r>
      <w:r>
        <w:rPr>
          <w:rFonts w:cs="Calibri" w:ascii="Calibri" w:hAnsi="Calibri"/>
          <w:sz w:val="26"/>
          <w:szCs w:val="26"/>
          <w:rtl w:val="true"/>
        </w:rPr>
        <w:t xml:space="preserve">): </w:t>
      </w:r>
      <w:r>
        <w:rPr>
          <w:rFonts w:ascii="Calibri" w:hAnsi="Calibri" w:cs="Calibri"/>
          <w:sz w:val="26"/>
          <w:sz w:val="26"/>
          <w:szCs w:val="26"/>
          <w:rtl w:val="true"/>
        </w:rPr>
        <w:t>ערעור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שלושה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כבני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80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במהלך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ושותפיו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הקשישים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כפתו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וחסמו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פיהם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נטלו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תכשיטי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7,150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דולר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מזומן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בקשירת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נמחקו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הסעיפים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המייחסים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המחוזי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וערעור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חומרת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נדחה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hyperlink r:id="rId29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544/14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רפאת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29.1.15</w:t>
      </w:r>
      <w:r>
        <w:rPr>
          <w:rFonts w:cs="Calibri" w:ascii="Calibri" w:hAnsi="Calibri"/>
          <w:sz w:val="26"/>
          <w:szCs w:val="26"/>
          <w:rtl w:val="true"/>
        </w:rPr>
        <w:t xml:space="preserve">): </w:t>
      </w:r>
      <w:r>
        <w:rPr>
          <w:rFonts w:ascii="Calibri" w:hAnsi="Calibri" w:cs="Calibri"/>
          <w:sz w:val="26"/>
          <w:sz w:val="26"/>
          <w:szCs w:val="26"/>
          <w:rtl w:val="true"/>
        </w:rPr>
        <w:t>בערעור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להפנות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לעניינו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מזוין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שהייה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והדחה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בחקירה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שותפיו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השלושה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הפילו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הקשיש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לרצפה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באמצעות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ברזל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ואיימו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זוגו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באמצעות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סכין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תדבר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נטלו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תכשיטים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כרטיסי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וטלפון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נייד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המחוזי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- </w:t>
      </w:r>
      <w:r>
        <w:rPr>
          <w:rFonts w:cs="Calibri" w:ascii="Calibri" w:hAnsi="Calibri"/>
          <w:sz w:val="26"/>
          <w:szCs w:val="26"/>
        </w:rPr>
        <w:t>10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והשית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7.5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הותיר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כנו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hyperlink r:id="rId30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8788/08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מוסטפא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זיאד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7.4.11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בחבורה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ושהייה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חוקית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כבת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80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פרצו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השניים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באמצע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הלילה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קשרו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עיניה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איימו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הצמדת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סכין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לגרונה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שהחלה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לצעוק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השניים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לקחו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מהדירה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חפצים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פנקסי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קים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מזומן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500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ותכשיטים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הותיר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12"/>
        <w:numPr>
          <w:ilvl w:val="0"/>
          <w:numId w:val="2"/>
        </w:numPr>
        <w:ind w:hanging="360" w:end="0"/>
        <w:jc w:val="both"/>
        <w:rPr>
          <w:u w:val="single"/>
        </w:rPr>
      </w:pPr>
      <w:r>
        <w:rPr>
          <w:u w:val="single"/>
          <w:rtl w:val="true"/>
        </w:rPr>
        <w:t>פסיקה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מטעם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</w:rPr>
      </w:pPr>
      <w:hyperlink r:id="rId31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34457-12-13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דוברובולסקי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 xml:space="preserve">( </w:t>
      </w:r>
      <w:r>
        <w:rPr>
          <w:rFonts w:cs="Calibri" w:ascii="Calibri" w:hAnsi="Calibri"/>
          <w:sz w:val="26"/>
          <w:szCs w:val="26"/>
        </w:rPr>
        <w:t>12.10.15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הודאתו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מזוין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ותקיפת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זקן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אורח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65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באמצעות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סכין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שיביא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סיגריות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אורח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להתרחק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ממנו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רדף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שיביא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כסף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האורח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להיכנס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להביא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סירב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ודקר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האחורי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- </w:t>
      </w:r>
      <w:r>
        <w:rPr>
          <w:rFonts w:cs="Calibri" w:ascii="Calibri" w:hAnsi="Calibri"/>
          <w:sz w:val="26"/>
          <w:szCs w:val="26"/>
        </w:rPr>
        <w:t>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ונוכח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חרג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והשית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hyperlink r:id="rId32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54217-09-14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יפרח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22.12.15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צעיר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בסיוע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לשוד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מבוגר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הלוקה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קיבץ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נדבות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הסיוע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התבטא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בהשאלת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השוד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חשד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מתכנן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וניסה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להניא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מכך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קיבל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5,000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בתמורה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להשאלת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הרכב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- </w:t>
      </w:r>
      <w:r>
        <w:rPr>
          <w:rFonts w:cs="Calibri" w:ascii="Calibri" w:hAnsi="Calibri"/>
          <w:sz w:val="26"/>
          <w:szCs w:val="26"/>
        </w:rPr>
        <w:t>24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והשית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hyperlink r:id="rId33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3307/08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טועמי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8.1.2009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באמצע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הלילה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רעול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ומצויד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בסכין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במהלך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הקשיש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באמצעות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סכין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ונטל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1,650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שכנים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לדפוק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הרעש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בגרונו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הקשיש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שמצמיד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סכין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ואיים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השכנים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יתרחקו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ישחט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המחוזי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משלים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ערעור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המדינה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קולת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סברתו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ע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פ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4"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5541/14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אזולאי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20.9.12</w:t>
      </w:r>
      <w:r>
        <w:rPr>
          <w:rFonts w:cs="Calibri" w:ascii="Calibri" w:hAnsi="Calibri"/>
          <w:sz w:val="26"/>
          <w:szCs w:val="26"/>
          <w:rtl w:val="true"/>
        </w:rPr>
        <w:t xml:space="preserve">):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מזוין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התחזות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לעובד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ציבור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וקשירת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פשע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ושניים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התחזו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לשוטרים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כשברשות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אקדח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ונכנסו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המתלונן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לגביו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קיבלו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מידע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ברשותו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במהלך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למתלונן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עליהם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חיפוש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בביתו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ונטלו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כספים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ותכשיטים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באומדן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מצטבר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280,000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אזקו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המתלונן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ויצאו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מהדירה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המחוזי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הפעיל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מותנה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וחייב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בפיצוי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למתלונן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בגובה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30,000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הותיר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חרף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ערעור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חומרתו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סקירת</w:t>
      </w:r>
      <w:r>
        <w:rPr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 </w:t>
      </w:r>
      <w:r>
        <w:rPr>
          <w:rtl w:val="true"/>
        </w:rPr>
        <w:t>שהגישו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מלמדת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 </w:t>
      </w:r>
      <w:r>
        <w:rPr>
          <w:rtl w:val="true"/>
        </w:rPr>
        <w:t>ומשתנה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והנסיבות</w:t>
      </w:r>
      <w:r>
        <w:rPr>
          <w:rtl w:val="true"/>
        </w:rPr>
        <w:t xml:space="preserve"> </w:t>
      </w:r>
      <w:r>
        <w:rPr>
          <w:rtl w:val="true"/>
        </w:rPr>
        <w:t>הספציפיות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מבצעיהן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עסקה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 </w:t>
      </w:r>
      <w:r>
        <w:rPr>
          <w:rtl w:val="true"/>
        </w:rPr>
        <w:t>במקרי</w:t>
      </w:r>
      <w:r>
        <w:rPr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בשוד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קשישים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ברי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; </w:t>
      </w:r>
      <w:r>
        <w:rPr>
          <w:rtl w:val="true"/>
        </w:rPr>
        <w:t>ובפסיקה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מודגש</w:t>
      </w:r>
      <w:r>
        <w:rPr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 </w:t>
      </w:r>
      <w:r>
        <w:rPr>
          <w:rtl w:val="true"/>
        </w:rPr>
        <w:t>הממשי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פסקי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נתנו</w:t>
      </w:r>
      <w:r>
        <w:rPr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לתפקידים</w:t>
      </w:r>
      <w:r>
        <w:rPr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שותפים</w:t>
      </w:r>
      <w:r>
        <w:rPr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 </w:t>
      </w:r>
      <w:r>
        <w:rPr>
          <w:rtl w:val="true"/>
        </w:rPr>
        <w:t>כמבצעים</w:t>
      </w:r>
      <w:r>
        <w:rPr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אנו</w:t>
      </w:r>
      <w:r>
        <w:rPr>
          <w:rtl w:val="true"/>
        </w:rPr>
        <w:t xml:space="preserve"> </w:t>
      </w:r>
      <w:r>
        <w:rPr>
          <w:rtl w:val="true"/>
        </w:rPr>
        <w:t>מוצאים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 </w:t>
      </w:r>
      <w:r>
        <w:rPr>
          <w:rtl w:val="true"/>
        </w:rPr>
        <w:t>המצביעים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מתחמים</w:t>
      </w:r>
      <w:r>
        <w:rPr>
          <w:rtl w:val="true"/>
        </w:rPr>
        <w:t xml:space="preserve"> </w:t>
      </w:r>
      <w:r>
        <w:rPr>
          <w:rtl w:val="true"/>
        </w:rPr>
        <w:t>נמוכים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מאלו</w:t>
      </w:r>
      <w:r>
        <w:rPr>
          <w:rtl w:val="true"/>
        </w:rPr>
        <w:t xml:space="preserve"> </w:t>
      </w:r>
      <w:r>
        <w:rPr>
          <w:rtl w:val="true"/>
        </w:rPr>
        <w:t>שעותרת</w:t>
      </w:r>
      <w:r>
        <w:rPr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בחלק</w:t>
      </w:r>
      <w:r>
        <w:rPr>
          <w:rtl w:val="true"/>
        </w:rPr>
        <w:t xml:space="preserve"> </w:t>
      </w:r>
      <w:r>
        <w:rPr>
          <w:rtl w:val="true"/>
        </w:rPr>
        <w:t>מפסקי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בעונשים</w:t>
      </w:r>
      <w:r>
        <w:rPr>
          <w:rtl w:val="true"/>
        </w:rPr>
        <w:t xml:space="preserve"> </w:t>
      </w:r>
      <w:r>
        <w:rPr>
          <w:rtl w:val="true"/>
        </w:rPr>
        <w:t>שהושתו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 </w:t>
      </w:r>
      <w:r>
        <w:rPr>
          <w:rtl w:val="true"/>
        </w:rPr>
        <w:t>במהותם</w:t>
      </w:r>
      <w:r>
        <w:rPr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ברי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 </w:t>
      </w:r>
      <w:r>
        <w:rPr>
          <w:rtl w:val="true"/>
        </w:rPr>
        <w:t>בהיקפו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אכזריות</w:t>
      </w:r>
      <w:r>
        <w:rPr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פסיקת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 </w:t>
      </w:r>
      <w:r>
        <w:rPr>
          <w:rtl w:val="true"/>
        </w:rPr>
        <w:t>ודורשת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יפים</w:t>
      </w:r>
      <w:r>
        <w:rPr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tl w:val="true"/>
        </w:rPr>
        <w:t>דנצינגר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1044/13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זידאן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29.10.13</w:t>
      </w:r>
      <w:r>
        <w:rPr>
          <w:rtl w:val="true"/>
        </w:rPr>
        <w:t>):</w:t>
      </w:r>
    </w:p>
    <w:p>
      <w:pPr>
        <w:pStyle w:val="Normal"/>
        <w:tabs>
          <w:tab w:val="clear" w:pos="720"/>
          <w:tab w:val="left" w:pos="567" w:leader="none"/>
        </w:tabs>
        <w:spacing w:lineRule="exact" w:line="280" w:before="0" w:after="360"/>
        <w:ind w:start="1361" w:end="1021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רואה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המחמירה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בנושאים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תרומתו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להגנה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וביטוי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לרצונו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להבטיח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בערוב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ימיהם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יהפכו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הפקר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למעשי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בריונות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תיפגע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חייהם</w:t>
      </w:r>
      <w:r>
        <w:rPr>
          <w:rFonts w:cs="Calibri" w:ascii="Calibri" w:hAnsi="Calibri"/>
          <w:sz w:val="26"/>
          <w:szCs w:val="26"/>
          <w:rtl w:val="true"/>
        </w:rPr>
        <w:t xml:space="preserve">."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ראו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דבריו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כב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כתוארו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אז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רובינשטיין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פ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6"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23097/07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בושרי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7.11.07</w:t>
      </w:r>
      <w:r>
        <w:rPr>
          <w:rFonts w:cs="Calibri" w:ascii="Calibri" w:hAnsi="Calibri"/>
          <w:sz w:val="26"/>
          <w:szCs w:val="26"/>
          <w:rtl w:val="true"/>
        </w:rPr>
        <w:t>):</w:t>
      </w:r>
    </w:p>
    <w:p>
      <w:pPr>
        <w:pStyle w:val="Normal"/>
        <w:tabs>
          <w:tab w:val="clear" w:pos="720"/>
          <w:tab w:val="left" w:pos="567" w:leader="none"/>
        </w:tabs>
        <w:spacing w:lineRule="exact" w:line="280" w:before="0" w:after="360"/>
        <w:ind w:start="1361" w:end="1021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ידיעתו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קרבן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רשויות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האכיפה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ניצבות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לימינו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השודד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עתיד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להימצא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ארוכות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מאחורי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סורג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ובריח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תורמת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תרומתה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לעידוד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הקרבן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לחזור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לתִפקוד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ולשגרה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לבטוֹח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בעצמו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ובזולתו</w:t>
      </w:r>
      <w:r>
        <w:rPr>
          <w:rFonts w:cs="Calibri" w:ascii="Calibri" w:hAnsi="Calibri"/>
          <w:sz w:val="26"/>
          <w:szCs w:val="26"/>
          <w:rtl w:val="true"/>
        </w:rPr>
        <w:t xml:space="preserve">." 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לצדו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המשקף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לשים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שמדובר</w:t>
      </w:r>
      <w:r>
        <w:rPr>
          <w:rtl w:val="true"/>
        </w:rPr>
        <w:t xml:space="preserve"> </w:t>
      </w:r>
      <w:r>
        <w:rPr>
          <w:rtl w:val="true"/>
        </w:rPr>
        <w:t>במי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שותף</w:t>
      </w:r>
      <w:r>
        <w:rPr>
          <w:rtl w:val="true"/>
        </w:rPr>
        <w:t xml:space="preserve"> </w:t>
      </w:r>
      <w:r>
        <w:rPr>
          <w:rtl w:val="true"/>
        </w:rPr>
        <w:t>למעשי</w:t>
      </w:r>
      <w:r>
        <w:rPr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 </w:t>
      </w:r>
      <w:r>
        <w:rPr>
          <w:rtl w:val="true"/>
        </w:rPr>
        <w:t>באחריות</w:t>
      </w:r>
      <w:r>
        <w:rPr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 </w:t>
      </w:r>
      <w:r>
        <w:rPr>
          <w:rtl w:val="true"/>
        </w:rPr>
        <w:t>מכוח</w:t>
      </w:r>
      <w:r>
        <w:rPr>
          <w:rtl w:val="true"/>
        </w:rPr>
        <w:t xml:space="preserve"> </w:t>
      </w:r>
      <w:r>
        <w:rPr>
          <w:rtl w:val="true"/>
        </w:rPr>
        <w:t>היותו</w:t>
      </w:r>
      <w:r>
        <w:rPr>
          <w:rtl w:val="true"/>
        </w:rPr>
        <w:t xml:space="preserve"> </w:t>
      </w:r>
      <w:r>
        <w:rPr>
          <w:rtl w:val="true"/>
        </w:rPr>
        <w:t>מבצע</w:t>
      </w:r>
      <w:r>
        <w:rPr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צריכה</w:t>
      </w:r>
      <w:r>
        <w:rPr>
          <w:rtl w:val="true"/>
        </w:rPr>
        <w:t xml:space="preserve"> </w:t>
      </w:r>
      <w:r>
        <w:rPr>
          <w:rtl w:val="true"/>
        </w:rPr>
        <w:t>עובדה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בבואנו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הוסבר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6035/13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פאיז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10.4.12</w:t>
      </w:r>
      <w:r>
        <w:rPr>
          <w:rtl w:val="true"/>
        </w:rPr>
        <w:t xml:space="preserve">): </w:t>
      </w:r>
    </w:p>
    <w:p>
      <w:pPr>
        <w:pStyle w:val="Normal"/>
        <w:tabs>
          <w:tab w:val="clear" w:pos="720"/>
          <w:tab w:val="left" w:pos="567" w:leader="none"/>
        </w:tabs>
        <w:spacing w:lineRule="exact" w:line="280" w:before="0" w:after="360"/>
        <w:ind w:start="1361" w:end="1021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תיקון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113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37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color w:val="000000"/>
          <w:sz w:val="26"/>
          <w:sz w:val="26"/>
          <w:szCs w:val="26"/>
          <w:rtl w:val="true"/>
        </w:rPr>
        <w:t>בסעיף</w:t>
      </w:r>
      <w:r>
        <w:rPr>
          <w:rFonts w:ascii="Calibri" w:hAnsi="Calibri" w:cs="Calibri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color w:val="000000"/>
          <w:sz w:val="26"/>
          <w:szCs w:val="26"/>
        </w:rPr>
        <w:t>40</w:t>
      </w:r>
      <w:r>
        <w:rPr>
          <w:rFonts w:ascii="Calibri" w:hAnsi="Calibri" w:cs="Calibri"/>
          <w:color w:val="000000"/>
          <w:sz w:val="26"/>
          <w:sz w:val="26"/>
          <w:szCs w:val="26"/>
          <w:rtl w:val="true"/>
        </w:rPr>
        <w:t>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עיגן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עיקרון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ההלימה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כעיקרון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המנחה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במלאכת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ולפיו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נדרש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entury" w:hAnsi="Century" w:cs="Century"/>
          <w:sz w:val="26"/>
          <w:sz w:val="26"/>
          <w:szCs w:val="26"/>
          <w:rtl w:val="true"/>
        </w:rPr>
        <w:t>יחס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הולם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בין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חומרת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מעשה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העבירה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בנסיבותיו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ומידת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אשמו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של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הנאשם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ובין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סוג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ומידת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העונש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המוטל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עליו</w:t>
      </w:r>
      <w:r>
        <w:rPr>
          <w:rFonts w:cs="Century" w:ascii="Century" w:hAnsi="Century"/>
          <w:sz w:val="26"/>
          <w:szCs w:val="26"/>
          <w:rtl w:val="true"/>
        </w:rPr>
        <w:t xml:space="preserve">'. </w:t>
      </w:r>
      <w:r>
        <w:rPr>
          <w:rFonts w:ascii="Century" w:hAnsi="Century" w:cs="Century"/>
          <w:sz w:val="26"/>
          <w:sz w:val="26"/>
          <w:szCs w:val="26"/>
          <w:rtl w:val="true"/>
        </w:rPr>
        <w:t>ההלימה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הנדרשת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היא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בין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חומרת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העבירה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ומידת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אשמו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של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הנאשם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לבין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סוג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ומידת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העונש</w:t>
      </w:r>
      <w:r>
        <w:rPr>
          <w:rFonts w:cs="Century" w:ascii="Century" w:hAnsi="Century"/>
          <w:sz w:val="26"/>
          <w:szCs w:val="26"/>
          <w:rtl w:val="true"/>
        </w:rPr>
        <w:t xml:space="preserve">; </w:t>
      </w:r>
      <w:r>
        <w:rPr>
          <w:rFonts w:ascii="Century" w:hAnsi="Century" w:cs="Century"/>
          <w:sz w:val="26"/>
          <w:sz w:val="26"/>
          <w:szCs w:val="26"/>
          <w:rtl w:val="true"/>
        </w:rPr>
        <w:t>כאשר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אף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במקרה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של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מבצעים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בצוותא</w:t>
      </w:r>
      <w:r>
        <w:rPr>
          <w:rFonts w:cs="Century" w:ascii="Century" w:hAnsi="Century"/>
          <w:sz w:val="26"/>
          <w:szCs w:val="26"/>
          <w:rtl w:val="true"/>
        </w:rPr>
        <w:t xml:space="preserve">, </w:t>
      </w:r>
      <w:r>
        <w:rPr>
          <w:rFonts w:ascii="Century" w:hAnsi="Century" w:cs="Century"/>
          <w:sz w:val="26"/>
          <w:sz w:val="26"/>
          <w:szCs w:val="26"/>
          <w:rtl w:val="true"/>
        </w:rPr>
        <w:t>כבענייננו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– </w:t>
      </w:r>
      <w:r>
        <w:rPr>
          <w:rFonts w:ascii="Century" w:hAnsi="Century" w:cs="Century"/>
          <w:sz w:val="26"/>
          <w:sz w:val="26"/>
          <w:szCs w:val="26"/>
          <w:rtl w:val="true"/>
        </w:rPr>
        <w:t>מידת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האשם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של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כלל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הנאשמים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אינה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בהכרח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זהה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כאשר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קיים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שוני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בחלקם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בביצוע</w:t>
      </w:r>
      <w:r>
        <w:rPr>
          <w:rFonts w:cs="Century" w:ascii="Century" w:hAnsi="Century"/>
          <w:sz w:val="26"/>
          <w:szCs w:val="26"/>
          <w:rtl w:val="true"/>
        </w:rPr>
        <w:t xml:space="preserve">." 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מידת</w:t>
      </w:r>
      <w:r>
        <w:rPr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 </w:t>
      </w:r>
      <w:r>
        <w:rPr>
          <w:rtl w:val="true"/>
        </w:rPr>
        <w:t>למי</w:t>
      </w:r>
      <w:r>
        <w:rPr>
          <w:rtl w:val="true"/>
        </w:rPr>
        <w:t xml:space="preserve"> </w:t>
      </w:r>
      <w:r>
        <w:rPr>
          <w:rtl w:val="true"/>
        </w:rPr>
        <w:t>שנהג</w:t>
      </w:r>
      <w:r>
        <w:rPr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ידיעתו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 </w:t>
      </w:r>
      <w:r>
        <w:rPr>
          <w:rtl w:val="true"/>
        </w:rPr>
        <w:t>באישה</w:t>
      </w:r>
      <w:r>
        <w:rPr>
          <w:rtl w:val="true"/>
        </w:rPr>
        <w:t xml:space="preserve"> </w:t>
      </w:r>
      <w:r>
        <w:rPr>
          <w:rtl w:val="true"/>
        </w:rPr>
        <w:t>סיעודית</w:t>
      </w:r>
      <w:r>
        <w:rPr>
          <w:rtl w:val="true"/>
        </w:rPr>
        <w:t xml:space="preserve"> </w:t>
      </w:r>
      <w:r>
        <w:rPr>
          <w:rtl w:val="true"/>
        </w:rPr>
        <w:t>מבוגרת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בהחלט</w:t>
      </w:r>
      <w:r>
        <w:rPr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 </w:t>
      </w:r>
      <w:r>
        <w:rPr>
          <w:rtl w:val="true"/>
        </w:rPr>
        <w:t>סיכוי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שייעשה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יכל</w:t>
      </w:r>
      <w:r>
        <w:rPr>
          <w:rtl w:val="true"/>
        </w:rPr>
        <w:t xml:space="preserve"> </w:t>
      </w:r>
      <w:r>
        <w:rPr>
          <w:rtl w:val="true"/>
        </w:rPr>
        <w:t>לצפות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 </w:t>
      </w:r>
      <w:r>
        <w:rPr>
          <w:rtl w:val="true"/>
        </w:rPr>
        <w:t>וחומרתה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לעמוד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מכוח</w:t>
      </w:r>
      <w:r>
        <w:rPr>
          <w:rtl w:val="true"/>
        </w:rPr>
        <w:t xml:space="preserve"> </w:t>
      </w:r>
      <w:hyperlink r:id="rId38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Calibri"/>
            <w:rtl w:val="true"/>
          </w:rPr>
          <w:t xml:space="preserve"> </w:t>
        </w:r>
        <w:r>
          <w:rPr>
            <w:rStyle w:val="Hyperlink"/>
            <w:rFonts w:cs="David"/>
          </w:rPr>
          <w:t>34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לדיני</w:t>
      </w:r>
      <w:r>
        <w:rPr>
          <w:rtl w:val="true"/>
        </w:rPr>
        <w:t xml:space="preserve"> </w:t>
      </w:r>
      <w:r>
        <w:rPr>
          <w:rtl w:val="true"/>
        </w:rPr>
        <w:t>השותפות</w:t>
      </w:r>
      <w:r>
        <w:rPr>
          <w:rtl w:val="true"/>
        </w:rPr>
        <w:t xml:space="preserve"> </w:t>
      </w:r>
      <w:r>
        <w:rPr>
          <w:rtl w:val="true"/>
        </w:rPr>
        <w:t>הרגילים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מידת</w:t>
      </w:r>
      <w:r>
        <w:rPr>
          <w:rtl w:val="true"/>
        </w:rPr>
        <w:t xml:space="preserve"> </w:t>
      </w:r>
      <w:r>
        <w:rPr>
          <w:rtl w:val="true"/>
        </w:rPr>
        <w:t>השותפות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והידיעה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 </w:t>
      </w:r>
      <w:r>
        <w:rPr>
          <w:rtl w:val="true"/>
        </w:rPr>
        <w:t>המתוכנן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7091/06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איברהים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אלצאנע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2007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1403</w:t>
      </w:r>
      <w:r>
        <w:rPr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exact" w:line="280" w:before="0" w:after="360"/>
        <w:ind w:start="1361" w:end="1021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>"...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נניח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לטובת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המערער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נכח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מהאלימות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הנער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עדיין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במעשה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יזום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נטלו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נהיר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ובסבירות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גבוהה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להידרש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להפעיל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שהרי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נוטלים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רכושו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כדין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יעמוד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יפצה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יתנגד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לפיכך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העובדה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המערער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שותף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ממעשי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האלימות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משקלה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בבחינת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שנושא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באחריות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למעשיהם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שותפיו</w:t>
      </w:r>
      <w:r>
        <w:rPr>
          <w:rFonts w:cs="Arial" w:ascii="Arial" w:hAnsi="Arial"/>
          <w:sz w:val="26"/>
          <w:szCs w:val="26"/>
          <w:rtl w:val="true"/>
        </w:rPr>
        <w:t>."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להתעלם</w:t>
      </w:r>
      <w:r>
        <w:rPr>
          <w:rtl w:val="true"/>
        </w:rPr>
        <w:t xml:space="preserve"> </w:t>
      </w:r>
      <w:r>
        <w:rPr>
          <w:rtl w:val="true"/>
        </w:rPr>
        <w:t>מהעונש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טוויל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 </w:t>
      </w:r>
      <w:r>
        <w:rPr>
          <w:rtl w:val="true"/>
        </w:rPr>
        <w:t>בסיוע</w:t>
      </w:r>
      <w:r>
        <w:rPr>
          <w:rtl w:val="true"/>
        </w:rPr>
        <w:t xml:space="preserve"> </w:t>
      </w:r>
      <w:r>
        <w:rPr>
          <w:rtl w:val="true"/>
        </w:rPr>
        <w:t>לכניסה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41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Fonts w:eastAsia="Calibri"/>
            <w:rtl w:val="true"/>
          </w:rPr>
          <w:t xml:space="preserve"> </w:t>
        </w:r>
        <w:r>
          <w:rPr>
            <w:rStyle w:val="Hyperlink"/>
            <w:rFonts w:cs="David"/>
          </w:rPr>
          <w:t>406</w:t>
        </w:r>
        <w:r>
          <w:rPr>
            <w:rStyle w:val="Hyperlink"/>
            <w:rFonts w:cs="David"/>
            <w:rtl w:val="true"/>
          </w:rPr>
          <w:t xml:space="preserve"> 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tl w:val="true"/>
        </w:rPr>
        <w:t xml:space="preserve"> </w:t>
      </w:r>
      <w:hyperlink r:id="rId42">
        <w:r>
          <w:rPr>
            <w:rStyle w:val="Hyperlink"/>
            <w:rFonts w:cs="David"/>
            <w:rtl w:val="true"/>
          </w:rPr>
          <w:t>ס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טוויל</w:t>
      </w:r>
      <w:r>
        <w:rPr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 </w:t>
      </w:r>
      <w:r>
        <w:rPr>
          <w:rtl w:val="true"/>
        </w:rPr>
        <w:t>והעונש</w:t>
      </w:r>
      <w:r>
        <w:rPr>
          <w:rtl w:val="true"/>
        </w:rPr>
        <w:t xml:space="preserve"> </w:t>
      </w:r>
      <w:r>
        <w:rPr>
          <w:rtl w:val="true"/>
        </w:rPr>
        <w:t>המקסימלי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 </w:t>
      </w:r>
      <w:r>
        <w:rPr>
          <w:rtl w:val="true"/>
        </w:rPr>
        <w:t>תעתור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להשית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אימץ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עקרון</w:t>
      </w:r>
      <w:r>
        <w:rPr>
          <w:rtl w:val="true"/>
        </w:rPr>
        <w:t xml:space="preserve"> </w:t>
      </w:r>
      <w:r>
        <w:rPr>
          <w:rtl w:val="true"/>
        </w:rPr>
        <w:t>אחידות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טוויל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היכולת</w:t>
      </w:r>
      <w:r>
        <w:rPr>
          <w:rtl w:val="true"/>
        </w:rPr>
        <w:t xml:space="preserve"> </w:t>
      </w:r>
      <w:r>
        <w:rPr>
          <w:rtl w:val="true"/>
        </w:rPr>
        <w:t>להקיש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בסיוע</w:t>
      </w:r>
      <w:r>
        <w:rPr>
          <w:rtl w:val="true"/>
        </w:rPr>
        <w:t xml:space="preserve"> </w:t>
      </w:r>
      <w:r>
        <w:rPr>
          <w:rtl w:val="true"/>
        </w:rPr>
        <w:t>לכניסה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 </w:t>
      </w:r>
      <w:r>
        <w:rPr>
          <w:rtl w:val="true"/>
        </w:rPr>
        <w:t>וההבדל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מסייע</w:t>
      </w:r>
      <w:r>
        <w:rPr>
          <w:rtl w:val="true"/>
        </w:rPr>
        <w:t xml:space="preserve"> </w:t>
      </w:r>
      <w:r>
        <w:rPr>
          <w:rtl w:val="true"/>
        </w:rPr>
        <w:t>למי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 </w:t>
      </w:r>
      <w:r>
        <w:rPr>
          <w:rtl w:val="true"/>
        </w:rPr>
        <w:t>וודאי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 </w:t>
      </w:r>
      <w:r>
        <w:rPr>
          <w:rtl w:val="true"/>
        </w:rPr>
        <w:t>מהכרעת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ידיעה</w:t>
      </w:r>
      <w:r>
        <w:rPr>
          <w:rtl w:val="true"/>
        </w:rPr>
        <w:t xml:space="preserve"> </w:t>
      </w:r>
      <w:r>
        <w:rPr>
          <w:rtl w:val="true"/>
        </w:rPr>
        <w:t>ואחריות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מהמעגל</w:t>
      </w:r>
      <w:r>
        <w:rPr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 </w:t>
      </w:r>
      <w:r>
        <w:rPr>
          <w:rtl w:val="true"/>
        </w:rPr>
        <w:t>בתכנון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ושיקולי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מצויים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 </w:t>
      </w:r>
      <w:r>
        <w:rPr>
          <w:rtl w:val="true"/>
        </w:rPr>
        <w:t>לאלו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 </w:t>
      </w:r>
      <w:r>
        <w:rPr>
          <w:rtl w:val="true"/>
        </w:rPr>
        <w:t>ותסקיר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 </w:t>
      </w:r>
      <w:r>
        <w:rPr>
          <w:rtl w:val="true"/>
        </w:rPr>
        <w:t>עשוי</w:t>
      </w:r>
      <w:r>
        <w:rPr>
          <w:rtl w:val="true"/>
        </w:rPr>
        <w:t xml:space="preserve"> </w:t>
      </w:r>
      <w:r>
        <w:rPr>
          <w:rtl w:val="true"/>
        </w:rPr>
        <w:t>לתת</w:t>
      </w:r>
      <w:r>
        <w:rPr>
          <w:rtl w:val="true"/>
        </w:rPr>
        <w:t xml:space="preserve"> </w:t>
      </w:r>
      <w:r>
        <w:rPr>
          <w:rtl w:val="true"/>
        </w:rPr>
        <w:t>פרספקטיבה</w:t>
      </w:r>
      <w:r>
        <w:rPr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ההקשה</w:t>
      </w:r>
      <w:r>
        <w:rPr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 </w:t>
      </w:r>
      <w:r>
        <w:rPr>
          <w:rtl w:val="true"/>
        </w:rPr>
        <w:t>צריכה</w:t>
      </w:r>
      <w:r>
        <w:rPr>
          <w:rtl w:val="true"/>
        </w:rPr>
        <w:t xml:space="preserve"> </w:t>
      </w:r>
      <w:r>
        <w:rPr>
          <w:rtl w:val="true"/>
        </w:rPr>
        <w:t>להיעשות</w:t>
      </w:r>
      <w:r>
        <w:rPr>
          <w:rtl w:val="true"/>
        </w:rPr>
        <w:t xml:space="preserve"> </w:t>
      </w:r>
      <w:r>
        <w:rPr>
          <w:rtl w:val="true"/>
        </w:rPr>
        <w:t>במשורה</w:t>
      </w:r>
      <w:r>
        <w:rPr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בהתחשב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התאפיין</w:t>
      </w:r>
      <w:r>
        <w:rPr>
          <w:rtl w:val="true"/>
        </w:rPr>
        <w:t xml:space="preserve"> </w:t>
      </w:r>
      <w:r>
        <w:rPr>
          <w:rtl w:val="true"/>
        </w:rPr>
        <w:t>באכזריות</w:t>
      </w:r>
      <w:r>
        <w:rPr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 </w:t>
      </w:r>
      <w:r>
        <w:rPr>
          <w:rtl w:val="true"/>
        </w:rPr>
        <w:t>ובהיקף</w:t>
      </w:r>
      <w:r>
        <w:rPr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כמפורט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לחרוג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 </w:t>
      </w:r>
      <w:r>
        <w:rPr>
          <w:rtl w:val="true"/>
        </w:rPr>
        <w:t>הנהוג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נכונות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להפליל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קבלת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הובילה</w:t>
      </w:r>
      <w:r>
        <w:rPr>
          <w:rtl w:val="true"/>
        </w:rPr>
        <w:t xml:space="preserve"> </w:t>
      </w:r>
      <w:r>
        <w:rPr>
          <w:rtl w:val="true"/>
        </w:rPr>
        <w:t>לחשיפת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מצאתי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 </w:t>
      </w:r>
      <w:r>
        <w:rPr>
          <w:rtl w:val="true"/>
        </w:rPr>
        <w:t>בטענה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אילו</w:t>
      </w:r>
      <w:r>
        <w:rPr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 </w:t>
      </w:r>
      <w:r>
        <w:rPr>
          <w:rtl w:val="true"/>
        </w:rPr>
        <w:t>שיתוף</w:t>
      </w:r>
      <w:r>
        <w:rPr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להוות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tl w:val="true"/>
        </w:rPr>
        <w:t xml:space="preserve"> </w:t>
      </w:r>
      <w:r>
        <w:rPr>
          <w:rtl w:val="true"/>
        </w:rPr>
        <w:t>להשפיע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מיקום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נתתי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tl w:val="true"/>
        </w:rPr>
        <w:t xml:space="preserve"> </w:t>
      </w:r>
      <w:r>
        <w:rPr>
          <w:rtl w:val="true"/>
        </w:rPr>
        <w:t>שהתמונה</w:t>
      </w:r>
      <w:r>
        <w:rPr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מצויה</w:t>
      </w:r>
      <w:r>
        <w:rPr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 </w:t>
      </w:r>
      <w:r>
        <w:rPr>
          <w:rtl w:val="true"/>
        </w:rPr>
        <w:t>וכפי</w:t>
      </w:r>
      <w:r>
        <w:rPr>
          <w:rtl w:val="true"/>
        </w:rPr>
        <w:t xml:space="preserve"> </w:t>
      </w:r>
      <w:r>
        <w:rPr>
          <w:rtl w:val="true"/>
        </w:rPr>
        <w:t>שהשתמע</w:t>
      </w:r>
      <w:r>
        <w:rPr>
          <w:rtl w:val="true"/>
        </w:rPr>
        <w:t xml:space="preserve"> </w:t>
      </w:r>
      <w:r>
        <w:rPr>
          <w:rtl w:val="true"/>
        </w:rPr>
        <w:t>מטיעוני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. </w:t>
      </w:r>
      <w:r>
        <w:rPr>
          <w:rtl w:val="true"/>
        </w:rPr>
        <w:t>בבחינת</w:t>
      </w:r>
      <w:r>
        <w:rPr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" </w:t>
      </w:r>
      <w:r>
        <w:rPr>
          <w:rtl w:val="true"/>
        </w:rPr>
        <w:t>המהווים</w:t>
      </w:r>
      <w:r>
        <w:rPr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 </w:t>
      </w:r>
      <w:r>
        <w:rPr>
          <w:rtl w:val="true"/>
        </w:rPr>
        <w:t>להחרגת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מחוץ</w:t>
      </w:r>
      <w:r>
        <w:rPr>
          <w:rtl w:val="true"/>
        </w:rPr>
        <w:t xml:space="preserve"> </w:t>
      </w:r>
      <w:r>
        <w:rPr>
          <w:rtl w:val="true"/>
        </w:rPr>
        <w:t>לרף</w:t>
      </w:r>
      <w:r>
        <w:rPr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>.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שקלתי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הבעת</w:t>
      </w:r>
      <w:r>
        <w:rPr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הנכונות</w:t>
      </w:r>
      <w:r>
        <w:rPr>
          <w:rtl w:val="true"/>
        </w:rPr>
        <w:t xml:space="preserve"> </w:t>
      </w:r>
      <w:r>
        <w:rPr>
          <w:rtl w:val="true"/>
        </w:rPr>
        <w:t>והרצון</w:t>
      </w:r>
      <w:r>
        <w:rPr>
          <w:rtl w:val="true"/>
        </w:rPr>
        <w:t xml:space="preserve"> </w:t>
      </w:r>
      <w:r>
        <w:rPr>
          <w:rtl w:val="true"/>
        </w:rPr>
        <w:t>להשיב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מלוא</w:t>
      </w:r>
      <w:r>
        <w:rPr>
          <w:rtl w:val="true"/>
        </w:rPr>
        <w:t xml:space="preserve"> </w:t>
      </w:r>
      <w:r>
        <w:rPr>
          <w:rtl w:val="true"/>
        </w:rPr>
        <w:t>הסכום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מקובלת</w:t>
      </w:r>
      <w:r>
        <w:rPr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 </w:t>
      </w:r>
      <w:r>
        <w:rPr>
          <w:rtl w:val="true"/>
        </w:rPr>
        <w:t>במידה</w:t>
      </w:r>
      <w:r>
        <w:rPr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 </w:t>
      </w:r>
      <w:r>
        <w:rPr>
          <w:rtl w:val="true"/>
        </w:rPr>
        <w:t>טענת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ליתן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 </w:t>
      </w:r>
      <w:r>
        <w:rPr>
          <w:rtl w:val="true"/>
        </w:rPr>
        <w:t>לניהול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 </w:t>
      </w:r>
      <w:r>
        <w:rPr>
          <w:rtl w:val="true"/>
        </w:rPr>
        <w:t>השאלות</w:t>
      </w:r>
      <w:r>
        <w:rPr>
          <w:rtl w:val="true"/>
        </w:rPr>
        <w:t xml:space="preserve"> </w:t>
      </w:r>
      <w:r>
        <w:rPr>
          <w:rtl w:val="true"/>
        </w:rPr>
        <w:t>המשפטיות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 xml:space="preserve"> </w:t>
      </w:r>
      <w:r>
        <w:rPr>
          <w:rtl w:val="true"/>
        </w:rPr>
        <w:t>לבררן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מול</w:t>
      </w:r>
      <w:r>
        <w:rPr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>לחומרא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פעמיים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מזוין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הראשון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אמון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בעונשו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אולם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חרף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אמון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וזאת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תלוי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ועומד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לחובתו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מותנה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השני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ריצה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ממושך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ריצוי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הורתע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מלהמשיך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בדרכו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העבריינית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מגיליון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ההרשעות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שהוגש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וכמפורט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בנוסף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ובהתחשב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וודאי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לשקול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הרתעה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מורא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להעביר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לגבי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לפיצוי</w:t>
      </w:r>
      <w:r>
        <w:rPr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ניעתר</w:t>
      </w:r>
      <w:r>
        <w:rPr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סכום</w:t>
      </w:r>
      <w:r>
        <w:rPr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יהיה</w:t>
      </w:r>
      <w:r>
        <w:rPr>
          <w:rtl w:val="true"/>
        </w:rPr>
        <w:t xml:space="preserve"> </w:t>
      </w:r>
      <w:r>
        <w:rPr>
          <w:rtl w:val="true"/>
        </w:rPr>
        <w:t>בגובה</w:t>
      </w:r>
      <w:r>
        <w:rPr>
          <w:rtl w:val="true"/>
        </w:rPr>
        <w:t xml:space="preserve"> </w:t>
      </w:r>
      <w:r>
        <w:rPr>
          <w:rtl w:val="true"/>
        </w:rPr>
        <w:t>הסכום</w:t>
      </w:r>
      <w:r>
        <w:rPr>
          <w:rtl w:val="true"/>
        </w:rPr>
        <w:t xml:space="preserve"> </w:t>
      </w:r>
      <w:r>
        <w:rPr>
          <w:rtl w:val="true"/>
        </w:rPr>
        <w:t>שלדבריו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tl w:val="true"/>
        </w:rPr>
        <w:t xml:space="preserve">, </w:t>
      </w:r>
      <w:r>
        <w:rPr/>
        <w:t>23,000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מובהר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בעובדה</w:t>
      </w:r>
      <w:r>
        <w:rPr>
          <w:rtl w:val="true"/>
        </w:rPr>
        <w:t xml:space="preserve"> </w:t>
      </w:r>
      <w:r>
        <w:rPr>
          <w:rtl w:val="true"/>
        </w:rPr>
        <w:t>המצויה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והעניין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להסתמך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סכום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להליכים</w:t>
      </w:r>
      <w:r>
        <w:rPr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 </w:t>
      </w:r>
      <w:r>
        <w:rPr>
          <w:rtl w:val="true"/>
        </w:rPr>
        <w:t>ככל</w:t>
      </w:r>
      <w:r>
        <w:rPr>
          <w:rtl w:val="true"/>
        </w:rPr>
        <w:t xml:space="preserve"> </w:t>
      </w:r>
      <w:r>
        <w:rPr>
          <w:rtl w:val="true"/>
        </w:rPr>
        <w:t>שיהיו</w:t>
      </w:r>
      <w:r>
        <w:rPr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לחייב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בפיצוי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בסכום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בהתחשב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גוזר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17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א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5.5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ירצה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במצטבר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לעונשו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43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28285-06-14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בניכוי ימי שהייתו במעצר במסגרת התיק שלפנינו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170"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r>
        <w:rPr>
          <w:rFonts w:cs="Calibri" w:ascii="Calibri" w:hAnsi="Calibri"/>
          <w:sz w:val="26"/>
          <w:szCs w:val="26"/>
        </w:rPr>
        <w:t>18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שחרורו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כשהתנאי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יעבור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בפרק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170"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ג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>פיצוי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המתלוננות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Calibri"/>
          <w:sz w:val="26"/>
          <w:sz w:val="26"/>
          <w:szCs w:val="26"/>
          <w:rtl w:val="true"/>
        </w:rPr>
        <w:t>למתלוננת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23,000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ולמתלוננת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cs="Calibri" w:ascii="Calibri" w:hAnsi="Calibri"/>
          <w:sz w:val="26"/>
          <w:szCs w:val="26"/>
        </w:rPr>
        <w:t>10,000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סכו</w:t>
      </w:r>
      <w:r>
        <w:rPr>
          <w:rFonts w:ascii="Calibri" w:hAnsi="Calibri" w:cs="Calibri"/>
          <w:sz w:val="26"/>
          <w:sz w:val="26"/>
          <w:szCs w:val="26"/>
          <w:rtl w:val="true"/>
        </w:rPr>
        <w:t>מי</w:t>
      </w:r>
      <w:r>
        <w:rPr>
          <w:rFonts w:ascii="Calibri" w:hAnsi="Calibri" w:cs="Calibri"/>
          <w:sz w:val="26"/>
          <w:sz w:val="26"/>
          <w:szCs w:val="26"/>
          <w:rtl w:val="true"/>
        </w:rPr>
        <w:t>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יופקד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בקופת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תוך </w:t>
      </w:r>
      <w:r>
        <w:rPr>
          <w:rFonts w:cs="Calibri" w:ascii="Calibri" w:hAnsi="Calibri"/>
          <w:sz w:val="26"/>
          <w:szCs w:val="26"/>
        </w:rPr>
        <w:t>90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יום מהיום </w:t>
      </w:r>
      <w:r>
        <w:rPr>
          <w:rFonts w:ascii="Calibri" w:hAnsi="Calibri" w:cs="Calibri"/>
          <w:sz w:val="26"/>
          <w:sz w:val="26"/>
          <w:szCs w:val="26"/>
          <w:rtl w:val="true"/>
        </w:rPr>
        <w:t>ויועבר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למתלוננות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באמצעות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פרטים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שתעביר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12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זכות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tabs>
          <w:tab w:val="clear" w:pos="720"/>
          <w:tab w:val="left" w:pos="567" w:leader="none"/>
        </w:tabs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tabs>
          <w:tab w:val="clear" w:pos="720"/>
          <w:tab w:val="left" w:pos="567" w:leader="none"/>
        </w:tabs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בן ציון גרינברגר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181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23851-06-15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טארק זרו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stParagraphChar">
    <w:name w:val="List Paragraph Char"/>
    <w:qFormat/>
    <w:rPr>
      <w:lang w:val="en-US" w:bidi="he-IL"/>
    </w:rPr>
  </w:style>
  <w:style w:type="character" w:styleId="Ruller4">
    <w:name w:val="Ruller4 תו"/>
    <w:qFormat/>
    <w:rPr>
      <w:rFonts w:ascii="Arial TUR" w:hAnsi="Arial TUR" w:cs="Arial TUR"/>
      <w:spacing w:val="10"/>
      <w:sz w:val="28"/>
      <w:szCs w:val="28"/>
      <w:lang w:bidi="he-IL"/>
    </w:rPr>
  </w:style>
  <w:style w:type="character" w:styleId="1">
    <w:name w:val="חזק1"/>
    <w:qFormat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styleId="CharChar1">
    <w:name w:val=" Char Char1"/>
    <w:qFormat/>
    <w:rPr>
      <w:rFonts w:cs="David"/>
      <w:sz w:val="24"/>
      <w:szCs w:val="24"/>
      <w:lang w:val="en-US" w:bidi="he-IL"/>
    </w:rPr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QuoteChar">
    <w:name w:val="Quote Char"/>
    <w:qFormat/>
    <w:rPr>
      <w:rFonts w:cs="David"/>
      <w:sz w:val="26"/>
      <w:szCs w:val="26"/>
      <w:lang w:val="en-US" w:bidi="he-IL"/>
    </w:rPr>
  </w:style>
  <w:style w:type="character" w:styleId="11">
    <w:name w:val="סגנון1 תו"/>
    <w:qFormat/>
    <w:rPr>
      <w:rFonts w:ascii="Calibri" w:hAnsi="Calibri" w:cs="David"/>
      <w:sz w:val="26"/>
      <w:szCs w:val="26"/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360" w:before="0" w:after="240"/>
      <w:ind w:hanging="0" w:start="720" w:end="0"/>
      <w:contextualSpacing/>
      <w:jc w:val="both"/>
    </w:pPr>
    <w:rPr>
      <w:rFonts w:cs="Times New Roman"/>
      <w:sz w:val="20"/>
      <w:szCs w:val="20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Times New Roman"/>
      <w:spacing w:val="10"/>
      <w:sz w:val="28"/>
      <w:szCs w:val="28"/>
      <w:lang w:val="en-US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12">
    <w:name w:val="סגנון1"/>
    <w:basedOn w:val="Normal"/>
    <w:qFormat/>
    <w:pPr>
      <w:numPr>
        <w:ilvl w:val="0"/>
        <w:numId w:val="2"/>
      </w:numPr>
      <w:spacing w:lineRule="auto" w:line="360" w:before="0" w:after="240"/>
      <w:ind w:hanging="0" w:start="0" w:end="0"/>
      <w:jc w:val="both"/>
    </w:pPr>
    <w:rPr>
      <w:rFonts w:ascii="Calibri" w:hAnsi="Calibri" w:cs="Calibri"/>
      <w:sz w:val="26"/>
      <w:szCs w:val="26"/>
    </w:rPr>
  </w:style>
  <w:style w:type="paragraph" w:styleId="Quote">
    <w:name w:val="Quote"/>
    <w:basedOn w:val="ListParagraph"/>
    <w:next w:val="Normal"/>
    <w:qFormat/>
    <w:pPr>
      <w:spacing w:lineRule="exact" w:line="280" w:before="0" w:after="360"/>
      <w:ind w:hanging="0" w:start="1361" w:end="1021"/>
      <w:contextualSpacing w:val="false"/>
    </w:pPr>
    <w:rPr>
      <w:rFonts w:cs="David"/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4.a" TargetMode="External"/><Relationship Id="rId5" Type="http://schemas.openxmlformats.org/officeDocument/2006/relationships/hyperlink" Target="http://www.nevo.co.il/law/70301/43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352" TargetMode="External"/><Relationship Id="rId8" Type="http://schemas.openxmlformats.org/officeDocument/2006/relationships/hyperlink" Target="http://www.nevo.co.il/law/70301/377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70301/406.a" TargetMode="External"/><Relationship Id="rId11" Type="http://schemas.openxmlformats.org/officeDocument/2006/relationships/hyperlink" Target="http://www.nevo.co.il/law/70301/413c" TargetMode="External"/><Relationship Id="rId12" Type="http://schemas.openxmlformats.org/officeDocument/2006/relationships/hyperlink" Target="http://www.nevo.co.il/law/70301/fCa1S" TargetMode="External"/><Relationship Id="rId13" Type="http://schemas.openxmlformats.org/officeDocument/2006/relationships/hyperlink" Target="http://www.nevo.co.il/law/70301/402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406.a" TargetMode="External"/><Relationship Id="rId17" Type="http://schemas.openxmlformats.org/officeDocument/2006/relationships/hyperlink" Target="http://www.nevo.co.il/law/70301/377" TargetMode="External"/><Relationship Id="rId18" Type="http://schemas.openxmlformats.org/officeDocument/2006/relationships/hyperlink" Target="http://www.nevo.co.il/law/70301/352" TargetMode="External"/><Relationship Id="rId19" Type="http://schemas.openxmlformats.org/officeDocument/2006/relationships/hyperlink" Target="http://www.nevo.co.il/law/70301/413c" TargetMode="External"/><Relationship Id="rId20" Type="http://schemas.openxmlformats.org/officeDocument/2006/relationships/hyperlink" Target="http://www.nevo.co.il/case/17013069" TargetMode="External"/><Relationship Id="rId21" Type="http://schemas.openxmlformats.org/officeDocument/2006/relationships/hyperlink" Target="http://www.nevo.co.il/law/70301/43.a" TargetMode="External"/><Relationship Id="rId22" Type="http://schemas.openxmlformats.org/officeDocument/2006/relationships/hyperlink" Target="http://www.nevo.co.il/law/70301/fCa1S" TargetMode="External"/><Relationship Id="rId23" Type="http://schemas.openxmlformats.org/officeDocument/2006/relationships/hyperlink" Target="http://www.nevo.co.il/case/2003364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0449679" TargetMode="External"/><Relationship Id="rId26" Type="http://schemas.openxmlformats.org/officeDocument/2006/relationships/hyperlink" Target="http://www.nevo.co.il/case/4908819" TargetMode="External"/><Relationship Id="rId27" Type="http://schemas.openxmlformats.org/officeDocument/2006/relationships/hyperlink" Target="http://www.nevo.co.il/case/5593885" TargetMode="External"/><Relationship Id="rId28" Type="http://schemas.openxmlformats.org/officeDocument/2006/relationships/hyperlink" Target="http://www.nevo.co.il/case/12353996" TargetMode="External"/><Relationship Id="rId29" Type="http://schemas.openxmlformats.org/officeDocument/2006/relationships/hyperlink" Target="http://www.nevo.co.il/case/11206549" TargetMode="External"/><Relationship Id="rId30" Type="http://schemas.openxmlformats.org/officeDocument/2006/relationships/hyperlink" Target="http://www.nevo.co.il/case/5765615" TargetMode="External"/><Relationship Id="rId31" Type="http://schemas.openxmlformats.org/officeDocument/2006/relationships/hyperlink" Target="http://www.nevo.co.il/case/10530070" TargetMode="External"/><Relationship Id="rId32" Type="http://schemas.openxmlformats.org/officeDocument/2006/relationships/hyperlink" Target="http://www.nevo.co.il/case/18053824" TargetMode="External"/><Relationship Id="rId33" Type="http://schemas.openxmlformats.org/officeDocument/2006/relationships/hyperlink" Target="http://www.nevo.co.il/case/5887913" TargetMode="External"/><Relationship Id="rId34" Type="http://schemas.openxmlformats.org/officeDocument/2006/relationships/hyperlink" Target="http://www.nevo.co.il/case/3944387" TargetMode="External"/><Relationship Id="rId35" Type="http://schemas.openxmlformats.org/officeDocument/2006/relationships/hyperlink" Target="http://www.nevo.co.il/case/5841695" TargetMode="External"/><Relationship Id="rId36" Type="http://schemas.openxmlformats.org/officeDocument/2006/relationships/hyperlink" Target="http://www.nevo.co.il/case/5825620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4.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6074751" TargetMode="External"/><Relationship Id="rId41" Type="http://schemas.openxmlformats.org/officeDocument/2006/relationships/hyperlink" Target="http://www.nevo.co.il/law/70301/406.a" TargetMode="External"/><Relationship Id="rId42" Type="http://schemas.openxmlformats.org/officeDocument/2006/relationships/hyperlink" Target="http://www.nevo.co.il/law/70301/31" TargetMode="External"/><Relationship Id="rId43" Type="http://schemas.openxmlformats.org/officeDocument/2006/relationships/hyperlink" Target="http://www.nevo.co.il/case/17013069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2017-04-06T08:25:00Z</dcterms:created>
  <dc:creator> </dc:creator>
  <dc:description/>
  <cp:keywords/>
  <dc:language>en-IL</dc:language>
  <cp:lastModifiedBy>run</cp:lastModifiedBy>
  <dcterms:modified xsi:type="dcterms:W3CDTF">2017-04-06T08:25:00Z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טארק זרו</vt:lpwstr>
  </property>
  <property fmtid="{D5CDD505-2E9C-101B-9397-08002B2CF9AE}" pid="4" name="CASENOTES1">
    <vt:lpwstr>ProcID=133;209&amp;PartA=5541&amp;PartC=14</vt:lpwstr>
  </property>
  <property fmtid="{D5CDD505-2E9C-101B-9397-08002B2CF9AE}" pid="5" name="CASENOTES2">
    <vt:lpwstr>ProcID=133;209&amp;PartA=23097&amp;PartC=07</vt:lpwstr>
  </property>
  <property fmtid="{D5CDD505-2E9C-101B-9397-08002B2CF9AE}" pid="6" name="CASENOTES3">
    <vt:lpwstr>ProcID=133;209&amp;PartA=6035&amp;PartC=13</vt:lpwstr>
  </property>
  <property fmtid="{D5CDD505-2E9C-101B-9397-08002B2CF9AE}" pid="7" name="CASESLISTTMP1">
    <vt:lpwstr>17013069:2;20033641;20449679;4908819;5593885;12353996;11206549;5765615;10530070;18053824;5887913;5841695;6074751</vt:lpwstr>
  </property>
  <property fmtid="{D5CDD505-2E9C-101B-9397-08002B2CF9AE}" pid="8" name="CITY">
    <vt:lpwstr>י-ם</vt:lpwstr>
  </property>
  <property fmtid="{D5CDD505-2E9C-101B-9397-08002B2CF9AE}" pid="9" name="DATE">
    <vt:lpwstr>20160602</vt:lpwstr>
  </property>
  <property fmtid="{D5CDD505-2E9C-101B-9397-08002B2CF9AE}" pid="10" name="ISABSTRACT">
    <vt:lpwstr>Y</vt:lpwstr>
  </property>
  <property fmtid="{D5CDD505-2E9C-101B-9397-08002B2CF9AE}" pid="11" name="JUDGE">
    <vt:lpwstr>בן ציון גרינברגר</vt:lpwstr>
  </property>
  <property fmtid="{D5CDD505-2E9C-101B-9397-08002B2CF9AE}" pid="12" name="LAWLISTTMP1">
    <vt:lpwstr>70301/402.b;144.a;406.a:2;377;352;413c;043.a;fCa1S;034.a;031</vt:lpwstr>
  </property>
  <property fmtid="{D5CDD505-2E9C-101B-9397-08002B2CF9AE}" pid="13" name="NEWPARTA">
    <vt:lpwstr>23851</vt:lpwstr>
  </property>
  <property fmtid="{D5CDD505-2E9C-101B-9397-08002B2CF9AE}" pid="14" name="NEWPARTB">
    <vt:lpwstr>06</vt:lpwstr>
  </property>
  <property fmtid="{D5CDD505-2E9C-101B-9397-08002B2CF9AE}" pid="15" name="NEWPARTC">
    <vt:lpwstr>15</vt:lpwstr>
  </property>
  <property fmtid="{D5CDD505-2E9C-101B-9397-08002B2CF9AE}" pid="16" name="NEWPROC">
    <vt:lpwstr>תפ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390020160602</vt:lpwstr>
  </property>
  <property fmtid="{D5CDD505-2E9C-101B-9397-08002B2CF9AE}" pid="20" name="TYPE_N_DATE">
    <vt:lpwstr>39020160602</vt:lpwstr>
  </property>
  <property fmtid="{D5CDD505-2E9C-101B-9397-08002B2CF9AE}" pid="21" name="WORDNUMPAGES">
    <vt:lpwstr>14</vt:lpwstr>
  </property>
</Properties>
</file>