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24163-04-15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מוראד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שיביל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מוראד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2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בני פסקל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באסל פלאח 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באמצעות הליווי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לאחר תיקון טעות סופר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החלטה שניתנה ביום </w:t>
      </w:r>
      <w:r>
        <w:rPr>
          <w:rFonts w:cs="Arial" w:ascii="Arial" w:hAnsi="Arial"/>
        </w:rPr>
        <w:t>5.6.16</w:t>
      </w:r>
      <w:r>
        <w:rPr>
          <w:rFonts w:cs="Arial" w:ascii="Arial" w:hAnsi="Arial"/>
          <w:rtl w:val="true"/>
        </w:rPr>
        <w:t>.)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8" w:name="ABSTRACT_START"/>
      <w:bookmarkEnd w:id="8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30.5.16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"),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tl w:val="true"/>
        </w:rPr>
        <w:t>")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תופעל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ימחקו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....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וביניהן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23.6.16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הגיבה</w:t>
      </w:r>
      <w:r>
        <w:rPr>
          <w:rtl w:val="true"/>
        </w:rPr>
        <w:t xml:space="preserve">,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) </w:t>
      </w:r>
      <w:r>
        <w:rPr>
          <w:rtl w:val="true"/>
        </w:rPr>
        <w:t>ולדבריה</w:t>
      </w:r>
      <w:r>
        <w:rPr>
          <w:rtl w:val="true"/>
        </w:rPr>
        <w:t xml:space="preserve">,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הוברר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בטרם הגיע הדיון שהתקיים ביום </w:t>
      </w:r>
      <w:r>
        <w:rPr>
          <w:rFonts w:cs="Arial" w:ascii="Arial" w:hAnsi="Arial"/>
        </w:rPr>
        <w:t>13.6.16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בין הצדדים לסיומו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ואמו הסכימו לחילוט הרכב לטובת אוצר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       </w:t>
      </w:r>
      <w:r>
        <w:rPr>
          <w:b/>
          <w:b/>
          <w:bCs/>
          <w:u w:val="single"/>
          <w:rtl w:val="true"/>
        </w:rPr>
        <w:t>להלן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בזמנים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לנהיגה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6.12.14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הצהריים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בעוספיה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גליל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").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19:00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בעוספיה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בקונדיטוריית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חמאדה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זלף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הקונדיטוריה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צעק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לחורשה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סרב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19:30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מהקונדיטוריה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</w:rPr>
        <w:t>9649019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אאודי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</w:rPr>
        <w:t>5070036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FN</w:t>
      </w:r>
      <w:r>
        <w:rPr>
          <w:rFonts w:cs="David"/>
          <w:sz w:val="24"/>
          <w:szCs w:val="24"/>
        </w:rPr>
        <w:t xml:space="preserve"> 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פראבלום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סידורי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190043</w:t>
      </w:r>
      <w:r>
        <w:rPr>
          <w:rFonts w:cs="David"/>
          <w:sz w:val="24"/>
          <w:szCs w:val="24"/>
        </w:rPr>
        <w:t>RT</w:t>
      </w:r>
      <w:r>
        <w:rPr>
          <w:rFonts w:cs="David"/>
          <w:sz w:val="24"/>
          <w:szCs w:val="24"/>
        </w:rPr>
        <w:t>52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שסוגל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שבכוחו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ולנשיאתו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להפחידו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מהאקדח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מהרכבים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מהאקדח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התעמתו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לחתך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החתך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בתגובה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הנשיכות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מהנשיכות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דימום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ארקאן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מנסור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מקליעי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כמתואר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בסעיפים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6-7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החתך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והנשיכות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להחזקתם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ולנשיאתם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להפחידו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במזיד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לנהיגה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</w:t>
        <w:tab/>
      </w:r>
      <w:r>
        <w:rPr>
          <w:b/>
          <w:b/>
          <w:bCs/>
          <w:u w:val="single"/>
          <w:rtl w:val="true"/>
        </w:rPr>
        <w:t>להלן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הוראות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החיקוק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והורשע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</w:rPr>
          <w:t>335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hyperlink r:id="rId2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בזדון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335+334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נהיגת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5"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1961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tl w:val="true"/>
        </w:rPr>
        <w:t>/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; </w:t>
      </w:r>
      <w:r>
        <w:rPr>
          <w:rtl w:val="true"/>
        </w:rPr>
        <w:t>החזקה</w:t>
      </w:r>
      <w:r>
        <w:rPr>
          <w:rtl w:val="true"/>
        </w:rPr>
        <w:t>/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; </w:t>
      </w:r>
      <w:r>
        <w:rPr>
          <w:rtl w:val="true"/>
        </w:rPr>
        <w:t>ופציעה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ופרוטוקולים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7</w:t>
      </w:r>
      <w:r>
        <w:rPr>
          <w:rtl w:val="true"/>
        </w:rPr>
        <w:t xml:space="preserve">),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30.12.2013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34213-02-13</w:t>
        </w:r>
      </w:hyperlink>
      <w:r>
        <w:rPr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6226-08-10</w:t>
        </w:r>
      </w:hyperlink>
      <w:r>
        <w:rPr>
          <w:rtl w:val="true"/>
        </w:rPr>
        <w:t xml:space="preserve"> (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11.9.2011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8</w:t>
      </w:r>
      <w:r>
        <w:rPr>
          <w:rtl w:val="true"/>
        </w:rPr>
        <w:t xml:space="preserve">) </w:t>
      </w:r>
      <w:r>
        <w:rPr>
          <w:rtl w:val="true"/>
        </w:rPr>
        <w:t>ממחלקת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16.6.16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סעדיה</w:t>
      </w:r>
      <w:r>
        <w:rPr>
          <w:rtl w:val="true"/>
        </w:rPr>
        <w:t xml:space="preserve">, </w:t>
      </w:r>
      <w:r>
        <w:rPr>
          <w:rtl w:val="true"/>
        </w:rPr>
        <w:t>המאשר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" </w:t>
      </w:r>
      <w:r>
        <w:rPr>
          <w:rtl w:val="true"/>
        </w:rPr>
        <w:t>ונכח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לזכות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העידו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מנסור</w:t>
      </w:r>
      <w:r>
        <w:rPr>
          <w:rtl w:val="true"/>
        </w:rPr>
        <w:t xml:space="preserve">, </w:t>
      </w:r>
      <w:r>
        <w:rPr>
          <w:rtl w:val="true"/>
        </w:rPr>
        <w:t>שציין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</w:t>
      </w:r>
      <w:r>
        <w:rPr>
          <w:rtl w:val="true"/>
        </w:rPr>
        <w:t xml:space="preserve">.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אחים</w:t>
      </w:r>
      <w:r>
        <w:rPr>
          <w:rtl w:val="true"/>
        </w:rPr>
        <w:t xml:space="preserve">",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ישתחרר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עוספיא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למועצה</w:t>
      </w:r>
      <w:r>
        <w:rPr>
          <w:rtl w:val="true"/>
        </w:rPr>
        <w:t xml:space="preserve">, </w:t>
      </w:r>
      <w:r>
        <w:rPr>
          <w:rtl w:val="true"/>
        </w:rPr>
        <w:t>איוב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פרויקט</w:t>
      </w:r>
      <w:r>
        <w:rPr>
          <w:rtl w:val="true"/>
        </w:rPr>
        <w:t xml:space="preserve">" </w:t>
      </w:r>
      <w:r>
        <w:rPr>
          <w:rtl w:val="true"/>
        </w:rPr>
        <w:t>ומעוניינים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מלחאת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שחידם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טעויות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משיחותיו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9</w:t>
      </w:r>
      <w:r>
        <w:rPr>
          <w:rtl w:val="true"/>
        </w:rPr>
        <w:t xml:space="preserve">) </w:t>
      </w:r>
      <w:r>
        <w:rPr>
          <w:rtl w:val="true"/>
        </w:rPr>
        <w:t>ובישיבת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13/06/16</w:t>
      </w:r>
      <w:r>
        <w:rPr>
          <w:rtl w:val="true"/>
        </w:rPr>
        <w:t xml:space="preserve"> </w:t>
      </w:r>
      <w:r>
        <w:rPr>
          <w:rtl w:val="true"/>
        </w:rPr>
        <w:t>הוספו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  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לא הגיע להעיד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מאמצעים כבירים שמשטרת ישראל עשתה כדי להביאו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להביא את הדברים בחשבון כאשר בית המשפט שוקל את עדות האופי של המתלונן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60" w:start="66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tl w:val="true"/>
        </w:rPr>
        <w:t xml:space="preserve">,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6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אסופות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tl w:val="true"/>
        </w:rPr>
        <w:t xml:space="preserve">,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המעיד</w:t>
      </w:r>
      <w:r>
        <w:rPr>
          <w:rtl w:val="true"/>
        </w:rPr>
        <w:t xml:space="preserve">,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למעשה הנאשם מתנהל לאורך תקופה ארוכה מאוד כמי שאינו ירא מהחוק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מבצע את אותן עבירות שוב ושוב ואינו נרתע מלירות לעבר בן משפחתו ולבצע בדיוק את אותן עבירות בגינן כבר ריצה עונש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שלשיטתה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עונש מקל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יחסית לנסיבות הקיימות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עדיין נמצא במתחם הסביר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בהבהירה שהמאשימה הסכימה להסדר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הקושי בשמיעת עדותו של 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אאודי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5070036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hyperlink r:id="rId43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שדווקא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לשאלת בית המשפט כיצד יש להתייחס לאינטרס הציבורי ולעברו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השיב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כאשר נחתם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נחתם ביודעין ובשים לב לעברו הפלילי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זה היה אחד השיקולים לחומרה גם ברף הנמוך של ההסדר וגם ברף הגבוה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 מהצדדים אינו יודע מה 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אם לנאשם לא היה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ההסדר היה שונה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בשונה מפעמים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כעת כל משפחתו של הנאשם התגייסה על מנת לשקם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לנאשם עצמו יש רצון להשתקם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הפעם הראשונה שהנאשם באמת רוצה לעשות שינוי ואומר שנמאס לו מהמצב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הפנה הסנגור למסמך מהשב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שהוגש ביום </w:t>
      </w:r>
      <w:r>
        <w:rPr>
          <w:rFonts w:cs="David" w:ascii="David" w:hAnsi="David"/>
        </w:rPr>
        <w:t>16.6.16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מטעם קצין </w:t>
      </w:r>
      <w:r>
        <w:rPr>
          <w:rtl w:val="true"/>
        </w:rPr>
        <w:t>הכליאה</w:t>
      </w:r>
      <w:r>
        <w:rPr>
          <w:rtl w:val="true"/>
        </w:rPr>
        <w:t xml:space="preserve">, </w:t>
      </w:r>
      <w:r>
        <w:rPr>
          <w:rtl w:val="true"/>
        </w:rPr>
        <w:t>המאשר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" </w:t>
      </w:r>
      <w:r>
        <w:rPr>
          <w:rtl w:val="true"/>
        </w:rPr>
        <w:t>ונכח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ביקש הסנגור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 של הנאשם שחסכה זמן שיפוטי רב לבית המשפט וחסכה גם מהעדים לבוא ולהעיד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). </w:t>
      </w:r>
      <w:r>
        <w:rPr>
          <w:rFonts w:ascii="David" w:hAnsi="David"/>
          <w:rtl w:val="true"/>
        </w:rPr>
        <w:t>העונשים שהוטלו בפסיקה שהגיש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נעו בין חצי שנה עבודות שירות לבין שנת מאסר בפועל ועל סמך כך 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הרף התחתון בהסדר הטיעון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פי שניים וחצי ממה שנתנו שופטים אחרים בבית משפט זה על מקרים דומים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שהמאסרים המותנים יופעלו בחופף אלא לאלה וכן בחופף למאסר שבית המשפט ישית בגזר דין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בעניין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הנאשם ואמו מסכימים לחלט את הרכב לטובת אוצר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>: "</w:t>
      </w:r>
      <w:r>
        <w:rPr>
          <w:rFonts w:ascii="Arial" w:hAnsi="Arial" w:eastAsia="David" w:cs="Miriam"/>
          <w:rtl w:val="true"/>
        </w:rPr>
        <w:t>העיקרון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המנחה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בענישה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קיומו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יחס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הולם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חומרת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מעשה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העבירה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בנסיבותיו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ומידת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אשמו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ובין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סוג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ומידת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המוטל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eastAsia="David" w:cs="Miriam"/>
          <w:rtl w:val="true"/>
        </w:rPr>
        <w:t>עלי</w:t>
      </w:r>
      <w:r>
        <w:rPr>
          <w:rFonts w:ascii="Arial" w:hAnsi="Arial" w:eastAsia="David" w:cs="Miriam"/>
          <w:color w:val="000000"/>
          <w:rtl w:val="true"/>
        </w:rPr>
        <w:t>ו</w:t>
      </w:r>
      <w:r>
        <w:rPr>
          <w:rFonts w:eastAsia="David" w:cs="Arial" w:ascii="Arial" w:hAnsi="Arial"/>
          <w:color w:val="000000"/>
          <w:rtl w:val="true"/>
        </w:rPr>
        <w:t xml:space="preserve">" </w:t>
      </w:r>
      <w:r>
        <w:rPr>
          <w:rFonts w:ascii="Arial" w:hAnsi="Arial" w:eastAsia="David" w:cs="Arial"/>
          <w:color w:val="000000"/>
          <w:rtl w:val="true"/>
        </w:rPr>
        <w:t>ראו</w:t>
      </w:r>
      <w:r>
        <w:rPr>
          <w:rFonts w:eastAsia="David" w:cs="Arial" w:ascii="Arial" w:hAnsi="Arial"/>
          <w:color w:val="000000"/>
          <w:rtl w:val="true"/>
        </w:rPr>
        <w:t xml:space="preserve">, </w:t>
      </w:r>
      <w:r>
        <w:rPr>
          <w:rFonts w:ascii="Arial" w:hAnsi="Arial" w:eastAsia="David" w:cs="Arial"/>
          <w:color w:val="000000"/>
          <w:rtl w:val="true"/>
        </w:rPr>
        <w:t>לעניין זה</w:t>
      </w:r>
      <w:r>
        <w:rPr>
          <w:rFonts w:eastAsia="David" w:cs="Arial" w:ascii="Arial" w:hAnsi="Arial"/>
          <w:color w:val="000000"/>
          <w:rtl w:val="true"/>
        </w:rPr>
        <w:t xml:space="preserve">: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8641/12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מוחמד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סעד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05.08.2013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>: "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ההלימות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ליישמו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ראשית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שנית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הנהוגה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ושלישית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tl w:val="true"/>
        </w:rPr>
        <w:t>".</w:t>
      </w:r>
    </w:p>
    <w:p>
      <w:pPr>
        <w:pStyle w:val="Style14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בזדון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נהיגת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פוליסה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מתגלגל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tl w:val="true"/>
        </w:rPr>
        <w:t xml:space="preserve">,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מהפסיקה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cs="Miriam"/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מתרחש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מגורים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בסכסוך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הנכונות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ותהיה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מסוכנותם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tl w:val="true"/>
        </w:rPr>
        <w:t xml:space="preserve">" -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6493/05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22.2.2006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Miriam"/>
        </w:rPr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22.02.2007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באמרו</w:t>
      </w:r>
      <w:r>
        <w:rPr>
          <w:rtl w:val="true"/>
        </w:rPr>
        <w:t>: "</w:t>
      </w:r>
      <w:r>
        <w:rPr>
          <w:rFonts w:cs="Miriam"/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עוינות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חטאם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הפשע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ודעתה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הנחרצת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בפרט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4038/14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מהראן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15.07.2014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 "</w:t>
      </w:r>
      <w:r>
        <w:rPr>
          <w:rFonts w:cs="Miriam"/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מועצמת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מחזיק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היבטיה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הוקעה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השלכותיו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והנפש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tl w:val="true"/>
        </w:rPr>
        <w:t>".</w:t>
      </w:r>
      <w:r>
        <w:rPr>
          <w:rFonts w:cs="Miriam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</w:p>
    <w:p>
      <w:pPr>
        <w:pStyle w:val="Ruller4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 xml:space="preserve">.       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firstLine="30" w:start="720" w:end="0"/>
        <w:jc w:val="both"/>
        <w:rPr/>
      </w:pP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הסתפק</w:t>
      </w:r>
      <w:r>
        <w:rPr>
          <w:rtl w:val="true"/>
        </w:rPr>
        <w:t xml:space="preserve">"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כוחנית</w:t>
      </w:r>
      <w:r>
        <w:rPr>
          <w:rtl w:val="true"/>
        </w:rPr>
        <w:t xml:space="preserve">,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כשלצדו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>: "</w:t>
      </w:r>
      <w:r>
        <w:rPr>
          <w:rStyle w:val="default"/>
          <w:b/>
          <w:b/>
          <w:bCs/>
          <w:rtl w:val="true"/>
        </w:rPr>
        <w:t>מצא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המשפט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כי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צורך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בהרתעת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הנאשם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מפני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ביצוע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עבירה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נוספת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וכי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ס</w:t>
      </w:r>
      <w:r>
        <w:rPr>
          <w:rStyle w:val="default"/>
          <w:b/>
          <w:b/>
          <w:bCs/>
          <w:rtl w:val="true"/>
        </w:rPr>
        <w:t>יכוי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ממש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שהטלת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מסוים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תביא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להרתעתו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רשאי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הוא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להתחשב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בשיקול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זה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בבואו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לקבוע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עונשו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הנאשם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ובלבד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שהעונש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לא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יחרוג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ממתחם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ההולם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default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חתמו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ובנוסף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 </w:t>
      </w:r>
      <w:r>
        <w:rPr>
          <w:rFonts w:cs="David" w:ascii="Arial" w:hAnsi="Arial"/>
          <w:color w:val="000000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בחרטה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ובצער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להשתקם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להעדיף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rFonts w:ascii="Arial" w:hAnsi="Arial" w:cs="David"/>
          <w:color w:val="000000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סומכת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שהעידו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להצטער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הקודמים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לקוות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שהנאשם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יחל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הליך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שיקומי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במסגרת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מאסרו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הנוכחי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ושהעדים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הנכבדים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יעזרו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בשיקומו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שישוחרר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מהמאסר</w:t>
      </w:r>
      <w:r>
        <w:rPr>
          <w:rFonts w:cs="David" w:ascii="Arial" w:hAnsi="Arial"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שאין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מנוס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מלגזור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בתיק</w:t>
      </w:r>
      <w:r>
        <w:rPr>
          <w:rFonts w:ascii="Arial" w:hAnsi="Arial" w:eastAsia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זה</w:t>
      </w:r>
      <w:r>
        <w:rPr>
          <w:rFonts w:cs="David" w:ascii="Arial" w:hAnsi="Arial"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29</w:t>
      </w:r>
      <w:r>
        <w:rPr>
          <w:rtl w:val="true"/>
        </w:rPr>
        <w:t xml:space="preserve">.        </w:t>
      </w:r>
      <w:r>
        <w:rPr>
          <w:u w:val="single"/>
          <w:rtl w:val="true"/>
        </w:rPr>
        <w:t>סופו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7.4.15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  <w:tab/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30.12.2013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34213-02-13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30.12.2013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34213-02-13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6226-08-10</w:t>
        </w:r>
      </w:hyperlink>
      <w:r>
        <w:rPr>
          <w:rtl w:val="true"/>
        </w:rPr>
        <w:t xml:space="preserve"> (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11.9.2011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5070036</w:t>
      </w:r>
      <w:r>
        <w:rPr>
          <w:rtl w:val="true"/>
        </w:rPr>
        <w:t xml:space="preserve">,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24163-04-15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שיביל מוראד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Style14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1">
    <w:name w:val="פיסקת רשימה1"/>
    <w:basedOn w:val="Normal"/>
    <w:qFormat/>
    <w:pPr>
      <w:spacing w:lineRule="auto" w:line="276" w:before="0" w:after="200"/>
      <w:ind w:hanging="0" w:start="720" w:end="0"/>
    </w:pPr>
    <w:rPr>
      <w:rFonts w:ascii="Calibri" w:hAnsi="Calibri" w:cs="Arial"/>
      <w:sz w:val="22"/>
      <w:szCs w:val="22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4.a.1" TargetMode="External"/><Relationship Id="rId12" Type="http://schemas.openxmlformats.org/officeDocument/2006/relationships/hyperlink" Target="http://www.nevo.co.il/law/70301/335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5227/10.a" TargetMode="External"/><Relationship Id="rId16" Type="http://schemas.openxmlformats.org/officeDocument/2006/relationships/hyperlink" Target="http://www.nevo.co.il/law/5227/62" TargetMode="External"/><Relationship Id="rId17" Type="http://schemas.openxmlformats.org/officeDocument/2006/relationships/hyperlink" Target="http://www.nevo.co.il/law/74501" TargetMode="External"/><Relationship Id="rId18" Type="http://schemas.openxmlformats.org/officeDocument/2006/relationships/hyperlink" Target="http://www.nevo.co.il/law/74501/2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4903/39" TargetMode="External"/><Relationship Id="rId21" Type="http://schemas.openxmlformats.org/officeDocument/2006/relationships/hyperlink" Target="http://www.nevo.co.il/law/70301/333" TargetMode="External"/><Relationship Id="rId22" Type="http://schemas.openxmlformats.org/officeDocument/2006/relationships/hyperlink" Target="http://www.nevo.co.il/law/70301/335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13e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35;334.a.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5227/10.a" TargetMode="External"/><Relationship Id="rId35" Type="http://schemas.openxmlformats.org/officeDocument/2006/relationships/hyperlink" Target="http://www.nevo.co.il/law/5227/62" TargetMode="External"/><Relationship Id="rId36" Type="http://schemas.openxmlformats.org/officeDocument/2006/relationships/hyperlink" Target="http://www.nevo.co.il/law/5227" TargetMode="External"/><Relationship Id="rId37" Type="http://schemas.openxmlformats.org/officeDocument/2006/relationships/hyperlink" Target="http://www.nevo.co.il/law/74501/2" TargetMode="External"/><Relationship Id="rId38" Type="http://schemas.openxmlformats.org/officeDocument/2006/relationships/hyperlink" Target="http://www.nevo.co.il/law/74501" TargetMode="External"/><Relationship Id="rId39" Type="http://schemas.openxmlformats.org/officeDocument/2006/relationships/hyperlink" Target="http://www.nevo.co.il/case/6472726" TargetMode="External"/><Relationship Id="rId40" Type="http://schemas.openxmlformats.org/officeDocument/2006/relationships/hyperlink" Target="http://www.nevo.co.il/case/6588025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4903/39" TargetMode="External"/><Relationship Id="rId43" Type="http://schemas.openxmlformats.org/officeDocument/2006/relationships/hyperlink" Target="http://www.nevo.co.il/law/74903" TargetMode="External"/><Relationship Id="rId44" Type="http://schemas.openxmlformats.org/officeDocument/2006/relationships/hyperlink" Target="http://www.nevo.co.il/law/70301/40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5573417" TargetMode="External"/><Relationship Id="rId47" Type="http://schemas.openxmlformats.org/officeDocument/2006/relationships/hyperlink" Target="http://www.nevo.co.il/case/6068562" TargetMode="External"/><Relationship Id="rId48" Type="http://schemas.openxmlformats.org/officeDocument/2006/relationships/hyperlink" Target="http://www.nevo.co.il/case/5724364" TargetMode="External"/><Relationship Id="rId49" Type="http://schemas.openxmlformats.org/officeDocument/2006/relationships/hyperlink" Target="http://www.nevo.co.il/case/16980206" TargetMode="External"/><Relationship Id="rId50" Type="http://schemas.openxmlformats.org/officeDocument/2006/relationships/hyperlink" Target="http://www.nevo.co.il/law/70301/40f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6472726" TargetMode="External"/><Relationship Id="rId53" Type="http://schemas.openxmlformats.org/officeDocument/2006/relationships/hyperlink" Target="http://www.nevo.co.il/case/6472726" TargetMode="External"/><Relationship Id="rId54" Type="http://schemas.openxmlformats.org/officeDocument/2006/relationships/hyperlink" Target="http://www.nevo.co.il/case/6588025" TargetMode="External"/><Relationship Id="rId55" Type="http://schemas.openxmlformats.org/officeDocument/2006/relationships/hyperlink" Target="http://www.nevo.co.il/law/70301/144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2017-01-30T13:40:00Z</dcterms:created>
  <dc:creator> </dc:creator>
  <dc:description/>
  <cp:keywords/>
  <dc:language>en-IL</dc:language>
  <cp:lastModifiedBy>hofit</cp:lastModifiedBy>
  <dcterms:modified xsi:type="dcterms:W3CDTF">2017-01-30T13:40:00Z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שיביל מוראד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6472726:3;6588025:2;5573417;6068562;5724364;16980206</vt:lpwstr>
  </property>
  <property fmtid="{D5CDD505-2E9C-101B-9397-08002B2CF9AE}" pid="9" name="CITY">
    <vt:lpwstr>חי'</vt:lpwstr>
  </property>
  <property fmtid="{D5CDD505-2E9C-101B-9397-08002B2CF9AE}" pid="10" name="DATE">
    <vt:lpwstr>20160627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70301/333;335:2;025;144.a;144.b;192;413e;334.a.1;040b;040f;144</vt:lpwstr>
  </property>
  <property fmtid="{D5CDD505-2E9C-101B-9397-08002B2CF9AE}" pid="15" name="LAWLISTTMP2">
    <vt:lpwstr>5227/010.a;062</vt:lpwstr>
  </property>
  <property fmtid="{D5CDD505-2E9C-101B-9397-08002B2CF9AE}" pid="16" name="LAWLISTTMP3">
    <vt:lpwstr>74501/002</vt:lpwstr>
  </property>
  <property fmtid="{D5CDD505-2E9C-101B-9397-08002B2CF9AE}" pid="17" name="LAWLISTTMP4">
    <vt:lpwstr>74903/039</vt:lpwstr>
  </property>
  <property fmtid="{D5CDD505-2E9C-101B-9397-08002B2CF9AE}" pid="18" name="LAWYER">
    <vt:lpwstr>בני פסקל;באסל פלאח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24163</vt:lpwstr>
  </property>
  <property fmtid="{D5CDD505-2E9C-101B-9397-08002B2CF9AE}" pid="25" name="NEWPARTB">
    <vt:lpwstr>04</vt:lpwstr>
  </property>
  <property fmtid="{D5CDD505-2E9C-101B-9397-08002B2CF9AE}" pid="26" name="NEWPARTC">
    <vt:lpwstr>15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390020160627</vt:lpwstr>
  </property>
  <property fmtid="{D5CDD505-2E9C-101B-9397-08002B2CF9AE}" pid="37" name="TYPE_N_DATE">
    <vt:lpwstr>39020160627</vt:lpwstr>
  </property>
  <property fmtid="{D5CDD505-2E9C-101B-9397-08002B2CF9AE}" pid="38" name="VOLUME">
    <vt:lpwstr/>
  </property>
  <property fmtid="{D5CDD505-2E9C-101B-9397-08002B2CF9AE}" pid="39" name="WORDNUMPAGES">
    <vt:lpwstr>15</vt:lpwstr>
  </property>
</Properties>
</file>