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24257-09-22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מאמעה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סבאג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מאמעה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הרקע וכתב האישום המתוקן</w:t>
      </w:r>
    </w:p>
    <w:p>
      <w:pPr>
        <w:pStyle w:val="Normal"/>
        <w:tabs>
          <w:tab w:val="clear" w:pos="720"/>
          <w:tab w:val="left" w:pos="68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ביום </w:t>
      </w:r>
      <w:r>
        <w:rPr>
          <w:rFonts w:cs="FrankRuehl" w:ascii="FrankRuehl" w:hAnsi="FrankRuehl"/>
          <w:sz w:val="28"/>
          <w:szCs w:val="28"/>
        </w:rPr>
        <w:t>10.5.2023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הודאתו בכתב אישום 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חוק העונשין</w:t>
      </w:r>
      <w:r>
        <w:rPr>
          <w:rFonts w:cs="Miriam" w:ascii="Miriam" w:hAnsi="Miriam"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לחוק העונשן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והחזקת סמים מסוכנים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וסעיף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1973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הסדר הטיעון הסכימו הצדדים כי הנאשם יודה בעובדות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שיתוקן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ויורשע על פיו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הצדדים יטענו לעונש באופן חופשי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מתגורר בגפו בקומה השניה בבניין מגורים ביפיע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הבית</w:t>
      </w:r>
      <w:r>
        <w:rPr>
          <w:rFonts w:cs="Miriam" w:ascii="Miriam" w:hAnsi="Miriam"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עובר ליום </w:t>
      </w:r>
      <w:r>
        <w:rPr>
          <w:rFonts w:cs="FrankRuehl" w:ascii="FrankRuehl" w:hAnsi="FrankRuehl"/>
          <w:sz w:val="28"/>
          <w:szCs w:val="28"/>
        </w:rPr>
        <w:t>1.9.22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שאינו ידוע במדויק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ייצר הנאשם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שהם כלי נשק שסוגל לפלוט חומר הנועד להזיק לאדם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שמילא הנאשם תשעה בקבוקי זכוכית בנוזל דליק מסוג בנזין וסגר את פיות הבקבוקים באמצעות רצועות בד 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בקבוקי התבערה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).  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1.9.22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ובמשך תקופה שאינה ידועה במדויק למאשימה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בביתו את בקבוקי התבערה בלא רשות על פי דין להחזקתם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בתאריך </w:t>
      </w:r>
      <w:r>
        <w:rPr>
          <w:rFonts w:cs="FrankRuehl" w:ascii="FrankRuehl" w:hAnsi="FrankRuehl"/>
          <w:sz w:val="28"/>
          <w:szCs w:val="28"/>
        </w:rPr>
        <w:t>1.9.22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החזיק הנאשם בביתו סם מסוכן מסוג קנבוס לצריכה עצמית במשקל של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נטו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טיעוני הצדדים לעונש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 הכתובים עמדה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על הערכים החברתיים המוגנים בהם פגע הנאשם 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ובהם פגיעה בשלטון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הגנה על שלומו ובריאותו של הציבור ופגיעה בתחושת הביטחון האישי והציבורי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לנסיבות הקשורות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הפנתה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לתכנון שקדם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לכמות בקבוקי התבערה הרבים שייצר הנאשם ולעובדה שאלו הוחזקו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 נגיש המאפשר שימוש מהיר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הוסיפה כי אף שבפועל לא נגרם נזק בשל ייצור החזקת 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שפוטנציאל הנזק הטמון בעבירות אלו לגוף ולרכוש הינו משמעותי ואף קטלני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הפנתה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לתופעה הקשה של שימוש בנשק לא חוקי בחברה הערבית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מחייבת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החמרה בענישה אשר תרתיע עבריינים מלבצע עבירות מעין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הוסיפה והפנתה לתיקון 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שעניינו קביעת עונש מזערי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רבע מהעונש הקבוע בצד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וזאת בהוראת שעה ולתקופה של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הפנתה לפסקי דין המלמדים לשיטתה על מדיניות הענישה במקרים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וטענה כי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מתחם העונש ההולם נע בין </w:t>
      </w:r>
      <w:r>
        <w:rPr>
          <w:rFonts w:cs="FrankRuehl" w:ascii="FrankRuehl" w:hAnsi="FrankRuehl"/>
          <w:b/>
          <w:bCs/>
          <w:sz w:val="28"/>
          <w:szCs w:val="28"/>
        </w:rPr>
        <w:t>36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cs="FrankRuehl" w:ascii="FrankRuehl" w:hAnsi="FrankRuehl"/>
          <w:b/>
          <w:bCs/>
          <w:sz w:val="28"/>
          <w:szCs w:val="28"/>
        </w:rPr>
        <w:t>56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ביחס לנסיבות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המאשימה כי לזכות הנאשם עומדת העובדה שהודה בכתב האישום המתוקן ובכך חסך מזמנו של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 הפנתה לעברו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קודמות ולעובדה שלא התבקש תסקיר מבחן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לאור מעשיו החמורים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 הפלילי ובהעדר אפיק 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מהנאשם מסכונות ברורה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הפנתה לצורך בהרתעת היחיד והרבים בכל הנוגע לעבירות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מבקשת המאשימה להשית על הנאשם עונש מאסר המצוי באמצע מתחם העונש ההולם לו עתרה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בצד המאסר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ביקשה המאשימה להטיל על הנאשם מאסר מותנה מרתיע  וקנס כספי בסך </w:t>
      </w:r>
      <w:r>
        <w:rPr>
          <w:rFonts w:cs="FrankRuehl" w:ascii="FrankRuehl" w:hAnsi="FrankRuehl"/>
          <w:sz w:val="28"/>
          <w:szCs w:val="28"/>
        </w:rPr>
        <w:t>10,000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אישר בתורו את הפגיעה בערכים המוגנים אליהם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טען כי בעניינו של הנאשם אין בנמצא כל אינדיקציה למטרת הייצור וההחזקה של 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שלא ניתן לומר על פניו כי הייתה לנאשם מטרה פלילת קונקרטית לשימוש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הפנה למספר פסקי 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המלמדים לשיטתו על מדינות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שטען כי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 העונש ההולם בעניינו של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נע בין מספר חודשי מאסר שניתן לרצותם בעבודות שירות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ועד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b/>
          <w:bCs/>
          <w:sz w:val="28"/>
          <w:szCs w:val="28"/>
        </w:rPr>
        <w:t>18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הוסיף וטען כי בכל הנוגע לעבירת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סוג הסם והכמות המזערית שנתפסה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מתחם העונש ההולם בין אי הרשעה למאסר מותנה והתחייבות או קנס מזערי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הפנה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לנסיבות חייו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התייתם מהוריו בגיל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שלנאשם עבר פלילי הכולל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שהוא מעולם לא הורשע בעבירות נשק או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ומכאן שאלו אינן מצדיקות למקמו בצד הגבוה של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הוסיף והפנה לעובדה שהנאשם הודה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חסך זמן שיפוטי ולקח אחריות מלאה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לתקופה הארוכה בה הוא מצוי במעצר עד תום ההליכים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מאחורי סורג ובריח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הקשיים העולים מכך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מכל האמור ביקש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להתחשב בנאשם ולהימנע ממיצוי הדין עמו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כי מצבו הכלכלי הקשה והעובדה כי לנאשם אין משפחה או תמיכה כלכלית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מטים את הכף להימנעות מהטלת 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טען כי טעה והפיק את הלקחים וביקש את הבנת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הכין את בקבוקי התבערה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לא התכוון לעשות עמם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 אפנה לקביעת מתחם העונש ההולם בעבירות הנשק בהן הורשע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 להתייחס בתמצית לעבירת הסמים בה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שבביתו נמצא סם מסוג קנבוס במשקל של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נטו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סוג הסם והכמות המזערית שנתפסה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מצאתי בנסיבות העניין צורך לקבוע מתחם עונש הולם בשל ההרשעה בעבירה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תילקח בחשבון בעת גזירת 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קביעת מתחם עונש הולם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נדרש לבחינת הערך החברתי שנפגע מביצוע העבירות ומידת הפגיעה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מדיניות הענישה הנהוגה ובחינת הנסיבות הקשורות בביצוע העבירות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rtl w:val="true"/>
        </w:rPr>
        <w:t>הערכים המוגנים שנפגעו ומידת הפגיעה בהם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החברתיים המוגנים שנפגעו כתוצאה מהעבירות שביצע הנאשם עניינם ההגנה על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וקניינו של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על תחושת הביטחון האישי במרחב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בשל הפוטנציאל הקטלני הטמון בהחזקת נשק בלתי חוקי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זמינותם אף מעודדת את השימוש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כבר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5"/>
        <w:bidi w:val="1"/>
        <w:spacing w:lineRule="auto" w:line="360" w:before="0" w:after="0"/>
        <w:ind w:start="1644" w:end="1281"/>
        <w:jc w:val="both"/>
        <w:rPr/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 חומרתן הרבה של עבירות הנשק עמד בית משפט זה פעם אחר פעם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עבירות אלו הפכו זה מכבר 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בחברה הישראלית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hyperlink r:id="rId1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סובח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]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5.11.2019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הן מסכנות את שלום הציבור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גם בהיותן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קרקע פורייה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לביצוע עבירות אחרות – החל מעבירות איומים וכלה בעבירות המתה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ובשל יכולתן לגרום לפגיעות בגוף ובנפש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2165/23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מדינת ישראל נ</w:t>
      </w:r>
      <w:r>
        <w:rPr>
          <w:rFonts w:cs="Miriam" w:ascii="Miriam" w:hAnsi="Miriam"/>
          <w:color w:val="000000"/>
          <w:spacing w:val="10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rtl w:val="true"/>
        </w:rPr>
        <w:t>בלאל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4.5.2023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color w:val="000000"/>
          <w:spacing w:val="10"/>
          <w:sz w:val="28"/>
          <w:szCs w:val="28"/>
        </w:rPr>
      </w:pPr>
      <w:r>
        <w:rPr>
          <w:rFonts w:cs="Miriam" w:ascii="Miriam" w:hAnsi="Miriam"/>
          <w:b/>
          <w:bCs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יכול להיות חולק באשר לחומרת מעשיו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ייצר מספר רב של בקבוקי תבערה והחזיק אותם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כשהם זמינים לשימוש מיידי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להכנה המ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קדקת ולכמות בקבוקי התבערה שנתפסו בביתו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חזקה כי אלו יוצרו על מנת לעשות בהם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ניתן לקבל את טענת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לא התכוון לעשות עם בקבוקי התבערה שייצר דבר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לנזק שנגרם או צפו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היה להיגרם מביצוע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 בו בקבוקי התבערה נתפסו בטרם נעשה בהם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נגרם כל נזק קונרקטי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לכמות הבקבוקים שנתפסה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ברור כי פוטנציאל הנזק לגוף ולרכוש הינו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עסקינן בנשק אשר השימוש בו עלול לגרום לפגיעה קשה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בגוף וברכוש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בפסיקה שניתנה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המשפט העליון על מצב החירום בו מצויה מדינת ישראל בכל הקשור לעבירות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מחייב החמרה בענישה המוטלת על המורשעים בהן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>
          <w:rFonts w:ascii="FrankRuehl" w:hAnsi="FrankRuehl" w:cs="FrankRuehl"/>
          <w:spacing w:val="0"/>
          <w:sz w:val="28"/>
          <w:szCs w:val="28"/>
          <w:lang w:val="en-IL" w:eastAsia="en-IL"/>
        </w:rPr>
      </w:pPr>
      <w:r>
        <w:rPr>
          <w:rFonts w:cs="FrankRuehl" w:ascii="FrankRuehl" w:hAnsi="FrankRuehl"/>
          <w:spacing w:val="0"/>
          <w:sz w:val="28"/>
          <w:szCs w:val="28"/>
          <w:rtl w:val="true"/>
          <w:lang w:val="en-IL" w:eastAsia="en-IL"/>
        </w:rPr>
      </w:r>
    </w:p>
    <w:p>
      <w:pPr>
        <w:pStyle w:val="ruller5"/>
        <w:bidi w:val="1"/>
        <w:spacing w:lineRule="auto" w:line="360" w:before="0" w:after="0"/>
        <w:ind w:start="1644" w:end="1281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לעיתים נכון להחמיר בענישה בגין סוגים מסוימים של עבירות בשל אופיין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עד כי יש לסווגן כ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עבירות הנשק דורשות החמרה בשל שני הנימוקים גם יחד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ממד החומרה שבהן נעוץ בזיקתן לכלי בעל כוח קטלני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ובראי התקופה – הפגיעה באינטרס הציבורי ובבטחון הפרט דורשת ענישה מחמירה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מעבר לזו שהייתה נקוטה בעבר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." (</w:t>
      </w:r>
      <w:hyperlink r:id="rId1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קרויף נ</w:t>
      </w:r>
      <w:r>
        <w:rPr>
          <w:rFonts w:cs="Miriam" w:ascii="Miriam" w:hAnsi="Miriam"/>
          <w:color w:val="000000"/>
          <w:spacing w:val="10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rtl w:val="true"/>
        </w:rPr>
        <w:t>מדינת 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13.2.202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ruller5"/>
        <w:bidi w:val="1"/>
        <w:spacing w:before="0" w:after="0"/>
        <w:ind w:end="1282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באופן ספציפי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אף נקבע כי עבירות נשק שעניינן בקבוקי תבערה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מחייבות ענישה מחמירה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</w:t>
      </w:r>
    </w:p>
    <w:p>
      <w:pPr>
        <w:pStyle w:val="ruller5"/>
        <w:bidi w:val="1"/>
        <w:spacing w:before="0" w:after="0"/>
        <w:ind w:end="1282"/>
        <w:jc w:val="both"/>
        <w:rPr>
          <w:rFonts w:ascii="David" w:hAnsi="David" w:cs="David"/>
          <w:color w:val="000000"/>
          <w:spacing w:val="10"/>
          <w:sz w:val="28"/>
          <w:szCs w:val="28"/>
          <w:lang w:val="en-IL" w:eastAsia="en-IL"/>
        </w:rPr>
      </w:pPr>
      <w:r>
        <w:rPr>
          <w:rFonts w:cs="David" w:ascii="David" w:hAnsi="David"/>
          <w:color w:val="000000"/>
          <w:spacing w:val="10"/>
          <w:sz w:val="28"/>
          <w:szCs w:val="28"/>
          <w:rtl w:val="true"/>
          <w:lang w:val="en-IL" w:eastAsia="en-IL"/>
        </w:rPr>
      </w:r>
    </w:p>
    <w:p>
      <w:pPr>
        <w:pStyle w:val="ruller5"/>
        <w:bidi w:val="1"/>
        <w:spacing w:lineRule="auto" w:line="360" w:before="0" w:after="0"/>
        <w:ind w:start="1644" w:end="1281"/>
        <w:jc w:val="both"/>
        <w:rPr/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סוג עבירות זה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שעניינן בקבוקי תבערה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מחייב ענישה מחמירה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תוצאותיו של בקבוק תבערה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וכבר היו דברים מעולם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עלולות להיות קשות ביותר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וראוי איפוא כי ייצא הקול שהענישה בכגון דא לא תהא קלה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בטחון הציבור אינו יכול להיות הפקר ונתון לאימה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.." (</w:t>
      </w:r>
      <w:hyperlink r:id="rId1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262/06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פלוני נ</w:t>
      </w:r>
      <w:r>
        <w:rPr>
          <w:rFonts w:cs="Miriam" w:ascii="Miriam" w:hAnsi="Miriam"/>
          <w:color w:val="000000"/>
          <w:spacing w:val="10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rtl w:val="true"/>
        </w:rPr>
        <w:t>מדינת 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6.7.2006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ruller5"/>
        <w:bidi w:val="1"/>
        <w:spacing w:before="0" w:after="0"/>
        <w:ind w:end="1282"/>
        <w:jc w:val="both"/>
        <w:rPr>
          <w:rFonts w:ascii="David" w:hAnsi="David" w:cs="David"/>
          <w:color w:val="000000"/>
          <w:spacing w:val="10"/>
          <w:sz w:val="28"/>
          <w:szCs w:val="28"/>
          <w:lang w:val="en-IL" w:eastAsia="en-IL"/>
        </w:rPr>
      </w:pPr>
      <w:r>
        <w:rPr>
          <w:rFonts w:cs="David" w:ascii="David" w:hAnsi="David"/>
          <w:color w:val="000000"/>
          <w:spacing w:val="10"/>
          <w:sz w:val="28"/>
          <w:szCs w:val="28"/>
          <w:rtl w:val="true"/>
          <w:lang w:val="en-IL" w:eastAsia="en-IL"/>
        </w:rPr>
      </w:r>
    </w:p>
    <w:p>
      <w:pPr>
        <w:pStyle w:val="ruller5"/>
        <w:bidi w:val="1"/>
        <w:spacing w:before="0" w:after="0"/>
        <w:ind w:end="1282"/>
        <w:jc w:val="both"/>
        <w:rPr>
          <w:rFonts w:ascii="FrankRuehl" w:hAnsi="FrankRuehl" w:cs="FrankRuehl"/>
          <w:color w:val="000000"/>
          <w:spacing w:val="10"/>
          <w:sz w:val="28"/>
          <w:szCs w:val="28"/>
          <w:lang w:val="en-IL" w:eastAsia="en-IL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המגמה להחמיר בעונשם של מבצעי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נכנס לתוקף ביום </w:t>
      </w:r>
      <w:r>
        <w:rPr>
          <w:rFonts w:cs="FrankRuehl" w:ascii="FrankRuehl" w:hAnsi="FrankRuehl"/>
          <w:sz w:val="28"/>
          <w:szCs w:val="28"/>
        </w:rPr>
        <w:t>8.12.2021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 בעניינינו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 עונש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זערי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שלא יפחת מרבע העונש המרבי שנקבע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בצד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הספציפית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64303-01-22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חמאדה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28.9.2022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בעבירות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נסיון הצתה וחבלה במזיד 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שבעקבות סכסוך שכנים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ייצר בקבוק תבערה והשליך אותו לעבר רכבו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 התבערה פגע 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לשריטה בו והתגלגל במורד הרחוב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עונש הולם הנע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והשית על הנאשם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63084-07-21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חסונה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בשתי עבירות של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 תבערה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שעל רקע מהומות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החומות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הכין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בקבוקי תבערה על מנת להשליכם לעבר רכבים בבעלות יהודית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כנקמה על מותו של בן דודו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עשו אחרים שימוש בבקבוקי התבערה שהכין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 השליכו אותם לעבר מכוניות שחנו בחניון וגרמו להן לנזקים משמעותיים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עונש הולם הנע בין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והשית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צעיר ללא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ערעור הנאשם על חומרת העונש תלוי ועומד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4436/23</w:t>
        </w:r>
      </w:hyperlink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66385-03-22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זאודה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עניינו של נאשם שהורשע בעבירות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ונשיאה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הצתה והחזקת סם מסוכן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שהגיע לבית עסק אליו כניסתו סורבה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אוחז בבקבוק תבערה אותו הכין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השליכו לעבר בית העסק ונמלט מהמקום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בקבוק התבערה פגע בקיר העסק והחל לבעור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בסמוך לאחר מכן האש כובתה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עונש הולם הנע בין 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והשית על הנאשם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שחזר בו מהערעור בהמלצת בית המשפט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1554/23</w:t>
        </w:r>
      </w:hyperlink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34579-05-20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מחמוד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בעבירה של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שייצר לפחות בקבוק תבערה אחד מתוך מספר בקבוקי תבערה שנתפסו במהלך פעילות מג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עונש הולם הנע בין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והשית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בחינת הערכים החברתיים המוגנים שנפגעו מהעבירה שביצע הנאשם ומידת הפגיעה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 הנסיבות הקשורות בביצוע העבירה ומדיניות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סבור אני כי מתחם העונש ההולם במקרה דנן נע בין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לצד ענישה נלווית הכוללת מאסר מתונה וקנס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קביעת העונש בתוך המתחם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000000"/>
          <w:sz w:val="28"/>
          <w:szCs w:val="28"/>
        </w:rPr>
      </w:pP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</w:rPr>
        <w:t>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קביעת עונשו של נאשם תיעשה בתוך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אלא אם כן ישנן נסיבות המצדיקות סטייה ממנו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במקרה דנן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כלל לא התבקש תסקיר של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יבחן אפשרויות שיקום בעניינו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בהתאם מצאתי שיש לגזור את עונשו של הנאשם בתוך מתחם העונש ההולם שנקבע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העונש הראוי לנאשם נקבע על פי הנסיבות שאינן קשורות בביצוע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בהקשר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בית המשפט לבחון בין היתר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נתוניו האישיים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מידת הפגיעה של העונש בנאשם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לרבות בשל גילו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הפגיעה של העונש במשפחתו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עברו הפלילי וכיוצ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color w:val="000000"/>
          <w:sz w:val="28"/>
          <w:szCs w:val="28"/>
        </w:rPr>
      </w:pP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לזכותו של הנאשם ניתן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לציין כי הוא הודה בביצוע העבירה בשלב מוקדם וחסך מזמנו של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מהודאתו של נאשם נודעת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על דרך הכלל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גם קבלת הדין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ובחובה היא טומנת קבלת אחריות למעשים והבעת חרטה עליהם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lang w:eastAsia="he-IL"/>
        </w:rPr>
        <w:t>2</w:t>
      </w:r>
      <w:r>
        <w:rPr>
          <w:rFonts w:cs="FrankRuehl" w:ascii="FrankRuehl" w:hAnsi="FrankRuehl"/>
          <w:sz w:val="28"/>
          <w:szCs w:val="28"/>
          <w:lang w:eastAsia="he-IL"/>
        </w:rPr>
        <w:t>0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מנגד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לחובתו של הנאשם </w:t>
      </w:r>
      <w:r>
        <w:rPr>
          <w:rFonts w:cs="FrankRuehl" w:ascii="FrankRuehl" w:hAnsi="FrankRuehl"/>
          <w:sz w:val="28"/>
          <w:szCs w:val="28"/>
          <w:lang w:eastAsia="he-IL"/>
        </w:rPr>
        <w:t>3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הרשעות קודמות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מהשנים </w:t>
      </w:r>
      <w:r>
        <w:rPr>
          <w:rFonts w:cs="FrankRuehl" w:ascii="FrankRuehl" w:hAnsi="FrankRuehl"/>
          <w:sz w:val="28"/>
          <w:szCs w:val="28"/>
          <w:lang w:eastAsia="he-IL"/>
        </w:rPr>
        <w:t>2018-202</w:t>
      </w:r>
      <w:r>
        <w:rPr>
          <w:rFonts w:cs="FrankRuehl" w:ascii="FrankRuehl" w:hAnsi="FrankRuehl"/>
          <w:sz w:val="28"/>
          <w:szCs w:val="28"/>
          <w:lang w:eastAsia="he-IL"/>
        </w:rPr>
        <w:t>2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בעבירות של תקיפה הגורמת חבלה ממש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תקיפה הגורמת חבלה ממש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בן זוג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נסיון לתקיפה סתם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היזק לרכוש במזיד ואיומים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בגין הרשעות אלו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אף הוטלו על הנאשם שני מאסרים בפועל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בני </w:t>
      </w:r>
      <w:r>
        <w:rPr>
          <w:rFonts w:cs="FrankRuehl" w:ascii="FrankRuehl" w:hAnsi="FrankRuehl"/>
          <w:sz w:val="28"/>
          <w:szCs w:val="28"/>
          <w:lang w:eastAsia="he-IL"/>
        </w:rPr>
        <w:t>8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- </w:t>
      </w:r>
      <w:r>
        <w:rPr>
          <w:rFonts w:cs="FrankRuehl" w:ascii="FrankRuehl" w:hAnsi="FrankRuehl"/>
          <w:sz w:val="28"/>
          <w:szCs w:val="28"/>
          <w:lang w:eastAsia="he-IL"/>
        </w:rPr>
        <w:t>11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חודשים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אכן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כפי שציין בא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כוח הנאשם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הרשעותיו הקודמות של הנאשם לא היו בעבירות נשק או סמים כפי המקרה דנן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אולם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עברו הפלילי העדכני של הנאשם מלמד בבירור שאין עסקינן באדם נורמטיבי ללא דפוסים עבריניים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אשר העבירות בגינן הורשע אינן מייצגות את אורחות חייו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זאת ועוד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מאסרו האחרון של הנאשם למשך </w:t>
      </w:r>
      <w:r>
        <w:rPr>
          <w:rFonts w:cs="FrankRuehl" w:ascii="FrankRuehl" w:hAnsi="FrankRuehl"/>
          <w:sz w:val="28"/>
          <w:szCs w:val="28"/>
          <w:lang w:eastAsia="he-IL"/>
        </w:rPr>
        <w:t>11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חודשים הוטל ביום </w:t>
      </w:r>
      <w:r>
        <w:rPr>
          <w:rFonts w:cs="FrankRuehl" w:ascii="FrankRuehl" w:hAnsi="FrankRuehl"/>
          <w:sz w:val="28"/>
          <w:szCs w:val="28"/>
          <w:lang w:eastAsia="he-IL"/>
        </w:rPr>
        <w:t>17.01.2022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בגין עבירות שביצע הנאשם בחודש אוקטובר </w:t>
      </w:r>
      <w:r>
        <w:rPr>
          <w:rFonts w:cs="FrankRuehl" w:ascii="FrankRuehl" w:hAnsi="FrankRuehl"/>
          <w:sz w:val="28"/>
          <w:szCs w:val="28"/>
          <w:lang w:eastAsia="he-IL"/>
        </w:rPr>
        <w:t>2021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כך שהעבירות מושא האישום כאן בוצעו תקופה קצרה ביותר לאחר שחרורו של הנאשם ממאסרו האחרון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דבר המחייב החמרה בעונשו של הנאשם לצורך הרתעה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lang w:eastAsia="he-IL"/>
        </w:rPr>
        <w:t>2</w:t>
      </w:r>
      <w:r>
        <w:rPr>
          <w:rFonts w:cs="FrankRuehl" w:ascii="FrankRuehl" w:hAnsi="FrankRuehl"/>
          <w:sz w:val="28"/>
          <w:szCs w:val="28"/>
          <w:lang w:eastAsia="he-IL"/>
        </w:rPr>
        <w:t>1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         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משקל מסוים מצאתי לתת לנסיבות חייו הקשות של הנאשם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כפי שפורטו על ידי בא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כוחו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כמו גם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לתקופה הממושכת בה שוהה הנאשם במעצר מאחורי סורג ובריח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lang w:eastAsia="he-IL"/>
        </w:rPr>
        <w:t>2</w:t>
      </w:r>
      <w:r>
        <w:rPr>
          <w:rFonts w:cs="FrankRuehl" w:ascii="FrankRuehl" w:hAnsi="FrankRuehl"/>
          <w:sz w:val="28"/>
          <w:szCs w:val="28"/>
          <w:lang w:eastAsia="he-IL"/>
        </w:rPr>
        <w:t>2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המפורט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 אני כי נכון יהא לקבוע את מיקום עונשו של הנאשם בחלק האמצעי של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ראוי להשית על הנאשם מאסר מותנה וקנס כספי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גוזר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 מטיל על 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מאסר בפועל של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</w:rPr>
        <w:t>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 מיום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1.9.2022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על תנאי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למשך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יעבור כל עבירת 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על תנאי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למשך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עבירה של החזקת סם מסוכן לצריכה עצמית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 כל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קנס בסך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החוב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מועבר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למרכז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אגרות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והוצאות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למועדים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והתשלומים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שקבע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הקנס</w:t>
      </w:r>
      <w:r>
        <w:rPr>
          <w:rFonts w:cs="David"/>
          <w:b/>
          <w:bCs/>
          <w:sz w:val="24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פיצוי</w:t>
      </w:r>
      <w:r>
        <w:rPr>
          <w:rFonts w:cs="David"/>
          <w:b/>
          <w:bCs/>
          <w:sz w:val="24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ההוצאות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כעבור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ההחלטה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לחשבון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המרכז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אגרות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והוצאות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מהדרכים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הבאות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בכרטיס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באתר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המקוון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David" w:ascii="Arial" w:hAnsi="Arial"/>
            <w:b/>
            <w:bCs/>
            <w:i/>
            <w:iCs/>
            <w:sz w:val="24"/>
            <w:szCs w:val="24"/>
          </w:rPr>
          <w:t>www.eca.gov.il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מוקד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טלפוני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מרכז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גבייה</w:t>
      </w:r>
      <w:r>
        <w:rPr>
          <w:rFonts w:cs="David"/>
          <w:b/>
          <w:bCs/>
          <w:sz w:val="24"/>
          <w:szCs w:val="24"/>
          <w:rtl w:val="true"/>
        </w:rPr>
        <w:t>)</w:t>
      </w:r>
      <w:r>
        <w:rPr>
          <w:rFonts w:cs="David"/>
          <w:b/>
          <w:bCs/>
          <w:sz w:val="24"/>
          <w:szCs w:val="24"/>
          <w:rtl w:val="true"/>
        </w:rPr>
        <w:t xml:space="preserve">  –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בטלפון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35592</w:t>
      </w:r>
      <w:r>
        <w:rPr>
          <w:rFonts w:cs="David"/>
          <w:b/>
          <w:bCs/>
          <w:sz w:val="24"/>
          <w:szCs w:val="24"/>
          <w:rtl w:val="true"/>
        </w:rPr>
        <w:t xml:space="preserve">*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בטלפון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073-2055000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 xml:space="preserve">במזומן בכל סניף של בנק הדואר – בהצגת תעודת זהות בלבד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אין צורך בשוברי תשלום</w:t>
      </w:r>
      <w:r>
        <w:rPr>
          <w:rFonts w:cs="Calibri" w:ascii="Calibri" w:hAnsi="Calibri"/>
          <w:b/>
          <w:bCs/>
          <w:rtl w:val="true"/>
        </w:rPr>
        <w:t>).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 לבית המשפט העליון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חנא סבאג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24257-09-22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מאמעה  </w:t>
    </w:r>
    <w:r>
      <w:rPr>
        <w:rFonts w:cs="David" w:ascii="David" w:hAnsi="David"/>
        <w:color w:val="000000"/>
        <w:sz w:val="22"/>
        <w:szCs w:val="22"/>
      </w:rPr>
      <w:t>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9486731" TargetMode="External"/><Relationship Id="rId17" Type="http://schemas.openxmlformats.org/officeDocument/2006/relationships/hyperlink" Target="http://www.nevo.co.il/case/27925239" TargetMode="External"/><Relationship Id="rId18" Type="http://schemas.openxmlformats.org/officeDocument/2006/relationships/hyperlink" Target="http://www.nevo.co.il/case/618891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279783" TargetMode="External"/><Relationship Id="rId21" Type="http://schemas.openxmlformats.org/officeDocument/2006/relationships/hyperlink" Target="http://www.nevo.co.il/case/27821996" TargetMode="External"/><Relationship Id="rId22" Type="http://schemas.openxmlformats.org/officeDocument/2006/relationships/hyperlink" Target="http://www.nevo.co.il/case/29740671" TargetMode="External"/><Relationship Id="rId23" Type="http://schemas.openxmlformats.org/officeDocument/2006/relationships/hyperlink" Target="http://www.nevo.co.il/case/28442197" TargetMode="External"/><Relationship Id="rId24" Type="http://schemas.openxmlformats.org/officeDocument/2006/relationships/hyperlink" Target="http://www.nevo.co.il/case/29433141" TargetMode="External"/><Relationship Id="rId25" Type="http://schemas.openxmlformats.org/officeDocument/2006/relationships/hyperlink" Target="http://www.nevo.co.il/case/26673856" TargetMode="External"/><Relationship Id="rId26" Type="http://schemas.openxmlformats.org/officeDocument/2006/relationships/hyperlink" Target="http://www.eca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2024-04-07T08:50:00Z</dcterms:created>
  <dc:creator> </dc:creator>
  <dc:description/>
  <cp:keywords/>
  <dc:language>en-IL</dc:language>
  <cp:lastModifiedBy>h1</cp:lastModifiedBy>
  <dcterms:modified xsi:type="dcterms:W3CDTF">2024-04-07T08:50:00Z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ג'מאמעה  x</vt:lpwstr>
  </property>
  <property fmtid="{D5CDD505-2E9C-101B-9397-08002B2CF9AE}" pid="4" name="CASESLISTTMP1">
    <vt:lpwstr>25824863;29486731;27925239;6188919;28279783;27821996;29740671;28442197;29433141;26673856</vt:lpwstr>
  </property>
  <property fmtid="{D5CDD505-2E9C-101B-9397-08002B2CF9AE}" pid="5" name="CITY">
    <vt:lpwstr>נצ'</vt:lpwstr>
  </property>
  <property fmtid="{D5CDD505-2E9C-101B-9397-08002B2CF9AE}" pid="6" name="DATE">
    <vt:lpwstr>20230622</vt:lpwstr>
  </property>
  <property fmtid="{D5CDD505-2E9C-101B-9397-08002B2CF9AE}" pid="7" name="ISABSTRACT">
    <vt:lpwstr>Y</vt:lpwstr>
  </property>
  <property fmtid="{D5CDD505-2E9C-101B-9397-08002B2CF9AE}" pid="8" name="JUDGE">
    <vt:lpwstr>חנא סבאג</vt:lpwstr>
  </property>
  <property fmtid="{D5CDD505-2E9C-101B-9397-08002B2CF9AE}" pid="9" name="LAWLISTTMP1">
    <vt:lpwstr>70301/144.b2;144.a</vt:lpwstr>
  </property>
  <property fmtid="{D5CDD505-2E9C-101B-9397-08002B2CF9AE}" pid="10" name="LAWLISTTMP2">
    <vt:lpwstr>4216/007.a;007.c</vt:lpwstr>
  </property>
  <property fmtid="{D5CDD505-2E9C-101B-9397-08002B2CF9AE}" pid="11" name="NEWPARTA">
    <vt:lpwstr>24257</vt:lpwstr>
  </property>
  <property fmtid="{D5CDD505-2E9C-101B-9397-08002B2CF9AE}" pid="12" name="NEWPARTB">
    <vt:lpwstr>09</vt:lpwstr>
  </property>
  <property fmtid="{D5CDD505-2E9C-101B-9397-08002B2CF9AE}" pid="13" name="NEWPARTC">
    <vt:lpwstr>22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390020230622</vt:lpwstr>
  </property>
  <property fmtid="{D5CDD505-2E9C-101B-9397-08002B2CF9AE}" pid="18" name="TYPE_N_DATE">
    <vt:lpwstr>39020230622</vt:lpwstr>
  </property>
  <property fmtid="{D5CDD505-2E9C-101B-9397-08002B2CF9AE}" pid="19" name="WORDNUMPAGES">
    <vt:lpwstr>9</vt:lpwstr>
  </property>
</Properties>
</file>