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24420-01-20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סנינה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מינטקביץ</w:t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סנינה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 על פי הודאתו בעבירות של החזקת נשק ושיבוש מהלכי 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בתקופה שקדמה ליום </w:t>
      </w:r>
      <w:r>
        <w:rPr>
          <w:rFonts w:cs="Arial" w:ascii="Arial" w:hAnsi="Arial"/>
        </w:rPr>
        <w:t>1.1.20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הנאשם בביתו את כלי הנשק והתחמושת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3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אקדח תופי מסוג אנפילד טעון בששה כדורים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3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אקדח חצי אוטומטי מסוג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המספר הסדורי שלו נמחק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ומחסנית תואמת ובה שבעה כדורים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3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 רובי ציד מאולתרים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3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מטען חבלה עשוי צינור מתכת באורך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ובו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חומר נפץ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3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שרשרת  כדורים למקלע כבד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לרובה ציד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מסוג לא ידוע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1.1.20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4:10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כוחות משטרה לביתו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זרק מחלון ביתו שני תיקים שהיו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לשבש את ההליך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bookmarkStart w:id="9" w:name="ABSTRACT_END"/>
      <w:bookmarkEnd w:id="9"/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בעמדותיהם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ארסנל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tl w:val="true"/>
        </w:rPr>
        <w:t xml:space="preserve">: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ascii="Arial" w:hAnsi="Arial" w:cs="Arial"/>
          <w:rtl w:val="true"/>
        </w:rPr>
        <w:t xml:space="preserve"> בערך המוגן החשוב מכל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שמירה על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נשק מקפלת בתוכה סיכון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הנשק ישמש לביצוע עבירות פליליות או מעשי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יביא לקיפוח 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החזקת מטען חבלה בצמוד לבית מגורים כרוכה גם בסיכון כי יתפוצץ ויפגע בדייריו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Arial" w:hAnsi="Arial" w:cs="Arial"/>
          <w:rtl w:val="true"/>
        </w:rPr>
        <w:t>באופן עקיף עבירה זו גם מהווה קריאת תיגר על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המדינה היא הריבון והיא שרשאית לקבוע מי ישא נשק ולאיזו מטרה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כעולה ממיקום העבירה בפרק </w:t>
      </w:r>
      <w:hyperlink r:id="rId6"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הדן בעבירות שעניינן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פגיעה בסדרי </w:t>
      </w:r>
      <w:r>
        <w:rPr>
          <w:rtl w:val="true"/>
        </w:rPr>
        <w:t>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 xml:space="preserve">".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):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2564/19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איברהים אזברגה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דינה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ברון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כי עבירות הנשק מצדיקות עונש מאחורי סורג ובריח וזאת גם כאשר מדובר בנאשמים ללא עבר פלילי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566" w:end="567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קיימת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בפסיקה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מגמת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החמרה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ברמת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הענישה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המעורבים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ביטוי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לסכנה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הנשקפת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מהן</w:t>
      </w:r>
      <w:r>
        <w:rPr>
          <w:b/>
          <w:bCs/>
          <w:sz w:val="28"/>
          <w:rtl w:val="true"/>
        </w:rPr>
        <w:t xml:space="preserve">; </w:t>
      </w:r>
      <w:r>
        <w:rPr>
          <w:b/>
          <w:b/>
          <w:bCs/>
          <w:sz w:val="28"/>
          <w:sz w:val="28"/>
          <w:rtl w:val="true"/>
        </w:rPr>
        <w:t>וזאת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במטרה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להרתיע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היחיד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והרבים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יחד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מפני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ביצוען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ברירת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המחדל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בעבירות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היא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אפוא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מאסר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בפועל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גם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הנאשם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נעדר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פלילי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כבענייננו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rFonts w:ascii="David" w:hAnsi="David"/>
        </w:rPr>
        <w:instrText xml:space="preserve"> HYPERLINK "https://www.nevo.co.il/search/Highlighter.aspx?type=1" \l "0"</w:instrText>
      </w:r>
      <w:r>
        <w:rPr>
          <w:rtl w:val="true"/>
          <w:rStyle w:val="Hyperlink"/>
          <w:rFonts w:ascii="David" w:hAnsi="David"/>
        </w:rPr>
        <w:fldChar w:fldCharType="separate"/>
      </w:r>
      <w:r>
        <w:rPr>
          <w:rStyle w:val="Hyperlink"/>
          <w:rFonts w:ascii="David" w:hAnsi="David"/>
          <w:rtl w:val="true"/>
        </w:rPr>
        <w:t>ת</w:t>
      </w:r>
      <w:r>
        <w:rPr>
          <w:rtl w:val="true"/>
          <w:rStyle w:val="Hyperlink"/>
          <w:rFonts w:ascii="David" w:hAnsi="David"/>
        </w:rPr>
        <w:fldChar w:fldCharType="end"/>
      </w:r>
      <w:r>
        <w:rPr>
          <w:rStyle w:val="Hyperlink"/>
          <w:rFonts w:cs="David" w:ascii="David" w:hAnsi="David"/>
          <w:rtl w:val="true"/>
        </w:rPr>
        <w:t>"</w:t>
      </w:r>
      <w:r>
        <w:rPr>
          <w:rStyle w:val="Hyperlink"/>
          <w:rFonts w:ascii="David" w:hAnsi="David"/>
          <w:rtl w:val="true"/>
        </w:rPr>
        <w:t xml:space="preserve">פ </w:t>
      </w:r>
      <w:r>
        <w:rPr>
          <w:rStyle w:val="Hyperlink"/>
          <w:rFonts w:cs="David" w:ascii="David" w:hAnsi="David"/>
          <w:rtl w:val="true"/>
        </w:rPr>
        <w:t>(</w:t>
      </w:r>
      <w:r>
        <w:rPr>
          <w:rStyle w:val="Hyperlink"/>
          <w:rFonts w:ascii="David" w:hAnsi="David"/>
          <w:rtl w:val="true"/>
        </w:rPr>
        <w:t>מחוזי ב</w:t>
      </w:r>
      <w:r>
        <w:rPr>
          <w:rStyle w:val="Hyperlink"/>
          <w:rFonts w:cs="David" w:ascii="David" w:hAnsi="David"/>
          <w:rtl w:val="true"/>
        </w:rPr>
        <w:t>"</w:t>
      </w:r>
      <w:r>
        <w:rPr>
          <w:rStyle w:val="Hyperlink"/>
          <w:rFonts w:ascii="David" w:hAnsi="David"/>
          <w:rtl w:val="true"/>
        </w:rPr>
        <w:t>ש</w:t>
      </w:r>
      <w:r>
        <w:rPr>
          <w:rStyle w:val="Hyperlink"/>
          <w:rFonts w:cs="David" w:ascii="David" w:hAnsi="David"/>
          <w:rtl w:val="true"/>
        </w:rPr>
        <w:t xml:space="preserve">) </w:t>
      </w:r>
      <w:r>
        <w:rPr>
          <w:rStyle w:val="Hyperlink"/>
          <w:rFonts w:cs="David" w:ascii="David" w:hAnsi="David"/>
        </w:rPr>
        <w:t>56232-12-14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נקבע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מטעני חבלה מטבעם אינם משמשים את העבריינים להגנה עצמית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למעשי תקיפה אלימים אכזריים ומסוכנים מאין כמותם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בהקשר זה אין כל מקום להתחשבות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הבנה או סלחנות ויש לטפל בתופעה ביד קשה ולמצות את חומר הדין כלפי כל אחת מהחוליות בשרשרת ההכנה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ההספקה והשימוש במטעני חבלה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ולדידי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להירתע מהטלת עונשי המאסר המירביים האפשריים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: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end="0"/>
        <w:contextualSpacing/>
        <w:jc w:val="both"/>
        <w:rPr>
          <w:rFonts w:ascii="David" w:hAnsi="David" w:cs="David"/>
        </w:rPr>
      </w:pPr>
      <w:r>
        <w:rPr>
          <w:u w:val="single"/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8730/18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מרשה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24.1.19</w:t>
      </w:r>
      <w:r>
        <w:rPr>
          <w:rtl w:val="true"/>
        </w:rPr>
        <w:t xml:space="preserve">)-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מששה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b/>
          <w:b/>
          <w:bCs/>
          <w:rtl w:val="true"/>
        </w:rPr>
        <w:t>מצויה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>" [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>].</w:t>
      </w:r>
    </w:p>
    <w:p>
      <w:pPr>
        <w:pStyle w:val="Normal"/>
        <w:spacing w:lineRule="auto" w:line="360" w:before="280" w:after="120"/>
        <w:ind w:end="0"/>
        <w:contextualSpacing/>
        <w:jc w:val="both"/>
        <w:rPr/>
      </w:pPr>
      <w:r>
        <w:rPr>
          <w:u w:val="single"/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1246/17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מטר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פורסם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בנבו</w:t>
      </w:r>
      <w:r>
        <w:rPr>
          <w:u w:val="single"/>
          <w:rtl w:val="true"/>
        </w:rPr>
        <w:t xml:space="preserve">, </w:t>
      </w:r>
      <w:r>
        <w:rPr>
          <w:u w:val="single"/>
        </w:rPr>
        <w:t>12.3.2017</w:t>
      </w:r>
      <w:r>
        <w:rPr>
          <w:u w:val="single"/>
          <w:rtl w:val="true"/>
        </w:rPr>
        <w:t>)</w:t>
      </w:r>
      <w:r>
        <w:rPr>
          <w:rtl w:val="true"/>
        </w:rPr>
        <w:t xml:space="preserve"> -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120"/>
        <w:ind w:end="0"/>
        <w:contextualSpacing/>
        <w:jc w:val="both"/>
        <w:rPr/>
      </w:pPr>
      <w:r>
        <w:rPr>
          <w:u w:val="single"/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b/>
          <w:bCs/>
          <w:u w:val="single"/>
          <w:rtl w:val="true"/>
        </w:rPr>
        <w:t xml:space="preserve">  </w:t>
      </w:r>
      <w:r>
        <w:rPr>
          <w:u w:val="single"/>
          <w:rtl w:val="true"/>
        </w:rPr>
        <w:t>דראז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פורסם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בנבו</w:t>
      </w:r>
      <w:r>
        <w:rPr>
          <w:u w:val="single"/>
          <w:rtl w:val="true"/>
        </w:rPr>
        <w:t xml:space="preserve">, </w:t>
      </w:r>
      <w:r>
        <w:rPr>
          <w:u w:val="single"/>
        </w:rPr>
        <w:t>13.3.16</w:t>
      </w:r>
      <w:r>
        <w:rPr>
          <w:rtl w:val="true"/>
        </w:rPr>
        <w:t xml:space="preserve">) -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>.</w:t>
      </w:r>
    </w:p>
    <w:p>
      <w:pPr>
        <w:pStyle w:val="Normal"/>
        <w:spacing w:lineRule="auto" w:line="360" w:before="280" w:after="120"/>
        <w:ind w:end="0"/>
        <w:jc w:val="both"/>
        <w:rPr>
          <w:rFonts w:ascii="David" w:hAnsi="David" w:cs="David"/>
        </w:rPr>
      </w:pPr>
      <w:r>
        <w:rPr>
          <w:u w:val="single"/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56010-03-18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אלאסד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27.6.18</w:t>
      </w:r>
      <w:r>
        <w:rPr>
          <w:u w:val="single"/>
          <w:rtl w:val="true"/>
        </w:rPr>
        <w:t xml:space="preserve">) </w:t>
      </w:r>
      <w:r>
        <w:rPr>
          <w:rtl w:val="true"/>
        </w:rPr>
        <w:t xml:space="preserve">-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rtl w:val="true"/>
          </w:rPr>
          <w:t xml:space="preserve">עפג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>ש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56305-02-20</w:t>
      </w:r>
      <w:r>
        <w:rPr>
          <w:rFonts w:cs="David" w:ascii="David" w:hAnsi="David"/>
          <w:rtl w:val="true"/>
        </w:rPr>
        <w:t xml:space="preserve">‏ </w:t>
      </w:r>
      <w:r>
        <w:rPr>
          <w:rFonts w:ascii="David" w:hAnsi="David"/>
          <w:rtl w:val="true"/>
        </w:rPr>
        <w:t xml:space="preserve">אלקריעאן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18.8.20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נדון נאשם ללא עבר פלילי שברכבו נמצא אקדח ומחסנית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 xml:space="preserve">השלום קבע מתחם של </w:t>
      </w:r>
      <w:r>
        <w:rPr>
          <w:rFonts w:cs="David" w:ascii="David" w:hAnsi="David"/>
        </w:rPr>
        <w:t>15-30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עונש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והורה על חילוט מכוניתו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הפחית את העונש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rtl w:val="true"/>
          </w:rPr>
          <w:t xml:space="preserve">עפג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חי</w:t>
        </w:r>
        <w:r>
          <w:rPr>
            <w:rStyle w:val="Hyperlink"/>
            <w:rFonts w:cs="David" w:ascii="David" w:hAnsi="David"/>
            <w:rtl w:val="true"/>
          </w:rPr>
          <w:t xml:space="preserve">') </w:t>
        </w:r>
        <w:r>
          <w:rPr>
            <w:rStyle w:val="Hyperlink"/>
            <w:rFonts w:cs="David" w:ascii="David" w:hAnsi="David"/>
          </w:rPr>
          <w:t>23517-02-20</w:t>
        </w:r>
      </w:hyperlink>
      <w:r>
        <w:rPr>
          <w:rFonts w:cs="David" w:ascii="David" w:hAnsi="David"/>
          <w:rtl w:val="true"/>
        </w:rPr>
        <w:t xml:space="preserve">‏ ‏ </w:t>
      </w:r>
      <w:r>
        <w:rPr>
          <w:rFonts w:ascii="David" w:hAnsi="David"/>
          <w:rtl w:val="true"/>
        </w:rPr>
        <w:t xml:space="preserve">זיד אחמד זיד אלכילאני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28.7.20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נדון עניינו של נאשם שהחזיק בביתו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</w:t>
      </w:r>
      <w:r>
        <w:rPr>
          <w:rFonts w:ascii="David" w:hAnsi="David"/>
          <w:rtl w:val="true"/>
        </w:rPr>
        <w:t>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של </w:t>
      </w:r>
      <w:r>
        <w:rPr>
          <w:rFonts w:cs="David" w:ascii="David" w:hAnsi="David"/>
        </w:rPr>
        <w:t>6-15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 הנאשם עונש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בית המשפט המחוזי </w:t>
      </w:r>
      <w:r>
        <w:rPr>
          <w:rFonts w:ascii="David" w:hAnsi="David"/>
          <w:rtl w:val="true"/>
        </w:rPr>
        <w:t>החמיר את ענשו של</w:t>
      </w:r>
      <w:r>
        <w:rPr>
          <w:rFonts w:ascii="David" w:hAnsi="David"/>
          <w:rtl w:val="true"/>
        </w:rPr>
        <w:t xml:space="preserve"> הנאשם </w:t>
      </w:r>
      <w:r>
        <w:rPr>
          <w:rFonts w:ascii="David" w:hAnsi="David"/>
          <w:rtl w:val="true"/>
        </w:rPr>
        <w:t xml:space="preserve">וגזר עליו </w:t>
      </w:r>
      <w:r>
        <w:rPr>
          <w:rFonts w:ascii="David" w:hAnsi="David"/>
          <w:rtl w:val="true"/>
        </w:rPr>
        <w:t>עשרה 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tl w:val="true"/>
        </w:rPr>
        <w:t>ב</w:t>
      </w:r>
      <w:hyperlink r:id="rId16">
        <w:r>
          <w:rPr>
            <w:rStyle w:val="Hyperlink"/>
            <w:rFonts w:ascii="David" w:hAnsi="David"/>
            <w:rtl w:val="true"/>
          </w:rPr>
          <w:t>רע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2406/16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יונגר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29.9.16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נדון </w:t>
      </w:r>
      <w:r>
        <w:rPr>
          <w:rFonts w:ascii="David" w:hAnsi="David"/>
          <w:rtl w:val="true"/>
        </w:rPr>
        <w:t xml:space="preserve">עניינו של </w:t>
      </w:r>
      <w:r>
        <w:rPr>
          <w:rFonts w:ascii="David" w:hAnsi="David"/>
          <w:rtl w:val="true"/>
        </w:rPr>
        <w:t>נאשם שהורשע לאחר שמיעת ראיות בכך שהחזיק במטען מאולתר בצמוד למשרדו שנמצא מתחת לאולם ספורט המשמש תלמידי חטיבת ביניים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</w:t>
      </w:r>
      <w:r>
        <w:rPr>
          <w:rFonts w:ascii="David" w:hAnsi="David"/>
          <w:rtl w:val="true"/>
        </w:rPr>
        <w:t>עונש הולם</w:t>
      </w:r>
      <w:r>
        <w:rPr>
          <w:rFonts w:ascii="David" w:hAnsi="David"/>
          <w:rtl w:val="true"/>
        </w:rPr>
        <w:t xml:space="preserve"> של שנתיי</w:t>
      </w:r>
      <w:r>
        <w:rPr>
          <w:rFonts w:ascii="David" w:hAnsi="David"/>
          <w:rtl w:val="true"/>
        </w:rPr>
        <w:t>ם עד חמש שנים</w:t>
      </w:r>
      <w:r>
        <w:rPr>
          <w:rFonts w:ascii="David" w:hAnsi="David"/>
          <w:rtl w:val="true"/>
        </w:rPr>
        <w:t xml:space="preserve"> מאסר וגזר עונש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וענישה נלווית וגזר הדין אושר בשתי ערכאות הערעור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tl w:val="true"/>
        </w:rPr>
        <w:t>ב</w:t>
      </w:r>
      <w:hyperlink r:id="rId17">
        <w:r>
          <w:rPr>
            <w:rStyle w:val="Hyperlink"/>
            <w:rFonts w:ascii="David" w:hAnsi="David"/>
            <w:rtl w:val="true"/>
          </w:rPr>
          <w:t>עפ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ג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מרכז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27417-11-15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עבד אל רחים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17.1.16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נדון עניינו שלנאשם שהודה כי החזיק רובה ציד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תת מקלע </w:t>
      </w:r>
      <w:r>
        <w:rPr>
          <w:rFonts w:ascii="David" w:hAnsi="David"/>
          <w:rtl w:val="true"/>
        </w:rPr>
        <w:t>עוזי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חלקי נשק</w:t>
      </w:r>
      <w:r>
        <w:rPr>
          <w:rFonts w:ascii="David" w:hAnsi="David"/>
          <w:rtl w:val="true"/>
        </w:rPr>
        <w:t xml:space="preserve">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גזר על הנאשם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מתחם </w:t>
      </w:r>
      <w:r>
        <w:rPr>
          <w:rFonts w:ascii="David" w:hAnsi="David"/>
          <w:rtl w:val="true"/>
        </w:rPr>
        <w:t xml:space="preserve">העונש ההולם הוא </w:t>
      </w:r>
      <w:r>
        <w:rPr>
          <w:rFonts w:cs="David" w:ascii="David" w:hAnsi="David"/>
        </w:rPr>
        <w:t>18-36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החמיר בעונשו של הנאשם וגזר עליו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fldChar w:fldCharType="begin"/>
      </w:r>
      <w:r>
        <w:rPr>
          <w:rtl w:val="true"/>
          <w:rStyle w:val="Hyperlink"/>
          <w:rFonts w:ascii="David" w:hAnsi="David"/>
        </w:rPr>
        <w:instrText xml:space="preserve"> HYPERLINK "https://www.nevo.co.il/search/Highlighter.aspx?type=1" \l "0"</w:instrText>
      </w:r>
      <w:r>
        <w:rPr>
          <w:rtl w:val="true"/>
          <w:rStyle w:val="Hyperlink"/>
          <w:rFonts w:ascii="David" w:hAnsi="David"/>
        </w:rPr>
        <w:fldChar w:fldCharType="separate"/>
      </w:r>
      <w:r>
        <w:rPr>
          <w:rStyle w:val="Hyperlink"/>
          <w:rFonts w:ascii="David" w:hAnsi="David"/>
          <w:rtl w:val="true"/>
        </w:rPr>
        <w:t>ת</w:t>
      </w:r>
      <w:r>
        <w:rPr>
          <w:rtl w:val="true"/>
          <w:rStyle w:val="Hyperlink"/>
          <w:rFonts w:ascii="David" w:hAnsi="David"/>
        </w:rPr>
        <w:fldChar w:fldCharType="end"/>
      </w:r>
      <w:r>
        <w:rPr>
          <w:rStyle w:val="Hyperlink"/>
          <w:rFonts w:cs="David" w:ascii="David" w:hAnsi="David"/>
          <w:rtl w:val="true"/>
        </w:rPr>
        <w:t>"</w:t>
      </w:r>
      <w:r>
        <w:rPr>
          <w:rStyle w:val="Hyperlink"/>
          <w:rFonts w:ascii="David" w:hAnsi="David"/>
          <w:rtl w:val="true"/>
        </w:rPr>
        <w:t xml:space="preserve">פ </w:t>
      </w:r>
      <w:r>
        <w:rPr>
          <w:rStyle w:val="Hyperlink"/>
          <w:rFonts w:cs="David" w:ascii="David" w:hAnsi="David"/>
          <w:rtl w:val="true"/>
        </w:rPr>
        <w:t>(</w:t>
      </w:r>
      <w:r>
        <w:rPr>
          <w:rStyle w:val="Hyperlink"/>
          <w:rFonts w:ascii="David" w:hAnsi="David"/>
          <w:rtl w:val="true"/>
        </w:rPr>
        <w:t>מחוזי ב</w:t>
      </w:r>
      <w:r>
        <w:rPr>
          <w:rStyle w:val="Hyperlink"/>
          <w:rFonts w:cs="David" w:ascii="David" w:hAnsi="David"/>
          <w:rtl w:val="true"/>
        </w:rPr>
        <w:t>"</w:t>
      </w:r>
      <w:r>
        <w:rPr>
          <w:rStyle w:val="Hyperlink"/>
          <w:rFonts w:ascii="David" w:hAnsi="David"/>
          <w:rtl w:val="true"/>
        </w:rPr>
        <w:t>ש</w:t>
      </w:r>
      <w:r>
        <w:rPr>
          <w:rStyle w:val="Hyperlink"/>
          <w:rFonts w:cs="David" w:ascii="David" w:hAnsi="David"/>
          <w:rtl w:val="true"/>
        </w:rPr>
        <w:t xml:space="preserve">) </w:t>
      </w:r>
      <w:r>
        <w:rPr>
          <w:rStyle w:val="Hyperlink"/>
          <w:rFonts w:cs="David" w:ascii="David" w:hAnsi="David"/>
        </w:rPr>
        <w:t>21139-04-17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יעקב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03.12.2018</w:t>
      </w:r>
      <w:r>
        <w:rPr>
          <w:rFonts w:cs="David" w:ascii="David" w:hAnsi="David"/>
          <w:rtl w:val="true"/>
        </w:rPr>
        <w:t xml:space="preserve">)‏‏ - </w:t>
      </w:r>
      <w:r>
        <w:rPr>
          <w:rFonts w:ascii="David" w:hAnsi="David"/>
          <w:rtl w:val="true"/>
        </w:rPr>
        <w:t>נדון עניינו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צעיר 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שהודה במסגרת הסדר שהחזיק יחד עם אחרים מטען חבלה מאולתר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ובו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ומר נפץ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ומסר אותו 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של </w:t>
      </w:r>
      <w:r>
        <w:rPr>
          <w:rFonts w:cs="David" w:ascii="David" w:hAnsi="David"/>
        </w:rPr>
        <w:t>18-36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לעבירת הנשק וגזר על הנאשם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 צירף תיקים נוספים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וגיוונם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מלשין</w:t>
      </w:r>
      <w:r>
        <w:rPr>
          <w:rtl w:val="true"/>
        </w:rPr>
        <w:t xml:space="preserve">",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,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לתשומת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24420-01-20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סנינה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5104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hC" TargetMode="External"/><Relationship Id="rId6" Type="http://schemas.openxmlformats.org/officeDocument/2006/relationships/hyperlink" Target="http://www.nevo.co.il/law/70301/h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1474168" TargetMode="External"/><Relationship Id="rId9" Type="http://schemas.openxmlformats.org/officeDocument/2006/relationships/hyperlink" Target="http://www.nevo.co.il/case/25612982" TargetMode="External"/><Relationship Id="rId10" Type="http://schemas.openxmlformats.org/officeDocument/2006/relationships/hyperlink" Target="http://www.nevo.co.il/case/25217995" TargetMode="External"/><Relationship Id="rId11" Type="http://schemas.openxmlformats.org/officeDocument/2006/relationships/hyperlink" Target="http://www.nevo.co.il/case/22228298" TargetMode="External"/><Relationship Id="rId12" Type="http://schemas.openxmlformats.org/officeDocument/2006/relationships/hyperlink" Target="http://www.nevo.co.il/case/20817891" TargetMode="External"/><Relationship Id="rId13" Type="http://schemas.openxmlformats.org/officeDocument/2006/relationships/hyperlink" Target="http://www.nevo.co.il/case/23817589" TargetMode="External"/><Relationship Id="rId14" Type="http://schemas.openxmlformats.org/officeDocument/2006/relationships/hyperlink" Target="https://www.nevo.co.il/psika_html/mechozi/ME-20-02-56305-208.htm" TargetMode="External"/><Relationship Id="rId15" Type="http://schemas.openxmlformats.org/officeDocument/2006/relationships/hyperlink" Target="https://www.nevo.co.il/psika_html/mechozi/ME-20-02-23517-773.htm" TargetMode="External"/><Relationship Id="rId16" Type="http://schemas.openxmlformats.org/officeDocument/2006/relationships/hyperlink" Target="https://www.nevo.co.il/psika_html/elyon/16024060-k02.htm" TargetMode="External"/><Relationship Id="rId17" Type="http://schemas.openxmlformats.org/officeDocument/2006/relationships/hyperlink" Target="https://www.nevo.co.il/psika_html/mechozi/ME-15-11-27417-662.htm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2022-07-11T11:00:00Z</dcterms:created>
  <dc:creator> </dc:creator>
  <dc:description/>
  <cp:keywords/>
  <dc:language>en-IL</dc:language>
  <cp:lastModifiedBy>h1</cp:lastModifiedBy>
  <dcterms:modified xsi:type="dcterms:W3CDTF">2022-07-11T11:00:00Z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אבו סנינה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26351040;21474168;25612982;25217995;22228298;20817891;23817589</vt:lpwstr>
  </property>
  <property fmtid="{D5CDD505-2E9C-101B-9397-08002B2CF9AE}" pid="9" name="CITY">
    <vt:lpwstr>י-ם</vt:lpwstr>
  </property>
  <property fmtid="{D5CDD505-2E9C-101B-9397-08002B2CF9AE}" pid="10" name="DATE">
    <vt:lpwstr>20201020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LISTTMP1">
    <vt:lpwstr>70301/hC;144:2</vt:lpwstr>
  </property>
  <property fmtid="{D5CDD505-2E9C-101B-9397-08002B2CF9AE}" pid="15" name="LAWYER">
    <vt:lpwstr>שירה גרין;ראמי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24420</vt:lpwstr>
  </property>
  <property fmtid="{D5CDD505-2E9C-101B-9397-08002B2CF9AE}" pid="22" name="NEWPARTB">
    <vt:lpwstr>01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380020201020</vt:lpwstr>
  </property>
  <property fmtid="{D5CDD505-2E9C-101B-9397-08002B2CF9AE}" pid="34" name="TYPE_N_DATE">
    <vt:lpwstr>38020201020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