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ind w:end="0"/>
        <w:jc w:val="start"/>
        <w:rPr>
          <w:vanish/>
          <w:highlight w:val="yellow"/>
        </w:rPr>
      </w:pPr>
      <w:bookmarkStart w:id="0" w:name="LastJudge"/>
      <w:bookmarkStart w:id="1" w:name="FirstLawyer"/>
      <w:bookmarkEnd w:id="0"/>
      <w:bookmarkEnd w:id="1"/>
      <w:r>
        <w:rPr>
          <w:vanish/>
          <w:highlight w:val="yellow"/>
          <w:rtl w:val="true"/>
        </w:rPr>
        <w:t>&lt;</w:t>
      </w:r>
    </w:p>
    <w:p>
      <w:pPr>
        <w:pStyle w:val="Header"/>
        <w:ind w:end="0"/>
        <w:jc w:val="start"/>
        <w:rPr/>
      </w:pPr>
      <w:r>
        <w:rPr>
          <w:rtl w:val="true"/>
        </w:rPr>
      </w:r>
    </w:p>
    <w:p>
      <w:pPr>
        <w:pStyle w:val="Header"/>
        <w:ind w:end="0"/>
        <w:jc w:val="start"/>
        <w:rPr/>
      </w:pPr>
      <w:r>
        <w:rPr>
          <w:rtl w:val="true"/>
        </w:rPr>
      </w:r>
    </w:p>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r>
              <w:rPr>
                <w:vanish/>
                <w:highlight w:val="yellow"/>
                <w:rtl w:val="true"/>
              </w:rPr>
              <w:t>&lt;</w:t>
            </w:r>
            <w:r>
              <w:rPr>
                <w:rFonts w:ascii="Tahoma" w:hAnsi="Tahoma" w:cs="Tahoma"/>
                <w:b/>
                <w:b/>
                <w:bCs/>
                <w:color w:val="000080"/>
                <w:sz w:val="20"/>
                <w:sz w:val="20"/>
                <w:szCs w:val="20"/>
                <w:rtl w:val="true"/>
              </w:rPr>
              <w:t>בית משפט השלום בפתח תקווה</w:t>
            </w:r>
            <w:r>
              <w:rPr>
                <w:vanish/>
                <w:highlight w:val="yellow"/>
                <w:rtl w:val="true"/>
              </w:rPr>
              <w:t>&gt;</w:t>
            </w:r>
          </w:p>
        </w:tc>
      </w:tr>
      <w:tr>
        <w:trPr>
          <w:trHeight w:val="337" w:hRule="atLeast"/>
        </w:trPr>
        <w:tc>
          <w:tcPr>
            <w:tcW w:w="3973" w:type="dxa"/>
            <w:tcBorders/>
          </w:tcPr>
          <w:p>
            <w:pPr>
              <w:pStyle w:val="Normal"/>
              <w:ind w:end="0"/>
              <w:jc w:val="start"/>
              <w:rPr>
                <w:b/>
                <w:bCs/>
                <w:sz w:val="26"/>
                <w:szCs w:val="26"/>
              </w:rPr>
            </w:pPr>
            <w:r>
              <w:rPr>
                <w:vanish/>
                <w:highlight w:val="yellow"/>
                <w:rtl w:val="true"/>
              </w:rPr>
              <w:t>&lt;&lt;</w:t>
            </w:r>
            <w:r>
              <w:rPr>
                <w:b/>
                <w:b/>
                <w:bCs/>
                <w:sz w:val="26"/>
                <w:sz w:val="26"/>
                <w:szCs w:val="26"/>
                <w:rtl w:val="true"/>
              </w:rPr>
              <w:t>ת</w:t>
            </w:r>
            <w:r>
              <w:rPr>
                <w:b/>
                <w:bCs/>
                <w:sz w:val="26"/>
                <w:szCs w:val="26"/>
                <w:rtl w:val="true"/>
              </w:rPr>
              <w:t>"</w:t>
            </w:r>
            <w:r>
              <w:rPr>
                <w:b/>
                <w:b/>
                <w:bCs/>
                <w:sz w:val="26"/>
                <w:sz w:val="26"/>
                <w:szCs w:val="26"/>
                <w:rtl w:val="true"/>
              </w:rPr>
              <w:t>פ</w:t>
            </w:r>
            <w:r>
              <w:rPr>
                <w:vanish/>
                <w:highlight w:val="yellow"/>
                <w:rtl w:val="true"/>
              </w:rPr>
              <w:t>&gt;</w:t>
            </w:r>
            <w:r>
              <w:rPr>
                <w:b/>
                <w:bCs/>
                <w:sz w:val="26"/>
                <w:szCs w:val="26"/>
                <w:rtl w:val="true"/>
              </w:rPr>
              <w:t xml:space="preserve"> </w:t>
            </w:r>
            <w:r>
              <w:rPr>
                <w:vanish/>
                <w:highlight w:val="yellow"/>
                <w:rtl w:val="true"/>
              </w:rPr>
              <w:t>&lt;</w:t>
            </w:r>
            <w:r>
              <w:rPr>
                <w:b/>
                <w:bCs/>
                <w:sz w:val="26"/>
                <w:szCs w:val="26"/>
              </w:rPr>
              <w:t>2448-12-08</w:t>
            </w:r>
            <w:r>
              <w:rPr>
                <w:vanish/>
                <w:highlight w:val="yellow"/>
                <w:rtl w:val="true"/>
              </w:rPr>
              <w:t>&gt;</w:t>
            </w:r>
            <w:r>
              <w:rPr>
                <w:b/>
                <w:bCs/>
                <w:sz w:val="26"/>
                <w:szCs w:val="26"/>
                <w:rtl w:val="true"/>
              </w:rPr>
              <w:t xml:space="preserve"> </w:t>
            </w:r>
            <w:r>
              <w:rPr>
                <w:vanish/>
                <w:highlight w:val="yellow"/>
                <w:rtl w:val="true"/>
              </w:rPr>
              <w:t>&lt;</w:t>
            </w:r>
            <w:r>
              <w:rPr>
                <w:b/>
                <w:b/>
                <w:bCs/>
                <w:sz w:val="26"/>
                <w:sz w:val="26"/>
                <w:szCs w:val="26"/>
                <w:rtl w:val="true"/>
              </w:rPr>
              <w:t>מדינת ישראל נ</w:t>
            </w:r>
            <w:r>
              <w:rPr>
                <w:b/>
                <w:bCs/>
                <w:sz w:val="26"/>
                <w:szCs w:val="26"/>
                <w:rtl w:val="true"/>
              </w:rPr>
              <w:t xml:space="preserve">' </w:t>
            </w:r>
            <w:r>
              <w:rPr>
                <w:b/>
                <w:b/>
                <w:bCs/>
                <w:sz w:val="26"/>
                <w:sz w:val="26"/>
                <w:szCs w:val="26"/>
                <w:rtl w:val="true"/>
              </w:rPr>
              <w:t>לוי</w:t>
            </w:r>
            <w:r>
              <w:rPr>
                <w:b/>
                <w:bCs/>
                <w:sz w:val="26"/>
                <w:szCs w:val="26"/>
                <w:rtl w:val="true"/>
              </w:rPr>
              <w:t>(</w:t>
            </w:r>
            <w:r>
              <w:rPr>
                <w:b/>
                <w:b/>
                <w:bCs/>
                <w:sz w:val="26"/>
                <w:sz w:val="26"/>
                <w:szCs w:val="26"/>
                <w:rtl w:val="true"/>
              </w:rPr>
              <w:t>עציר</w:t>
            </w:r>
            <w:r>
              <w:rPr>
                <w:b/>
                <w:bCs/>
                <w:sz w:val="26"/>
                <w:szCs w:val="26"/>
                <w:rtl w:val="true"/>
              </w:rPr>
              <w:t>)</w:t>
            </w:r>
            <w:r>
              <w:rPr>
                <w:vanish/>
                <w:highlight w:val="yellow"/>
                <w:rtl w:val="true"/>
              </w:rPr>
              <w:t>&gt;&gt;</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vanish/>
                <w:highlight w:val="yellow"/>
                <w:rtl w:val="true"/>
              </w:rPr>
              <w:t>&lt;</w:t>
            </w:r>
            <w:r>
              <w:rPr>
                <w:b/>
                <w:bCs/>
                <w:sz w:val="26"/>
                <w:szCs w:val="26"/>
              </w:rPr>
              <w:t>02</w:t>
            </w:r>
            <w:r>
              <w:rPr>
                <w:b/>
                <w:bCs/>
                <w:sz w:val="26"/>
                <w:szCs w:val="26"/>
                <w:rtl w:val="true"/>
              </w:rPr>
              <w:t xml:space="preserve"> </w:t>
            </w:r>
            <w:r>
              <w:rPr>
                <w:b/>
                <w:b/>
                <w:bCs/>
                <w:sz w:val="26"/>
                <w:sz w:val="26"/>
                <w:szCs w:val="26"/>
                <w:rtl w:val="true"/>
              </w:rPr>
              <w:t xml:space="preserve">ספטמבר </w:t>
            </w:r>
            <w:r>
              <w:rPr>
                <w:b/>
                <w:bCs/>
                <w:sz w:val="26"/>
                <w:szCs w:val="26"/>
              </w:rPr>
              <w:t>2009</w:t>
            </w:r>
            <w:r>
              <w:rPr>
                <w:vanish/>
                <w:highlight w:val="yellow"/>
                <w:rtl w:val="true"/>
              </w:rPr>
              <w:t>&gt;</w:t>
            </w:r>
          </w:p>
        </w:tc>
      </w:tr>
    </w:tbl>
    <w:p>
      <w:pPr>
        <w:pStyle w:val="Normal"/>
        <w:spacing w:lineRule="auto" w:line="360"/>
        <w:ind w:end="0"/>
        <w:jc w:val="both"/>
        <w:rPr>
          <w:rFonts w:ascii="Arial" w:hAnsi="Arial" w:cs="Arial"/>
        </w:rPr>
      </w:pPr>
      <w:r>
        <w:rPr>
          <w:rFonts w:cs="Arial" w:ascii="Arial" w:hAnsi="Arial"/>
          <w:rtl w:val="true"/>
        </w:rPr>
      </w:r>
    </w:p>
    <w:tbl>
      <w:tblPr>
        <w:bidiVisual w:val="true"/>
        <w:tblW w:w="8720" w:type="dxa"/>
        <w:jc w:val="center"/>
        <w:tblInd w:w="0" w:type="dxa"/>
        <w:tblLayout w:type="fixed"/>
        <w:tblCellMar>
          <w:top w:w="0" w:type="dxa"/>
          <w:start w:w="108" w:type="dxa"/>
          <w:bottom w:w="0" w:type="dxa"/>
          <w:end w:w="108" w:type="dxa"/>
        </w:tblCellMar>
      </w:tblPr>
      <w:tblGrid>
        <w:gridCol w:w="5856"/>
        <w:gridCol w:w="239"/>
        <w:gridCol w:w="2625"/>
      </w:tblGrid>
      <w:tr>
        <w:trPr>
          <w:trHeight w:val="337" w:hRule="atLeast"/>
        </w:trPr>
        <w:tc>
          <w:tcPr>
            <w:tcW w:w="5856" w:type="dxa"/>
            <w:tcBorders/>
          </w:tcPr>
          <w:p>
            <w:pPr>
              <w:pStyle w:val="Normal"/>
              <w:spacing w:lineRule="auto" w:line="360"/>
              <w:ind w:end="0"/>
              <w:jc w:val="both"/>
              <w:rPr>
                <w:b/>
                <w:bCs/>
                <w:sz w:val="26"/>
                <w:szCs w:val="26"/>
              </w:rPr>
            </w:pPr>
            <w:r>
              <w:rPr>
                <w:b/>
                <w:b/>
                <w:bCs/>
                <w:sz w:val="26"/>
                <w:sz w:val="26"/>
                <w:szCs w:val="26"/>
                <w:rtl w:val="true"/>
              </w:rPr>
              <w:t>בפני כב</w:t>
            </w:r>
            <w:r>
              <w:rPr>
                <w:b/>
                <w:bCs/>
                <w:sz w:val="26"/>
                <w:szCs w:val="26"/>
                <w:rtl w:val="true"/>
              </w:rPr>
              <w:t xml:space="preserve">' </w:t>
            </w:r>
            <w:r>
              <w:rPr>
                <w:b/>
                <w:b/>
                <w:bCs/>
                <w:sz w:val="26"/>
                <w:sz w:val="26"/>
                <w:szCs w:val="26"/>
                <w:rtl w:val="true"/>
              </w:rPr>
              <w:t>ה</w:t>
            </w:r>
            <w:r>
              <w:rPr>
                <w:vanish/>
                <w:highlight w:val="yellow"/>
                <w:rtl w:val="true"/>
              </w:rPr>
              <w:t>&lt;</w:t>
            </w:r>
            <w:r>
              <w:rPr>
                <w:b/>
                <w:b/>
                <w:bCs/>
                <w:sz w:val="26"/>
                <w:sz w:val="26"/>
                <w:szCs w:val="26"/>
                <w:rtl w:val="true"/>
              </w:rPr>
              <w:t>שופטת ליה לבאון</w:t>
            </w:r>
            <w:r>
              <w:rPr>
                <w:vanish/>
                <w:highlight w:val="yellow"/>
                <w:rtl w:val="true"/>
              </w:rPr>
              <w:t>&gt;</w:t>
            </w:r>
          </w:p>
        </w:tc>
        <w:tc>
          <w:tcPr>
            <w:tcW w:w="239" w:type="dxa"/>
            <w:tcBorders/>
          </w:tcPr>
          <w:p>
            <w:pPr>
              <w:pStyle w:val="Header"/>
              <w:snapToGrid w:val="false"/>
              <w:ind w:end="0"/>
              <w:jc w:val="both"/>
              <w:rPr>
                <w:b/>
                <w:bCs/>
                <w:sz w:val="26"/>
                <w:szCs w:val="26"/>
              </w:rPr>
            </w:pPr>
            <w:r>
              <w:rPr>
                <w:b/>
                <w:bCs/>
                <w:sz w:val="26"/>
                <w:szCs w:val="26"/>
                <w:rtl w:val="true"/>
              </w:rPr>
            </w:r>
          </w:p>
        </w:tc>
        <w:tc>
          <w:tcPr>
            <w:tcW w:w="2625" w:type="dxa"/>
            <w:tcBorders/>
          </w:tcPr>
          <w:p>
            <w:pPr>
              <w:pStyle w:val="Header"/>
              <w:snapToGrid w:val="false"/>
              <w:ind w:end="0"/>
              <w:jc w:val="both"/>
              <w:rPr>
                <w:b/>
                <w:bCs/>
                <w:sz w:val="26"/>
                <w:szCs w:val="26"/>
              </w:rPr>
            </w:pPr>
            <w:r>
              <w:rPr>
                <w:b/>
                <w:bCs/>
                <w:sz w:val="26"/>
                <w:szCs w:val="26"/>
                <w:rtl w:val="true"/>
              </w:rPr>
            </w:r>
          </w:p>
        </w:tc>
      </w:tr>
    </w:tbl>
    <w:p>
      <w:pPr>
        <w:pStyle w:val="Normal"/>
        <w:spacing w:lineRule="auto" w:line="360"/>
        <w:ind w:end="0"/>
        <w:jc w:val="both"/>
        <w:rPr>
          <w:rFonts w:ascii="Arial" w:hAnsi="Arial" w:cs="Arial"/>
        </w:rPr>
      </w:pPr>
      <w:r>
        <w:rPr>
          <w:rFonts w:cs="Arial" w:ascii="Arial" w:hAnsi="Arial"/>
          <w:rtl w:val="true"/>
        </w:rPr>
      </w:r>
    </w:p>
    <w:tbl>
      <w:tblPr>
        <w:bidiVisual w:val="true"/>
        <w:tblW w:w="8802" w:type="dxa"/>
        <w:jc w:val="start"/>
        <w:tblInd w:w="-54" w:type="dxa"/>
        <w:tblLayout w:type="fixed"/>
        <w:tblCellMar>
          <w:top w:w="0" w:type="dxa"/>
          <w:start w:w="108" w:type="dxa"/>
          <w:bottom w:w="0" w:type="dxa"/>
          <w:end w:w="108" w:type="dxa"/>
        </w:tblCellMar>
      </w:tblPr>
      <w:tblGrid>
        <w:gridCol w:w="3240"/>
        <w:gridCol w:w="5562"/>
      </w:tblGrid>
      <w:tr>
        <w:trPr/>
        <w:tc>
          <w:tcPr>
            <w:tcW w:w="3240" w:type="dxa"/>
            <w:tcBorders/>
          </w:tcPr>
          <w:p>
            <w:pPr>
              <w:pStyle w:val="Normal"/>
              <w:ind w:start="26" w:end="0"/>
              <w:jc w:val="start"/>
              <w:rPr>
                <w:rFonts w:cs="David"/>
                <w:b/>
                <w:bCs/>
                <w:sz w:val="26"/>
                <w:szCs w:val="26"/>
              </w:rPr>
            </w:pPr>
            <w:bookmarkStart w:id="2" w:name="FirstAppellant"/>
            <w:bookmarkEnd w:id="2"/>
            <w:r>
              <w:rPr>
                <w:b/>
                <w:b/>
                <w:bCs/>
                <w:sz w:val="26"/>
                <w:sz w:val="26"/>
                <w:szCs w:val="26"/>
                <w:rtl w:val="true"/>
              </w:rPr>
              <w:t>ה</w:t>
            </w:r>
            <w:r>
              <w:rPr>
                <w:vanish/>
                <w:highlight w:val="yellow"/>
                <w:rtl w:val="true"/>
              </w:rPr>
              <w:t>&lt;</w:t>
            </w:r>
            <w:r>
              <w:rPr>
                <w:b/>
                <w:b/>
                <w:bCs/>
                <w:sz w:val="26"/>
                <w:sz w:val="26"/>
                <w:szCs w:val="26"/>
                <w:rtl w:val="true"/>
              </w:rPr>
              <w:t>מאשימה</w:t>
            </w:r>
            <w:r>
              <w:rPr>
                <w:vanish/>
                <w:highlight w:val="yellow"/>
                <w:rtl w:val="true"/>
              </w:rPr>
              <w:t>&gt;</w:t>
            </w:r>
          </w:p>
        </w:tc>
        <w:tc>
          <w:tcPr>
            <w:tcW w:w="5562" w:type="dxa"/>
            <w:tcBorders/>
          </w:tcPr>
          <w:p>
            <w:pPr>
              <w:pStyle w:val="Normal"/>
              <w:ind w:end="0"/>
              <w:jc w:val="start"/>
              <w:rPr>
                <w:rFonts w:cs="David"/>
                <w:b/>
                <w:bCs/>
                <w:sz w:val="26"/>
                <w:szCs w:val="26"/>
              </w:rPr>
            </w:pPr>
            <w:r>
              <w:rPr>
                <w:vanish/>
                <w:highlight w:val="yellow"/>
                <w:rtl w:val="true"/>
              </w:rPr>
              <w:t>&lt;&lt;</w:t>
            </w:r>
            <w:r>
              <w:rPr>
                <w:rFonts w:cs="David"/>
                <w:b/>
                <w:bCs/>
                <w:sz w:val="26"/>
                <w:szCs w:val="26"/>
                <w:rtl w:val="true"/>
              </w:rPr>
              <w:t xml:space="preserve">                       </w:t>
            </w:r>
            <w:r>
              <w:rPr>
                <w:vanish/>
                <w:highlight w:val="yellow"/>
                <w:rtl w:val="true"/>
              </w:rPr>
              <w:t>&gt;</w:t>
            </w:r>
            <w:r>
              <w:rPr>
                <w:rFonts w:cs="David"/>
                <w:b/>
                <w:bCs/>
                <w:sz w:val="26"/>
                <w:szCs w:val="26"/>
                <w:rtl w:val="true"/>
              </w:rPr>
              <w:t xml:space="preserve"> </w:t>
            </w:r>
            <w:r>
              <w:rPr>
                <w:vanish/>
                <w:highlight w:val="yellow"/>
                <w:rtl w:val="true"/>
              </w:rPr>
              <w:t>&lt;</w:t>
            </w:r>
            <w:r>
              <w:rPr>
                <w:b/>
                <w:b/>
                <w:bCs/>
                <w:sz w:val="26"/>
                <w:sz w:val="26"/>
                <w:szCs w:val="26"/>
                <w:rtl w:val="true"/>
              </w:rPr>
              <w:t>מדינת ישראל</w:t>
            </w:r>
            <w:r>
              <w:rPr>
                <w:vanish/>
                <w:highlight w:val="yellow"/>
                <w:rtl w:val="true"/>
              </w:rPr>
              <w:t>&gt;&gt;</w:t>
            </w:r>
          </w:p>
        </w:tc>
      </w:tr>
      <w:tr>
        <w:trPr/>
        <w:tc>
          <w:tcPr>
            <w:tcW w:w="8802" w:type="dxa"/>
            <w:gridSpan w:val="2"/>
            <w:tcBorders/>
          </w:tcPr>
          <w:p>
            <w:pPr>
              <w:pStyle w:val="Normal"/>
              <w:snapToGrid w:val="false"/>
              <w:ind w:end="0"/>
              <w:jc w:val="both"/>
              <w:rPr>
                <w:rFonts w:ascii="Arial" w:hAnsi="Arial" w:cs="David"/>
                <w:b/>
                <w:bCs/>
                <w:sz w:val="26"/>
                <w:szCs w:val="26"/>
              </w:rPr>
            </w:pPr>
            <w:r>
              <w:rPr>
                <w:rFonts w:cs="David" w:ascii="Arial" w:hAnsi="Arial"/>
                <w:b/>
                <w:bCs/>
                <w:sz w:val="26"/>
                <w:szCs w:val="26"/>
                <w:rtl w:val="true"/>
              </w:rPr>
            </w:r>
          </w:p>
          <w:p>
            <w:pPr>
              <w:pStyle w:val="Normal"/>
              <w:ind w:end="0"/>
              <w:jc w:val="center"/>
              <w:rPr>
                <w:rFonts w:ascii="Arial" w:hAnsi="Arial" w:cs="David"/>
                <w:b/>
                <w:bCs/>
                <w:sz w:val="26"/>
                <w:szCs w:val="26"/>
              </w:rPr>
            </w:pPr>
            <w:r>
              <w:rPr>
                <w:rFonts w:ascii="Arial" w:hAnsi="Arial"/>
                <w:b/>
                <w:b/>
                <w:bCs/>
                <w:sz w:val="26"/>
                <w:sz w:val="26"/>
                <w:szCs w:val="26"/>
                <w:rtl w:val="true"/>
              </w:rPr>
              <w:t>נגד</w:t>
            </w:r>
          </w:p>
          <w:p>
            <w:pPr>
              <w:pStyle w:val="Normal"/>
              <w:ind w:end="0"/>
              <w:jc w:val="center"/>
              <w:rPr>
                <w:rFonts w:ascii="Arial" w:hAnsi="Arial" w:cs="David"/>
                <w:b/>
                <w:bCs/>
                <w:sz w:val="26"/>
                <w:szCs w:val="26"/>
              </w:rPr>
            </w:pPr>
            <w:r>
              <w:rPr>
                <w:rFonts w:cs="David" w:ascii="Arial" w:hAnsi="Arial"/>
                <w:b/>
                <w:bCs/>
                <w:sz w:val="26"/>
                <w:szCs w:val="26"/>
                <w:rtl w:val="true"/>
              </w:rPr>
            </w:r>
          </w:p>
        </w:tc>
      </w:tr>
      <w:tr>
        <w:trPr/>
        <w:tc>
          <w:tcPr>
            <w:tcW w:w="3240" w:type="dxa"/>
            <w:tcBorders/>
          </w:tcPr>
          <w:p>
            <w:pPr>
              <w:pStyle w:val="Normal"/>
              <w:ind w:start="26" w:end="0"/>
              <w:jc w:val="start"/>
              <w:rPr>
                <w:rFonts w:cs="David"/>
                <w:b/>
                <w:bCs/>
                <w:sz w:val="26"/>
                <w:szCs w:val="26"/>
              </w:rPr>
            </w:pPr>
            <w:r>
              <w:rPr>
                <w:b/>
                <w:b/>
                <w:bCs/>
                <w:sz w:val="26"/>
                <w:sz w:val="26"/>
                <w:szCs w:val="26"/>
                <w:rtl w:val="true"/>
              </w:rPr>
              <w:t>ה</w:t>
            </w:r>
            <w:r>
              <w:rPr>
                <w:vanish/>
                <w:highlight w:val="yellow"/>
                <w:rtl w:val="true"/>
              </w:rPr>
              <w:t>&lt;</w:t>
            </w:r>
            <w:r>
              <w:rPr>
                <w:b/>
                <w:b/>
                <w:bCs/>
                <w:sz w:val="26"/>
                <w:sz w:val="26"/>
                <w:szCs w:val="26"/>
                <w:rtl w:val="true"/>
              </w:rPr>
              <w:t>נאשמים</w:t>
            </w:r>
            <w:r>
              <w:rPr>
                <w:vanish/>
                <w:highlight w:val="yellow"/>
                <w:rtl w:val="true"/>
              </w:rPr>
              <w:t>&gt;</w:t>
            </w:r>
          </w:p>
        </w:tc>
        <w:tc>
          <w:tcPr>
            <w:tcW w:w="5562" w:type="dxa"/>
            <w:tcBorders/>
          </w:tcPr>
          <w:p>
            <w:pPr>
              <w:pStyle w:val="Normal"/>
              <w:ind w:end="0"/>
              <w:jc w:val="start"/>
              <w:rPr>
                <w:rFonts w:cs="David"/>
                <w:b/>
                <w:bCs/>
                <w:sz w:val="26"/>
                <w:szCs w:val="26"/>
              </w:rPr>
            </w:pPr>
            <w:r>
              <w:rPr>
                <w:vanish/>
                <w:highlight w:val="yellow"/>
                <w:rtl w:val="true"/>
              </w:rPr>
              <w:t>&lt;&lt;</w:t>
            </w:r>
            <w:r>
              <w:rPr>
                <w:rFonts w:cs="David"/>
                <w:b/>
                <w:bCs/>
                <w:sz w:val="26"/>
                <w:szCs w:val="26"/>
                <w:rtl w:val="true"/>
              </w:rPr>
              <w:t xml:space="preserve">                       </w:t>
            </w:r>
            <w:r>
              <w:rPr>
                <w:vanish/>
                <w:highlight w:val="yellow"/>
                <w:rtl w:val="true"/>
              </w:rPr>
              <w:t>&gt;</w:t>
            </w:r>
            <w:r>
              <w:rPr>
                <w:rFonts w:cs="David"/>
                <w:b/>
                <w:bCs/>
                <w:sz w:val="26"/>
                <w:szCs w:val="26"/>
                <w:rtl w:val="true"/>
              </w:rPr>
              <w:t xml:space="preserve"> </w:t>
            </w:r>
            <w:r>
              <w:rPr>
                <w:vanish/>
                <w:highlight w:val="yellow"/>
                <w:rtl w:val="true"/>
              </w:rPr>
              <w:t>&lt;</w:t>
            </w:r>
            <w:r>
              <w:rPr>
                <w:b/>
                <w:b/>
                <w:bCs/>
                <w:sz w:val="26"/>
                <w:sz w:val="26"/>
                <w:szCs w:val="26"/>
                <w:rtl w:val="true"/>
              </w:rPr>
              <w:t>יעקב לוי</w:t>
            </w:r>
            <w:r>
              <w:rPr>
                <w:vanish/>
                <w:highlight w:val="yellow"/>
                <w:rtl w:val="true"/>
              </w:rPr>
              <w:t>&gt;&gt;</w:t>
            </w:r>
            <w:r>
              <w:rPr>
                <w:rFonts w:eastAsia="David" w:cs="David"/>
                <w:vanish/>
                <w:highlight w:val="yellow"/>
                <w:rtl w:val="true"/>
              </w:rPr>
              <w:t>&gt;</w:t>
            </w:r>
          </w:p>
        </w:tc>
      </w:tr>
    </w:tbl>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b w:val="false"/>
          <w:bCs w:val="false"/>
          <w:u w:val="none"/>
        </w:rPr>
      </w:pPr>
      <w:r>
        <w:rPr>
          <w:vanish/>
          <w:highlight w:val="yellow"/>
          <w:u w:val="none"/>
          <w:rtl w:val="true"/>
        </w:rPr>
        <w:t>&lt;&lt;&lt;</w:t>
      </w:r>
      <w:r>
        <w:rPr>
          <w:b w:val="false"/>
          <w:b w:val="false"/>
          <w:bCs w:val="false"/>
          <w:u w:val="none"/>
          <w:rtl w:val="true"/>
        </w:rPr>
        <w:t xml:space="preserve">מאשימה </w:t>
      </w:r>
      <w:r>
        <w:rPr>
          <w:b w:val="false"/>
          <w:bCs w:val="false"/>
          <w:u w:val="none"/>
        </w:rPr>
        <w:t>1</w:t>
      </w:r>
      <w:r>
        <w:rPr>
          <w:vanish/>
          <w:highlight w:val="yellow"/>
          <w:u w:val="none"/>
          <w:rtl w:val="true"/>
        </w:rPr>
        <w:t>&gt;</w:t>
      </w:r>
      <w:r>
        <w:rPr>
          <w:b w:val="false"/>
          <w:bCs w:val="false"/>
          <w:u w:val="none"/>
          <w:rtl w:val="true"/>
        </w:rPr>
        <w:t xml:space="preserve">  </w:t>
      </w:r>
      <w:r>
        <w:rPr>
          <w:vanish/>
          <w:highlight w:val="yellow"/>
          <w:u w:val="none"/>
          <w:rtl w:val="true"/>
        </w:rPr>
        <w:t>&lt;&gt;</w:t>
      </w:r>
      <w:r>
        <w:rPr>
          <w:b w:val="false"/>
          <w:bCs w:val="false"/>
          <w:u w:val="none"/>
          <w:rtl w:val="true"/>
        </w:rPr>
        <w:t xml:space="preserve"> </w:t>
      </w:r>
      <w:r>
        <w:rPr>
          <w:vanish/>
          <w:highlight w:val="yellow"/>
          <w:u w:val="none"/>
          <w:rtl w:val="true"/>
        </w:rPr>
        <w:t>&lt;&gt;</w:t>
      </w:r>
      <w:r>
        <w:rPr>
          <w:b w:val="false"/>
          <w:bCs w:val="false"/>
          <w:u w:val="none"/>
          <w:rtl w:val="true"/>
        </w:rPr>
        <w:t xml:space="preserve"> </w:t>
      </w:r>
      <w:r>
        <w:rPr>
          <w:vanish/>
          <w:highlight w:val="yellow"/>
          <w:u w:val="none"/>
          <w:rtl w:val="true"/>
        </w:rPr>
        <w:t>&lt;</w:t>
      </w:r>
      <w:r>
        <w:rPr>
          <w:b w:val="false"/>
          <w:b w:val="false"/>
          <w:bCs w:val="false"/>
          <w:u w:val="none"/>
          <w:rtl w:val="true"/>
        </w:rPr>
        <w:t>מדינת ישראל</w:t>
      </w:r>
      <w:r>
        <w:rPr>
          <w:vanish/>
          <w:highlight w:val="yellow"/>
          <w:u w:val="none"/>
          <w:rtl w:val="true"/>
        </w:rPr>
        <w:t>&gt;</w:t>
      </w:r>
      <w:r>
        <w:rPr>
          <w:b w:val="false"/>
          <w:bCs w:val="false"/>
          <w:u w:val="none"/>
          <w:rtl w:val="true"/>
        </w:rPr>
        <w:t xml:space="preserve"> </w:t>
      </w:r>
      <w:r>
        <w:rPr>
          <w:b w:val="false"/>
          <w:b w:val="false"/>
          <w:bCs w:val="false"/>
          <w:u w:val="none"/>
          <w:rtl w:val="true"/>
        </w:rPr>
        <w:t>באמצעות ב</w:t>
      </w:r>
      <w:r>
        <w:rPr>
          <w:b w:val="false"/>
          <w:bCs w:val="false"/>
          <w:u w:val="none"/>
          <w:rtl w:val="true"/>
        </w:rPr>
        <w:t>"</w:t>
      </w:r>
      <w:r>
        <w:rPr>
          <w:b w:val="false"/>
          <w:b w:val="false"/>
          <w:bCs w:val="false"/>
          <w:u w:val="none"/>
          <w:rtl w:val="true"/>
        </w:rPr>
        <w:t>כ עו</w:t>
      </w:r>
      <w:r>
        <w:rPr>
          <w:b w:val="false"/>
          <w:bCs w:val="false"/>
          <w:u w:val="none"/>
          <w:rtl w:val="true"/>
        </w:rPr>
        <w:t>"</w:t>
      </w:r>
      <w:r>
        <w:rPr>
          <w:b w:val="false"/>
          <w:b w:val="false"/>
          <w:bCs w:val="false"/>
          <w:u w:val="none"/>
          <w:rtl w:val="true"/>
        </w:rPr>
        <w:t xml:space="preserve">ד חגי הרוש ומתמחה יוני חדד </w:t>
      </w:r>
      <w:r>
        <w:rPr>
          <w:vanish/>
          <w:highlight w:val="yellow"/>
          <w:u w:val="none"/>
          <w:rtl w:val="true"/>
        </w:rPr>
        <w:t>&gt;&gt;</w:t>
      </w:r>
    </w:p>
    <w:p>
      <w:pPr>
        <w:pStyle w:val="12"/>
        <w:ind w:end="0"/>
        <w:jc w:val="start"/>
        <w:rPr>
          <w:b w:val="false"/>
          <w:bCs w:val="false"/>
          <w:u w:val="none"/>
        </w:rPr>
      </w:pPr>
      <w:r>
        <w:rPr>
          <w:vanish/>
          <w:highlight w:val="yellow"/>
          <w:u w:val="none"/>
          <w:rtl w:val="true"/>
        </w:rPr>
        <w:t>&lt;&lt;&lt;</w:t>
      </w:r>
      <w:r>
        <w:rPr>
          <w:b w:val="false"/>
          <w:b w:val="false"/>
          <w:bCs w:val="false"/>
          <w:u w:val="none"/>
          <w:rtl w:val="true"/>
        </w:rPr>
        <w:t xml:space="preserve">נאשם </w:t>
      </w:r>
      <w:r>
        <w:rPr>
          <w:b w:val="false"/>
          <w:bCs w:val="false"/>
          <w:u w:val="none"/>
        </w:rPr>
        <w:t>1</w:t>
      </w:r>
      <w:r>
        <w:rPr>
          <w:vanish/>
          <w:highlight w:val="yellow"/>
          <w:u w:val="none"/>
          <w:rtl w:val="true"/>
        </w:rPr>
        <w:t>&gt;</w:t>
      </w:r>
      <w:r>
        <w:rPr>
          <w:b w:val="false"/>
          <w:bCs w:val="false"/>
          <w:u w:val="none"/>
          <w:rtl w:val="true"/>
        </w:rPr>
        <w:t xml:space="preserve">  </w:t>
      </w:r>
      <w:r>
        <w:rPr>
          <w:vanish/>
          <w:highlight w:val="yellow"/>
          <w:u w:val="none"/>
          <w:rtl w:val="true"/>
        </w:rPr>
        <w:t>&lt;&gt;</w:t>
      </w:r>
      <w:r>
        <w:rPr>
          <w:b w:val="false"/>
          <w:bCs w:val="false"/>
          <w:u w:val="none"/>
          <w:rtl w:val="true"/>
        </w:rPr>
        <w:t xml:space="preserve"> </w:t>
      </w:r>
      <w:r>
        <w:rPr>
          <w:vanish/>
          <w:highlight w:val="yellow"/>
          <w:u w:val="none"/>
          <w:rtl w:val="true"/>
        </w:rPr>
        <w:t>&lt;</w:t>
      </w:r>
      <w:r>
        <w:rPr>
          <w:b w:val="false"/>
          <w:b w:val="false"/>
          <w:bCs w:val="false"/>
          <w:u w:val="none"/>
          <w:rtl w:val="true"/>
        </w:rPr>
        <w:t>יעקב</w:t>
      </w:r>
      <w:r>
        <w:rPr>
          <w:vanish/>
          <w:highlight w:val="yellow"/>
          <w:u w:val="none"/>
          <w:rtl w:val="true"/>
        </w:rPr>
        <w:t>&gt;</w:t>
      </w:r>
      <w:r>
        <w:rPr>
          <w:b w:val="false"/>
          <w:bCs w:val="false"/>
          <w:u w:val="none"/>
          <w:rtl w:val="true"/>
        </w:rPr>
        <w:t xml:space="preserve"> </w:t>
      </w:r>
      <w:r>
        <w:rPr>
          <w:vanish/>
          <w:highlight w:val="yellow"/>
          <w:u w:val="none"/>
          <w:rtl w:val="true"/>
        </w:rPr>
        <w:t>&lt;</w:t>
      </w:r>
      <w:r>
        <w:rPr>
          <w:b w:val="false"/>
          <w:b w:val="false"/>
          <w:bCs w:val="false"/>
          <w:u w:val="none"/>
          <w:rtl w:val="true"/>
        </w:rPr>
        <w:t>לוי</w:t>
      </w:r>
      <w:r>
        <w:rPr>
          <w:b w:val="false"/>
          <w:b w:val="false"/>
          <w:bCs w:val="false"/>
          <w:u w:val="none"/>
          <w:rtl w:val="true"/>
        </w:rPr>
        <w:t xml:space="preserve"> וב</w:t>
      </w:r>
      <w:r>
        <w:rPr>
          <w:b w:val="false"/>
          <w:bCs w:val="false"/>
          <w:u w:val="none"/>
          <w:rtl w:val="true"/>
        </w:rPr>
        <w:t>"</w:t>
      </w:r>
      <w:r>
        <w:rPr>
          <w:b w:val="false"/>
          <w:b w:val="false"/>
          <w:bCs w:val="false"/>
          <w:u w:val="none"/>
          <w:rtl w:val="true"/>
        </w:rPr>
        <w:t>כ עו</w:t>
      </w:r>
      <w:r>
        <w:rPr>
          <w:b w:val="false"/>
          <w:bCs w:val="false"/>
          <w:u w:val="none"/>
          <w:rtl w:val="true"/>
        </w:rPr>
        <w:t>"</w:t>
      </w:r>
      <w:r>
        <w:rPr>
          <w:b w:val="false"/>
          <w:b w:val="false"/>
          <w:bCs w:val="false"/>
          <w:u w:val="none"/>
          <w:rtl w:val="true"/>
        </w:rPr>
        <w:t>ד יוחאי</w:t>
      </w:r>
      <w:r>
        <w:rPr>
          <w:vanish/>
          <w:highlight w:val="yellow"/>
          <w:u w:val="none"/>
          <w:rtl w:val="true"/>
        </w:rPr>
        <w:t>&gt;&gt;&gt;</w:t>
      </w:r>
    </w:p>
    <w:p>
      <w:pPr>
        <w:pStyle w:val="12"/>
        <w:ind w:end="0"/>
        <w:jc w:val="start"/>
        <w:rPr>
          <w:b w:val="false"/>
          <w:bCs w:val="false"/>
          <w:u w:val="none"/>
        </w:rPr>
      </w:pPr>
      <w:r>
        <w:rPr>
          <w:b w:val="false"/>
          <w:bCs w:val="false"/>
          <w:u w:val="none"/>
          <w:rtl w:val="true"/>
        </w:rPr>
      </w:r>
    </w:p>
    <w:p>
      <w:pPr>
        <w:pStyle w:val="Normal"/>
        <w:spacing w:lineRule="auto" w:line="360"/>
        <w:ind w:end="0"/>
        <w:jc w:val="center"/>
        <w:rPr>
          <w:rFonts w:ascii="Arial" w:hAnsi="Arial" w:cs="Arial"/>
          <w:b/>
          <w:bCs/>
          <w:sz w:val="28"/>
          <w:szCs w:val="28"/>
          <w:u w:val="none"/>
        </w:rPr>
      </w:pPr>
      <w:r>
        <w:rPr>
          <w:rFonts w:cs="Arial" w:ascii="Arial" w:hAnsi="Arial"/>
          <w:b/>
          <w:bCs/>
          <w:sz w:val="28"/>
          <w:szCs w:val="28"/>
          <w:u w:val="none"/>
          <w:rtl w:val="true"/>
        </w:rPr>
      </w:r>
    </w:p>
    <w:p>
      <w:pPr>
        <w:pStyle w:val="Normal"/>
        <w:spacing w:lineRule="auto" w:line="360"/>
        <w:ind w:end="0"/>
        <w:jc w:val="center"/>
        <w:rPr>
          <w:rFonts w:ascii="Arial" w:hAnsi="Arial" w:cs="Arial"/>
          <w:b/>
          <w:bCs/>
          <w:sz w:val="28"/>
          <w:szCs w:val="28"/>
          <w:u w:val="single"/>
        </w:rPr>
      </w:pPr>
      <w:bookmarkStart w:id="3" w:name="LastJudge"/>
      <w:bookmarkStart w:id="4" w:name="FirstLawyer"/>
      <w:bookmarkStart w:id="5" w:name="PsakDin"/>
      <w:bookmarkEnd w:id="3"/>
      <w:bookmarkEnd w:id="4"/>
      <w:bookmarkEnd w:id="5"/>
      <w:r>
        <w:rPr>
          <w:rFonts w:ascii="Arial" w:hAnsi="Arial" w:cs="Arial"/>
          <w:b/>
          <w:b/>
          <w:bCs/>
          <w:sz w:val="28"/>
          <w:sz w:val="28"/>
          <w:szCs w:val="28"/>
          <w:u w:val="single"/>
          <w:rtl w:val="true"/>
        </w:rPr>
        <w:t>גזר דין</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bookmarkStart w:id="6" w:name="PsakDin"/>
      <w:bookmarkStart w:id="7" w:name="PsakDin"/>
      <w:bookmarkEnd w:id="7"/>
    </w:p>
    <w:p>
      <w:pPr>
        <w:pStyle w:val="Normal"/>
        <w:spacing w:lineRule="auto" w:line="360"/>
        <w:ind w:hanging="720" w:start="720" w:end="0"/>
        <w:jc w:val="both"/>
        <w:rPr/>
      </w:pPr>
      <w:r>
        <w:rPr/>
        <w:t>1</w:t>
      </w:r>
      <w:r>
        <w:rPr>
          <w:rtl w:val="true"/>
        </w:rPr>
        <w:t>.</w:t>
        <w:tab/>
      </w:r>
      <w:bookmarkStart w:id="8" w:name="ABSTRACT_START"/>
      <w:bookmarkEnd w:id="8"/>
      <w:r>
        <w:rPr>
          <w:rtl w:val="true"/>
        </w:rPr>
        <w:t>הנאשם</w:t>
      </w:r>
      <w:r>
        <w:rPr>
          <w:rtl w:val="true"/>
        </w:rPr>
        <w:t xml:space="preserve">, </w:t>
      </w:r>
      <w:r>
        <w:rPr>
          <w:rtl w:val="true"/>
        </w:rPr>
        <w:t>יעקב לוי</w:t>
      </w:r>
      <w:r>
        <w:rPr>
          <w:rtl w:val="true"/>
        </w:rPr>
        <w:t xml:space="preserve">, </w:t>
      </w:r>
      <w:r>
        <w:rPr>
          <w:rtl w:val="true"/>
        </w:rPr>
        <w:t xml:space="preserve">יליד </w:t>
      </w:r>
      <w:r>
        <w:rPr/>
        <w:t>12.6.1985</w:t>
      </w:r>
      <w:r>
        <w:rPr>
          <w:rtl w:val="true"/>
        </w:rPr>
        <w:t xml:space="preserve"> </w:t>
      </w:r>
      <w:r>
        <w:rPr>
          <w:rtl w:val="true"/>
        </w:rPr>
        <w:t xml:space="preserve">הודה במיוחס לו בכתב האישום והורשע בעבירות לפי הסעיפים </w:t>
      </w:r>
      <w:r>
        <w:rPr/>
        <w:t>144</w:t>
      </w:r>
      <w:r>
        <w:rPr>
          <w:rtl w:val="true"/>
        </w:rPr>
        <w:t>(</w:t>
      </w:r>
      <w:r>
        <w:rPr>
          <w:rtl w:val="true"/>
        </w:rPr>
        <w:t>א</w:t>
      </w:r>
      <w:r>
        <w:rPr>
          <w:rtl w:val="true"/>
        </w:rPr>
        <w:t xml:space="preserve">) </w:t>
      </w:r>
      <w:r>
        <w:rPr>
          <w:rtl w:val="true"/>
        </w:rPr>
        <w:t>רישא ל</w:t>
      </w:r>
      <w:hyperlink r:id="rId2">
        <w:r>
          <w:rPr>
            <w:rStyle w:val="Hyperlink"/>
            <w:color w:val="0000FF"/>
            <w:u w:val="single"/>
            <w:rtl w:val="true"/>
          </w:rPr>
          <w:t>חוק העונשין</w:t>
        </w:r>
      </w:hyperlink>
      <w:r>
        <w:rPr>
          <w:rtl w:val="true"/>
        </w:rPr>
        <w:t xml:space="preserve">, </w:t>
      </w:r>
      <w:r>
        <w:rPr>
          <w:rtl w:val="true"/>
        </w:rPr>
        <w:t>תשל</w:t>
      </w:r>
      <w:r>
        <w:rPr>
          <w:rtl w:val="true"/>
        </w:rPr>
        <w:t>"</w:t>
      </w:r>
      <w:r>
        <w:rPr>
          <w:rtl w:val="true"/>
        </w:rPr>
        <w:t xml:space="preserve">ז – </w:t>
      </w:r>
      <w:r>
        <w:rPr/>
        <w:t>1977</w:t>
      </w:r>
      <w:r>
        <w:rPr>
          <w:rtl w:val="true"/>
        </w:rPr>
        <w:t xml:space="preserve">, </w:t>
      </w:r>
      <w:r>
        <w:rPr/>
        <w:t>144</w:t>
      </w:r>
      <w:r>
        <w:rPr>
          <w:rtl w:val="true"/>
        </w:rPr>
        <w:t>(</w:t>
      </w:r>
      <w:r>
        <w:rPr>
          <w:rtl w:val="true"/>
        </w:rPr>
        <w:t>א</w:t>
      </w:r>
      <w:r>
        <w:rPr>
          <w:rtl w:val="true"/>
        </w:rPr>
        <w:t xml:space="preserve">) </w:t>
      </w:r>
      <w:r>
        <w:rPr>
          <w:rtl w:val="true"/>
        </w:rPr>
        <w:t>סיפא לחוק ו</w:t>
      </w:r>
      <w:r>
        <w:rPr>
          <w:rtl w:val="true"/>
        </w:rPr>
        <w:t xml:space="preserve">- </w:t>
      </w:r>
      <w:r>
        <w:rPr/>
        <w:t>412</w:t>
      </w:r>
      <w:r>
        <w:rPr>
          <w:rtl w:val="true"/>
        </w:rPr>
        <w:t xml:space="preserve"> </w:t>
      </w:r>
      <w:r>
        <w:rPr>
          <w:rtl w:val="true"/>
        </w:rPr>
        <w:t>לחוק</w:t>
      </w:r>
      <w:r>
        <w:rPr>
          <w:rtl w:val="true"/>
        </w:rPr>
        <w:t>.</w:t>
      </w:r>
    </w:p>
    <w:p>
      <w:pPr>
        <w:pStyle w:val="Normal"/>
        <w:spacing w:lineRule="auto" w:line="360"/>
        <w:ind w:end="0"/>
        <w:jc w:val="both"/>
        <w:rPr/>
      </w:pPr>
      <w:r>
        <w:rPr>
          <w:rtl w:val="true"/>
        </w:rPr>
      </w:r>
      <w:bookmarkStart w:id="9" w:name="ABSTRACT_END"/>
      <w:bookmarkStart w:id="10" w:name="ABSTRACT_END"/>
      <w:bookmarkEnd w:id="10"/>
    </w:p>
    <w:p>
      <w:pPr>
        <w:pStyle w:val="Normal"/>
        <w:spacing w:lineRule="auto" w:line="360"/>
        <w:ind w:start="720" w:end="0"/>
        <w:jc w:val="both"/>
        <w:rPr/>
      </w:pPr>
      <w:r>
        <w:rPr>
          <w:rtl w:val="true"/>
        </w:rPr>
        <w:t xml:space="preserve">כעולה מכתב האישום ביום </w:t>
      </w:r>
      <w:r>
        <w:rPr/>
        <w:t>26.11.08</w:t>
      </w:r>
      <w:r>
        <w:rPr>
          <w:rtl w:val="true"/>
        </w:rPr>
        <w:t xml:space="preserve"> </w:t>
      </w:r>
      <w:r>
        <w:rPr>
          <w:rtl w:val="true"/>
        </w:rPr>
        <w:t>בשעת ערב הנאשם החזיק בכיסי חולצתו בפצצת תאורה ידנית מס</w:t>
      </w:r>
      <w:r>
        <w:rPr>
          <w:rtl w:val="true"/>
        </w:rPr>
        <w:t xml:space="preserve">' </w:t>
      </w:r>
      <w:r>
        <w:rPr/>
        <w:t>127</w:t>
      </w:r>
      <w:r>
        <w:rPr>
          <w:rtl w:val="true"/>
        </w:rPr>
        <w:t xml:space="preserve"> </w:t>
      </w:r>
      <w:r>
        <w:rPr>
          <w:rtl w:val="true"/>
        </w:rPr>
        <w:t>עם מצנח</w:t>
      </w:r>
      <w:r>
        <w:rPr>
          <w:rtl w:val="true"/>
        </w:rPr>
        <w:t xml:space="preserve">, </w:t>
      </w:r>
      <w:r>
        <w:rPr>
          <w:rtl w:val="true"/>
        </w:rPr>
        <w:t>וכן בעפרון זיקוקין ו</w:t>
      </w:r>
      <w:r>
        <w:rPr>
          <w:rtl w:val="true"/>
        </w:rPr>
        <w:t xml:space="preserve">- </w:t>
      </w:r>
      <w:r>
        <w:rPr/>
        <w:t>7</w:t>
      </w:r>
      <w:r>
        <w:rPr>
          <w:rtl w:val="true"/>
        </w:rPr>
        <w:t xml:space="preserve"> </w:t>
      </w:r>
      <w:r>
        <w:rPr>
          <w:rtl w:val="true"/>
        </w:rPr>
        <w:t>כדורי זיקוקין</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כמו כן</w:t>
      </w:r>
      <w:r>
        <w:rPr>
          <w:rtl w:val="true"/>
        </w:rPr>
        <w:t xml:space="preserve">, </w:t>
      </w:r>
      <w:r>
        <w:rPr>
          <w:rtl w:val="true"/>
        </w:rPr>
        <w:t xml:space="preserve">החזיק בפיר מתחת כניסה לבנין שברחוב ברל כצנלסון </w:t>
      </w:r>
      <w:r>
        <w:rPr/>
        <w:t>6</w:t>
      </w:r>
      <w:r>
        <w:rPr>
          <w:rtl w:val="true"/>
        </w:rPr>
        <w:t xml:space="preserve"> </w:t>
      </w:r>
      <w:r>
        <w:rPr>
          <w:rtl w:val="true"/>
        </w:rPr>
        <w:t>בפ</w:t>
      </w:r>
      <w:r>
        <w:rPr>
          <w:rtl w:val="true"/>
        </w:rPr>
        <w:t>"</w:t>
      </w:r>
      <w:r>
        <w:rPr>
          <w:rtl w:val="true"/>
        </w:rPr>
        <w:t xml:space="preserve">ת בתיק שחור </w:t>
      </w:r>
      <w:r>
        <w:rPr>
          <w:rtl w:val="true"/>
        </w:rPr>
        <w:t xml:space="preserve">, </w:t>
      </w:r>
      <w:r>
        <w:rPr/>
        <w:t>19</w:t>
      </w:r>
      <w:r>
        <w:rPr>
          <w:rtl w:val="true"/>
        </w:rPr>
        <w:t xml:space="preserve"> </w:t>
      </w:r>
      <w:r>
        <w:rPr>
          <w:rtl w:val="true"/>
        </w:rPr>
        <w:t>פצצות תאורה  כנ</w:t>
      </w:r>
      <w:r>
        <w:rPr>
          <w:rtl w:val="true"/>
        </w:rPr>
        <w:t>"</w:t>
      </w:r>
      <w:r>
        <w:rPr>
          <w:rtl w:val="true"/>
        </w:rPr>
        <w:t>ל</w:t>
      </w:r>
      <w:r>
        <w:rPr>
          <w:rtl w:val="true"/>
        </w:rPr>
        <w:t xml:space="preserve">, </w:t>
      </w:r>
      <w:r>
        <w:rPr/>
        <w:t>9</w:t>
      </w:r>
      <w:r>
        <w:rPr>
          <w:rtl w:val="true"/>
        </w:rPr>
        <w:t xml:space="preserve"> </w:t>
      </w:r>
      <w:r>
        <w:rPr>
          <w:rtl w:val="true"/>
        </w:rPr>
        <w:t>שקיות המכילות  כ</w:t>
      </w:r>
      <w:r>
        <w:rPr>
          <w:rtl w:val="true"/>
        </w:rPr>
        <w:t>"</w:t>
      </w:r>
      <w:r>
        <w:rPr>
          <w:rtl w:val="true"/>
        </w:rPr>
        <w:t xml:space="preserve">א עפרון זיקוקין  וכן </w:t>
      </w:r>
      <w:r>
        <w:rPr/>
        <w:t>7</w:t>
      </w:r>
      <w:r>
        <w:rPr>
          <w:rtl w:val="true"/>
        </w:rPr>
        <w:t xml:space="preserve"> </w:t>
      </w:r>
      <w:r>
        <w:rPr>
          <w:rtl w:val="true"/>
        </w:rPr>
        <w:t>זיקוקין</w:t>
      </w:r>
      <w:r>
        <w:rPr>
          <w:rtl w:val="true"/>
        </w:rPr>
        <w:t xml:space="preserve">,  </w:t>
      </w:r>
      <w:r>
        <w:rPr/>
        <w:t>2</w:t>
      </w:r>
      <w:r>
        <w:rPr>
          <w:rtl w:val="true"/>
        </w:rPr>
        <w:t xml:space="preserve"> </w:t>
      </w:r>
      <w:r>
        <w:rPr>
          <w:rtl w:val="true"/>
        </w:rPr>
        <w:t>רימוני עשן אפור</w:t>
      </w:r>
      <w:r>
        <w:rPr>
          <w:rtl w:val="true"/>
        </w:rPr>
        <w:t xml:space="preserve">, </w:t>
      </w:r>
      <w:r>
        <w:rPr/>
        <w:t>2</w:t>
      </w:r>
      <w:r>
        <w:rPr>
          <w:rtl w:val="true"/>
        </w:rPr>
        <w:t xml:space="preserve"> </w:t>
      </w:r>
      <w:r>
        <w:rPr>
          <w:rtl w:val="true"/>
        </w:rPr>
        <w:t>רימוני עשן כחול</w:t>
      </w:r>
      <w:r>
        <w:rPr>
          <w:rtl w:val="true"/>
        </w:rPr>
        <w:t xml:space="preserve">, </w:t>
      </w:r>
      <w:r>
        <w:rPr>
          <w:rtl w:val="true"/>
        </w:rPr>
        <w:t xml:space="preserve">מיכל ובו </w:t>
      </w:r>
      <w:r>
        <w:rPr/>
        <w:t>930</w:t>
      </w:r>
      <w:r>
        <w:rPr>
          <w:rtl w:val="true"/>
        </w:rPr>
        <w:t xml:space="preserve"> </w:t>
      </w:r>
      <w:r>
        <w:rPr>
          <w:rtl w:val="true"/>
        </w:rPr>
        <w:t xml:space="preserve">כדורים  בקוטר </w:t>
      </w:r>
      <w:r>
        <w:rPr/>
        <w:t>5.56</w:t>
      </w:r>
      <w:r>
        <w:rPr>
          <w:rtl w:val="true"/>
        </w:rPr>
        <w:t xml:space="preserve"> </w:t>
      </w:r>
      <w:r>
        <w:rPr>
          <w:rtl w:val="true"/>
        </w:rPr>
        <w:t>מ</w:t>
      </w:r>
      <w:r>
        <w:rPr>
          <w:rtl w:val="true"/>
        </w:rPr>
        <w:t>"</w:t>
      </w:r>
      <w:r>
        <w:rPr>
          <w:rtl w:val="true"/>
        </w:rPr>
        <w:t xml:space="preserve">מ וכן </w:t>
      </w:r>
      <w:r>
        <w:rPr/>
        <w:t>3</w:t>
      </w:r>
      <w:r>
        <w:rPr>
          <w:rtl w:val="true"/>
        </w:rPr>
        <w:t xml:space="preserve"> </w:t>
      </w:r>
      <w:r>
        <w:rPr>
          <w:rtl w:val="true"/>
        </w:rPr>
        <w:t xml:space="preserve">קופסאות המכילות </w:t>
      </w:r>
      <w:r>
        <w:rPr/>
        <w:t>30</w:t>
      </w:r>
      <w:r>
        <w:rPr>
          <w:rtl w:val="true"/>
        </w:rPr>
        <w:t xml:space="preserve"> </w:t>
      </w:r>
      <w:r>
        <w:rPr>
          <w:rtl w:val="true"/>
        </w:rPr>
        <w:t>כדורים</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הנשק שבכוחו להמית בבעלות צה</w:t>
      </w:r>
      <w:r>
        <w:rPr>
          <w:rtl w:val="true"/>
        </w:rPr>
        <w:t>"</w:t>
      </w:r>
      <w:r>
        <w:rPr>
          <w:rtl w:val="true"/>
        </w:rPr>
        <w:t>ל</w:t>
      </w:r>
      <w:r>
        <w:rPr>
          <w:rtl w:val="true"/>
        </w:rPr>
        <w:t xml:space="preserve">, </w:t>
      </w:r>
      <w:r>
        <w:rPr>
          <w:rtl w:val="true"/>
        </w:rPr>
        <w:t>והנאשם החזיקו בלא רשות ועל פי דין וביודעין כי בעוון נלקח</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2</w:t>
      </w:r>
      <w:r>
        <w:rPr>
          <w:rtl w:val="true"/>
        </w:rPr>
        <w:t>.</w:t>
        <w:tab/>
      </w:r>
      <w:r>
        <w:rPr>
          <w:rtl w:val="true"/>
        </w:rPr>
        <w:t>עברו של הנאשם נקי וזו הסתבכותו האחת והיחידה עם החוק</w:t>
      </w:r>
      <w:r>
        <w:rPr>
          <w:rtl w:val="true"/>
        </w:rPr>
        <w:t xml:space="preserve">, </w:t>
      </w:r>
      <w:r>
        <w:rPr>
          <w:rtl w:val="true"/>
        </w:rPr>
        <w:t xml:space="preserve">אשר בגינה היה נתון במעצר מיום </w:t>
      </w:r>
      <w:r>
        <w:rPr/>
        <w:t>26.11.08</w:t>
      </w:r>
      <w:r>
        <w:rPr>
          <w:rtl w:val="true"/>
        </w:rPr>
        <w:t xml:space="preserve"> </w:t>
      </w:r>
      <w:r>
        <w:rPr>
          <w:rtl w:val="true"/>
        </w:rPr>
        <w:t xml:space="preserve">ועד </w:t>
      </w:r>
      <w:r>
        <w:rPr/>
        <w:t>14.1.09</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3</w:t>
      </w:r>
      <w:r>
        <w:rPr>
          <w:rtl w:val="true"/>
        </w:rPr>
        <w:t>.</w:t>
        <w:tab/>
      </w:r>
      <w:r>
        <w:rPr>
          <w:rtl w:val="true"/>
        </w:rPr>
        <w:t xml:space="preserve">הוצג לי הסדר לפיו התביעה תעתור ל – </w:t>
      </w:r>
      <w:r>
        <w:rPr/>
        <w:t>6</w:t>
      </w:r>
      <w:r>
        <w:rPr>
          <w:rtl w:val="true"/>
        </w:rPr>
        <w:t xml:space="preserve"> </w:t>
      </w:r>
      <w:r>
        <w:rPr>
          <w:rtl w:val="true"/>
        </w:rPr>
        <w:t>חודשי ע</w:t>
      </w:r>
      <w:r>
        <w:rPr>
          <w:rtl w:val="true"/>
        </w:rPr>
        <w:t>"</w:t>
      </w:r>
      <w:r>
        <w:rPr>
          <w:rtl w:val="true"/>
        </w:rPr>
        <w:t>ש והנאשם ל</w:t>
      </w:r>
      <w:r>
        <w:rPr>
          <w:rtl w:val="true"/>
        </w:rPr>
        <w:t>-</w:t>
      </w:r>
      <w:r>
        <w:rPr/>
        <w:t>2</w:t>
      </w:r>
      <w:r>
        <w:rPr>
          <w:rtl w:val="true"/>
        </w:rPr>
        <w:t xml:space="preserve"> </w:t>
      </w:r>
      <w:r>
        <w:rPr>
          <w:rtl w:val="true"/>
        </w:rPr>
        <w:t>חודשים וענישה מרתיעה</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4</w:t>
      </w:r>
      <w:r>
        <w:rPr>
          <w:rtl w:val="true"/>
        </w:rPr>
        <w:t>.</w:t>
        <w:tab/>
      </w:r>
      <w:r>
        <w:rPr>
          <w:rtl w:val="true"/>
        </w:rPr>
        <w:t>בעתירתה לעונש עמדה התביעה על חומרת העבירות ככלל</w:t>
      </w:r>
      <w:r>
        <w:rPr>
          <w:rtl w:val="true"/>
        </w:rPr>
        <w:t xml:space="preserve">, </w:t>
      </w:r>
      <w:r>
        <w:rPr>
          <w:rtl w:val="true"/>
        </w:rPr>
        <w:t>על המסוכנות שלצידן ועל הדרך הקצרה שמהחזקת נשק ועד לשימוש בו</w:t>
      </w:r>
      <w:r>
        <w:rPr>
          <w:rtl w:val="true"/>
        </w:rPr>
        <w:t xml:space="preserve">, </w:t>
      </w:r>
      <w:r>
        <w:rPr>
          <w:rtl w:val="true"/>
        </w:rPr>
        <w:t>כאשר לקולא ציינה כי לא מדובר בנשק קלאסי</w:t>
      </w:r>
      <w:r>
        <w:rPr>
          <w:rtl w:val="true"/>
        </w:rPr>
        <w:t xml:space="preserve">, </w:t>
      </w:r>
      <w:r>
        <w:rPr>
          <w:rtl w:val="true"/>
        </w:rPr>
        <w:t xml:space="preserve">על פי אלו עתרה להטלת </w:t>
      </w:r>
      <w:r>
        <w:rPr/>
        <w:t>6</w:t>
      </w:r>
      <w:r>
        <w:rPr>
          <w:rtl w:val="true"/>
        </w:rPr>
        <w:t xml:space="preserve"> </w:t>
      </w:r>
      <w:r>
        <w:rPr>
          <w:rtl w:val="true"/>
        </w:rPr>
        <w:t>חודשי מאסר לריצוי בדרך של עבודות שירות מאסר על תנאי וקנס</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הסניגור</w:t>
      </w:r>
      <w:r>
        <w:rPr>
          <w:rtl w:val="true"/>
        </w:rPr>
        <w:t xml:space="preserve">, </w:t>
      </w:r>
      <w:r>
        <w:rPr>
          <w:rtl w:val="true"/>
        </w:rPr>
        <w:t>עו</w:t>
      </w:r>
      <w:r>
        <w:rPr>
          <w:rtl w:val="true"/>
        </w:rPr>
        <w:t>"</w:t>
      </w:r>
      <w:r>
        <w:rPr>
          <w:rtl w:val="true"/>
        </w:rPr>
        <w:t>ד משה יוחאי התייחס לקשיים ראייתיים שבתיק שהובילו להסדר עמד על נסיבותיו האישיות של הנאשם ועל אורחות חייו – שאין ביניהן לבין עבריינות דבר</w:t>
      </w:r>
      <w:r>
        <w:rPr>
          <w:rtl w:val="true"/>
        </w:rPr>
        <w:t xml:space="preserve">, </w:t>
      </w:r>
      <w:r>
        <w:rPr>
          <w:rtl w:val="true"/>
        </w:rPr>
        <w:t>ביקש להתחשב בהודיה ובחסכון בזמן שיפוטי</w:t>
      </w:r>
      <w:r>
        <w:rPr>
          <w:rtl w:val="true"/>
        </w:rPr>
        <w:t xml:space="preserve">, </w:t>
      </w:r>
      <w:r>
        <w:rPr>
          <w:rtl w:val="true"/>
        </w:rPr>
        <w:t>בכך שנקלע לאלימות בעת מעצרו ונפגע</w:t>
      </w:r>
      <w:r>
        <w:rPr>
          <w:rtl w:val="true"/>
        </w:rPr>
        <w:t xml:space="preserve">, </w:t>
      </w:r>
      <w:r>
        <w:rPr>
          <w:rtl w:val="true"/>
        </w:rPr>
        <w:t>ציין כי מדובר בתחביב ומעשה שטות וכי לא היתה לנאשם כל תוכנית עבריינית לגבי הנשק</w:t>
      </w:r>
      <w:r>
        <w:rPr>
          <w:rtl w:val="true"/>
        </w:rPr>
        <w:t xml:space="preserve">, </w:t>
      </w:r>
      <w:r>
        <w:rPr>
          <w:rtl w:val="true"/>
        </w:rPr>
        <w:t>וביקש גם הוא לכבד ההסדר</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הנאשם עצמו הביע חרטה שנראתה כנה</w:t>
      </w:r>
      <w:r>
        <w:rPr>
          <w:rtl w:val="true"/>
        </w:rPr>
        <w:t xml:space="preserve">, </w:t>
      </w:r>
      <w:r>
        <w:rPr>
          <w:rtl w:val="true"/>
        </w:rPr>
        <w:t>באשר לעוול שנגרם למשפחתו ולו</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5</w:t>
      </w:r>
      <w:r>
        <w:rPr>
          <w:rtl w:val="true"/>
        </w:rPr>
        <w:t>.</w:t>
        <w:tab/>
      </w:r>
      <w:r>
        <w:rPr>
          <w:rtl w:val="true"/>
        </w:rPr>
        <w:t>מסוכנותו של הנאשם נלמדת מהחזקת מצבור פריטים</w:t>
      </w:r>
      <w:r>
        <w:rPr>
          <w:rtl w:val="true"/>
        </w:rPr>
        <w:t xml:space="preserve">, </w:t>
      </w:r>
      <w:r>
        <w:rPr>
          <w:rtl w:val="true"/>
        </w:rPr>
        <w:t xml:space="preserve">כולם עונים על הגדרת  </w:t>
      </w:r>
      <w:r>
        <w:rPr>
          <w:rtl w:val="true"/>
        </w:rPr>
        <w:t>'</w:t>
      </w:r>
      <w:r>
        <w:rPr>
          <w:rtl w:val="true"/>
        </w:rPr>
        <w:t>נשק</w:t>
      </w:r>
      <w:r>
        <w:rPr>
          <w:rtl w:val="true"/>
        </w:rPr>
        <w:t xml:space="preserve">' </w:t>
      </w:r>
      <w:r>
        <w:rPr>
          <w:rtl w:val="true"/>
        </w:rPr>
        <w:t>ב</w:t>
      </w:r>
      <w:hyperlink r:id="rId3">
        <w:r>
          <w:rPr>
            <w:rStyle w:val="Hyperlink"/>
            <w:color w:val="0000FF"/>
            <w:u w:val="single"/>
            <w:rtl w:val="true"/>
          </w:rPr>
          <w:t>חוק העונשין</w:t>
        </w:r>
      </w:hyperlink>
      <w:r>
        <w:rPr>
          <w:rtl w:val="true"/>
        </w:rPr>
        <w:t xml:space="preserve">, </w:t>
      </w:r>
      <w:r>
        <w:rPr>
          <w:rtl w:val="true"/>
        </w:rPr>
        <w:t>ביכולתם להמית והם מסוכנים לאדם</w:t>
      </w:r>
      <w:r>
        <w:rPr>
          <w:rtl w:val="true"/>
        </w:rPr>
        <w:t xml:space="preserve">, </w:t>
      </w:r>
      <w:r>
        <w:rPr>
          <w:rtl w:val="true"/>
        </w:rPr>
        <w:t>ומקורם בצה</w:t>
      </w:r>
      <w:r>
        <w:rPr>
          <w:rtl w:val="true"/>
        </w:rPr>
        <w:t>"</w:t>
      </w:r>
      <w:r>
        <w:rPr>
          <w:rtl w:val="true"/>
        </w:rPr>
        <w:t>ל</w:t>
      </w:r>
      <w:r>
        <w:rPr>
          <w:rtl w:val="true"/>
        </w:rPr>
        <w:t xml:space="preserve">. </w:t>
      </w:r>
      <w:r>
        <w:rPr>
          <w:rtl w:val="true"/>
        </w:rPr>
        <w:t>ללמדך – כי היה מי שנטלם כדי לשלול בעלות לעולמים מצה</w:t>
      </w:r>
      <w:r>
        <w:rPr>
          <w:rtl w:val="true"/>
        </w:rPr>
        <w:t>"</w:t>
      </w:r>
      <w:r>
        <w:rPr>
          <w:rtl w:val="true"/>
        </w:rPr>
        <w:t>ל</w:t>
      </w:r>
      <w:r>
        <w:rPr>
          <w:rtl w:val="true"/>
        </w:rPr>
        <w:t xml:space="preserve">, </w:t>
      </w:r>
      <w:r>
        <w:rPr>
          <w:rtl w:val="true"/>
        </w:rPr>
        <w:t>מטעמים שלו ולצרכים שלו</w:t>
      </w:r>
      <w:r>
        <w:rPr>
          <w:rtl w:val="true"/>
        </w:rPr>
        <w:t xml:space="preserve">, </w:t>
      </w:r>
      <w:r>
        <w:rPr>
          <w:rtl w:val="true"/>
        </w:rPr>
        <w:t>החזיקם העבירם או מכרם</w:t>
      </w:r>
      <w:r>
        <w:rPr>
          <w:rtl w:val="true"/>
        </w:rPr>
        <w:t xml:space="preserve">, </w:t>
      </w:r>
      <w:r>
        <w:rPr>
          <w:rtl w:val="true"/>
        </w:rPr>
        <w:t>והנאשם נטל בהם חזקה שלא כדין</w:t>
      </w:r>
      <w:r>
        <w:rPr>
          <w:rtl w:val="true"/>
        </w:rPr>
        <w:t xml:space="preserve">, </w:t>
      </w:r>
      <w:r>
        <w:rPr>
          <w:rtl w:val="true"/>
        </w:rPr>
        <w:t>החזיקם במחבוא וגם התכוון להציגם לצרכיו או להשתמש בהם בכל דרך אחרת</w:t>
      </w:r>
      <w:r>
        <w:rPr>
          <w:rtl w:val="true"/>
        </w:rPr>
        <w:t xml:space="preserve">, </w:t>
      </w:r>
      <w:r>
        <w:rPr>
          <w:rtl w:val="true"/>
        </w:rPr>
        <w:t>ולכן במובדל מהכמות שבתיק – החזיק ברשותו דוגמאות</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הנאשם נטל אחריות והודה בפני בהחזקתם  אך מקורם נשאר עלום</w:t>
      </w:r>
      <w:r>
        <w:rPr>
          <w:rtl w:val="true"/>
        </w:rPr>
        <w:t xml:space="preserve">,  </w:t>
      </w:r>
      <w:r>
        <w:rPr>
          <w:rtl w:val="true"/>
        </w:rPr>
        <w:t>כמו גם התוכניות לגביהם בעתיד</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לקולא תחשב לו לנאשם ההודיה וחסכון בזמן שיפוטי</w:t>
      </w:r>
      <w:r>
        <w:rPr>
          <w:rtl w:val="true"/>
        </w:rPr>
        <w:t xml:space="preserve">, </w:t>
      </w:r>
      <w:r>
        <w:rPr>
          <w:rtl w:val="true"/>
        </w:rPr>
        <w:t xml:space="preserve">סוגם וטיבם של החפצים  </w:t>
      </w:r>
      <w:r>
        <w:rPr>
          <w:rtl w:val="true"/>
        </w:rPr>
        <w:t xml:space="preserve">- </w:t>
      </w:r>
      <w:r>
        <w:rPr>
          <w:rtl w:val="true"/>
        </w:rPr>
        <w:t>פצצות תאורה ועפרונות זיקוקין</w:t>
      </w:r>
      <w:r>
        <w:rPr>
          <w:rtl w:val="true"/>
        </w:rPr>
        <w:t xml:space="preserve">, </w:t>
      </w:r>
      <w:r>
        <w:rPr>
          <w:rtl w:val="true"/>
        </w:rPr>
        <w:t>שאינם נשק מסוכן במובהק</w:t>
      </w:r>
      <w:r>
        <w:rPr>
          <w:rtl w:val="true"/>
        </w:rPr>
        <w:t xml:space="preserve">. </w:t>
      </w:r>
      <w:r>
        <w:rPr>
          <w:rtl w:val="true"/>
        </w:rPr>
        <w:t>שהותו במעצר מאחורי סורג ובריח לבטח הביאה להפנמת הפסול שבמעשה והמסוכנות שלצידו ותהווה גורם מרתיע לו ולדומים לו לעתיד לבוא</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על פי אלו</w:t>
      </w:r>
      <w:r>
        <w:rPr>
          <w:rtl w:val="true"/>
        </w:rPr>
        <w:t xml:space="preserve">, </w:t>
      </w:r>
      <w:r>
        <w:rPr>
          <w:rtl w:val="true"/>
        </w:rPr>
        <w:t>ולאחר שעיינתי בפסיקה שהוצגה לי</w:t>
      </w:r>
      <w:r>
        <w:rPr>
          <w:rtl w:val="true"/>
        </w:rPr>
        <w:t xml:space="preserve">, </w:t>
      </w:r>
      <w:r>
        <w:rPr>
          <w:rtl w:val="true"/>
        </w:rPr>
        <w:t>מוצאת אני להטיל על הנאשם את העונשים הבאים</w:t>
      </w:r>
      <w:r>
        <w:rPr>
          <w:rtl w:val="true"/>
        </w:rPr>
        <w:t>:</w:t>
      </w:r>
    </w:p>
    <w:p>
      <w:pPr>
        <w:pStyle w:val="Normal"/>
        <w:spacing w:lineRule="auto" w:line="360"/>
        <w:ind w:hanging="720" w:start="720" w:end="0"/>
        <w:jc w:val="both"/>
        <w:rPr/>
      </w:pPr>
      <w:r>
        <w:rPr>
          <w:rtl w:val="true"/>
        </w:rPr>
        <w:t>(</w:t>
      </w:r>
      <w:r>
        <w:rPr>
          <w:rtl w:val="true"/>
        </w:rPr>
        <w:t>א</w:t>
      </w:r>
      <w:r>
        <w:rPr>
          <w:rtl w:val="true"/>
        </w:rPr>
        <w:t>)</w:t>
        <w:tab/>
      </w:r>
      <w:r>
        <w:rPr/>
        <w:t>6</w:t>
      </w:r>
      <w:r>
        <w:rPr>
          <w:rtl w:val="true"/>
        </w:rPr>
        <w:t xml:space="preserve"> </w:t>
      </w:r>
      <w:r>
        <w:rPr>
          <w:rtl w:val="true"/>
        </w:rPr>
        <w:t>חודשי מאסר בניכוי ימי מעצרו לרצוי בדרך של ע</w:t>
      </w:r>
      <w:r>
        <w:rPr>
          <w:rtl w:val="true"/>
        </w:rPr>
        <w:t>"</w:t>
      </w:r>
      <w:r>
        <w:rPr>
          <w:rtl w:val="true"/>
        </w:rPr>
        <w:t xml:space="preserve">ש בהסכמתו – במרכז גריאטרי </w:t>
      </w:r>
      <w:r>
        <w:rPr>
          <w:rtl w:val="true"/>
        </w:rPr>
        <w:t>"</w:t>
      </w:r>
      <w:r>
        <w:rPr>
          <w:rtl w:val="true"/>
        </w:rPr>
        <w:t>גבעת השלושה</w:t>
      </w:r>
      <w:r>
        <w:rPr>
          <w:rtl w:val="true"/>
        </w:rPr>
        <w:t xml:space="preserve">" </w:t>
      </w:r>
      <w:r>
        <w:rPr>
          <w:rtl w:val="true"/>
        </w:rPr>
        <w:t xml:space="preserve">ארלוזורוב </w:t>
      </w:r>
      <w:r>
        <w:rPr/>
        <w:t>35</w:t>
      </w:r>
      <w:r>
        <w:rPr>
          <w:rtl w:val="true"/>
        </w:rPr>
        <w:t xml:space="preserve"> </w:t>
      </w:r>
      <w:r>
        <w:rPr>
          <w:rtl w:val="true"/>
        </w:rPr>
        <w:t>פ</w:t>
      </w:r>
      <w:r>
        <w:rPr>
          <w:rtl w:val="true"/>
        </w:rPr>
        <w:t>"</w:t>
      </w:r>
      <w:r>
        <w:rPr>
          <w:rtl w:val="true"/>
        </w:rPr>
        <w:t>ת טל</w:t>
      </w:r>
      <w:r>
        <w:rPr>
          <w:rtl w:val="true"/>
        </w:rPr>
        <w:t xml:space="preserve">' </w:t>
      </w:r>
      <w:r>
        <w:rPr/>
        <w:t>03-9392058</w:t>
      </w:r>
      <w:r>
        <w:rPr>
          <w:rtl w:val="true"/>
        </w:rPr>
        <w:t xml:space="preserve">, </w:t>
      </w:r>
      <w:r>
        <w:rPr>
          <w:rtl w:val="true"/>
        </w:rPr>
        <w:t>בימים א</w:t>
      </w:r>
      <w:r>
        <w:rPr>
          <w:rtl w:val="true"/>
        </w:rPr>
        <w:t>-</w:t>
      </w:r>
      <w:r>
        <w:rPr>
          <w:rtl w:val="true"/>
        </w:rPr>
        <w:t xml:space="preserve">ה משעה </w:t>
      </w:r>
      <w:r>
        <w:rPr/>
        <w:t>07:30</w:t>
      </w:r>
      <w:r>
        <w:rPr>
          <w:rtl w:val="true"/>
        </w:rPr>
        <w:t xml:space="preserve"> </w:t>
      </w:r>
      <w:r>
        <w:rPr>
          <w:rtl w:val="true"/>
        </w:rPr>
        <w:t xml:space="preserve">ועד </w:t>
      </w:r>
      <w:r>
        <w:rPr/>
        <w:t>15:00</w:t>
      </w:r>
      <w:r>
        <w:rPr>
          <w:rtl w:val="true"/>
        </w:rPr>
        <w:t xml:space="preserve"> </w:t>
      </w:r>
      <w:r>
        <w:rPr>
          <w:rtl w:val="true"/>
        </w:rPr>
        <w:t>בפיקוחו של יוסי אבוחצירא טל</w:t>
      </w:r>
      <w:r>
        <w:rPr>
          <w:rtl w:val="true"/>
        </w:rPr>
        <w:t xml:space="preserve">: </w:t>
      </w:r>
      <w:r>
        <w:rPr/>
        <w:t>6278574</w:t>
      </w:r>
      <w:r>
        <w:rPr/>
        <w:t>050</w:t>
      </w:r>
      <w:r>
        <w:rPr>
          <w:rtl w:val="true"/>
        </w:rPr>
        <w:t>-</w:t>
      </w:r>
      <w:r>
        <w:rPr>
          <w:rtl w:val="true"/>
        </w:rPr>
        <w:t xml:space="preserve">, </w:t>
      </w:r>
      <w:r>
        <w:rPr>
          <w:rtl w:val="true"/>
        </w:rPr>
        <w:t xml:space="preserve">החל מיום </w:t>
      </w:r>
      <w:r>
        <w:rPr/>
        <w:t>12.10.09</w:t>
      </w:r>
      <w:r>
        <w:rPr>
          <w:rtl w:val="true"/>
        </w:rPr>
        <w:t xml:space="preserve">. </w:t>
      </w:r>
    </w:p>
    <w:p>
      <w:pPr>
        <w:pStyle w:val="Normal"/>
        <w:spacing w:lineRule="auto" w:line="360"/>
        <w:ind w:start="720" w:end="0"/>
        <w:jc w:val="both"/>
        <w:rPr/>
      </w:pPr>
      <w:r>
        <w:rPr>
          <w:rtl w:val="true"/>
        </w:rPr>
        <w:t xml:space="preserve">במועד זה בשעה </w:t>
      </w:r>
      <w:r>
        <w:rPr/>
        <w:t>08:00</w:t>
      </w:r>
      <w:r>
        <w:rPr>
          <w:rtl w:val="true"/>
        </w:rPr>
        <w:t xml:space="preserve"> </w:t>
      </w:r>
      <w:r>
        <w:rPr>
          <w:rtl w:val="true"/>
        </w:rPr>
        <w:t>יתייצב בפני המפקח על עבודות שירות לצורך קליטה והצבה במפקדת מחוז מרכז</w:t>
      </w:r>
      <w:r>
        <w:rPr>
          <w:rtl w:val="true"/>
        </w:rPr>
        <w:t xml:space="preserve">, </w:t>
      </w:r>
      <w:r>
        <w:rPr>
          <w:rtl w:val="true"/>
        </w:rPr>
        <w:t>יח</w:t>
      </w:r>
      <w:r>
        <w:rPr>
          <w:rtl w:val="true"/>
        </w:rPr>
        <w:t xml:space="preserve">' </w:t>
      </w:r>
      <w:r>
        <w:rPr>
          <w:rtl w:val="true"/>
        </w:rPr>
        <w:t>עבודות שירות ת</w:t>
      </w:r>
      <w:r>
        <w:rPr>
          <w:rtl w:val="true"/>
        </w:rPr>
        <w:t>.</w:t>
      </w:r>
      <w:r>
        <w:rPr>
          <w:rtl w:val="true"/>
        </w:rPr>
        <w:t>ד</w:t>
      </w:r>
      <w:r>
        <w:rPr>
          <w:rtl w:val="true"/>
        </w:rPr>
        <w:t xml:space="preserve">. </w:t>
      </w:r>
      <w:r>
        <w:rPr/>
        <w:t>81</w:t>
      </w:r>
      <w:r>
        <w:rPr>
          <w:rtl w:val="true"/>
        </w:rPr>
        <w:t xml:space="preserve"> </w:t>
      </w:r>
      <w:r>
        <w:rPr>
          <w:rtl w:val="true"/>
        </w:rPr>
        <w:t xml:space="preserve">רמלה </w:t>
      </w:r>
      <w:r>
        <w:rPr/>
        <w:t>72100</w:t>
      </w:r>
      <w:r>
        <w:rPr>
          <w:rtl w:val="true"/>
        </w:rPr>
        <w:t xml:space="preserve">, </w:t>
      </w:r>
      <w:r>
        <w:rPr>
          <w:rtl w:val="true"/>
        </w:rPr>
        <w:t>אוטובוס מתחנה מרכזית רמלה או לוד</w:t>
      </w:r>
      <w:r>
        <w:rPr>
          <w:rtl w:val="true"/>
        </w:rPr>
        <w:t xml:space="preserve">, </w:t>
      </w:r>
      <w:r>
        <w:rPr>
          <w:rtl w:val="true"/>
        </w:rPr>
        <w:t>קו מס</w:t>
      </w:r>
      <w:r>
        <w:rPr>
          <w:rtl w:val="true"/>
        </w:rPr>
        <w:t xml:space="preserve">.  </w:t>
      </w:r>
      <w:r>
        <w:rPr/>
        <w:t>247</w:t>
      </w:r>
      <w:r>
        <w:rPr>
          <w:rtl w:val="true"/>
        </w:rPr>
        <w:t xml:space="preserve">. </w:t>
      </w:r>
    </w:p>
    <w:p>
      <w:pPr>
        <w:pStyle w:val="Normal"/>
        <w:spacing w:lineRule="auto" w:line="360"/>
        <w:ind w:hanging="720" w:start="720" w:end="0"/>
        <w:jc w:val="both"/>
        <w:rPr/>
      </w:pPr>
      <w:r>
        <w:rPr>
          <w:rtl w:val="true"/>
        </w:rPr>
        <w:tab/>
      </w:r>
      <w:r>
        <w:rPr>
          <w:rtl w:val="true"/>
        </w:rPr>
        <w:t>הוסבר לנאשם כי עליו לעדכן את משרד הממונה בכל שינוי אם יחול בכתובת מגוריו וכן שעליו לעמוד בתנאי הפיקוח וביקורות פתע וכי כל הפרה בעבודות השירות עשויה להביא להפסקה מנהלית ולריצוי יתרת העונש במאסר ממש</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w:t>
      </w:r>
      <w:r>
        <w:rPr>
          <w:rtl w:val="true"/>
        </w:rPr>
        <w:t>ב</w:t>
      </w:r>
      <w:r>
        <w:rPr>
          <w:rtl w:val="true"/>
        </w:rPr>
        <w:t>)</w:t>
        <w:tab/>
      </w:r>
      <w:r>
        <w:rPr/>
        <w:t>6</w:t>
      </w:r>
      <w:r>
        <w:rPr>
          <w:rtl w:val="true"/>
        </w:rPr>
        <w:t xml:space="preserve"> </w:t>
      </w:r>
      <w:r>
        <w:rPr>
          <w:rtl w:val="true"/>
        </w:rPr>
        <w:t xml:space="preserve">חודשי מאסר אותם לא ישא אלא אם בתוך </w:t>
      </w:r>
      <w:r>
        <w:rPr/>
        <w:t>3</w:t>
      </w:r>
      <w:r>
        <w:rPr>
          <w:rtl w:val="true"/>
        </w:rPr>
        <w:t xml:space="preserve"> </w:t>
      </w:r>
      <w:r>
        <w:rPr>
          <w:rtl w:val="true"/>
        </w:rPr>
        <w:t>שנים מהיום יחזור ויעבור על העבירות בהן הורשע</w:t>
      </w:r>
      <w:r>
        <w:rPr>
          <w:rtl w:val="true"/>
        </w:rPr>
        <w:t>.</w:t>
      </w:r>
    </w:p>
    <w:p>
      <w:pPr>
        <w:pStyle w:val="Normal"/>
        <w:spacing w:lineRule="auto" w:line="360"/>
        <w:ind w:hanging="720" w:start="1440" w:end="0"/>
        <w:jc w:val="both"/>
        <w:rPr/>
      </w:pPr>
      <w:r>
        <w:rPr>
          <w:rtl w:val="true"/>
        </w:rPr>
      </w:r>
    </w:p>
    <w:p>
      <w:pPr>
        <w:pStyle w:val="Normal"/>
        <w:spacing w:lineRule="auto" w:line="360"/>
        <w:ind w:hanging="720" w:start="720" w:end="0"/>
        <w:jc w:val="both"/>
        <w:rPr/>
      </w:pPr>
      <w:r>
        <w:rPr>
          <w:rtl w:val="true"/>
        </w:rPr>
        <w:t>(</w:t>
      </w:r>
      <w:r>
        <w:rPr>
          <w:rtl w:val="true"/>
        </w:rPr>
        <w:t>ג</w:t>
      </w:r>
      <w:r>
        <w:rPr>
          <w:rtl w:val="true"/>
        </w:rPr>
        <w:t>)</w:t>
        <w:tab/>
      </w:r>
      <w:r>
        <w:rPr>
          <w:rtl w:val="true"/>
        </w:rPr>
        <w:t xml:space="preserve">תחמושת שנתפסה – תושמד </w:t>
      </w:r>
      <w:r>
        <w:rPr>
          <w:rtl w:val="true"/>
        </w:rPr>
        <w:t>(</w:t>
      </w:r>
      <w:r>
        <w:rPr>
          <w:rtl w:val="true"/>
        </w:rPr>
        <w:t>תוחזר לצה</w:t>
      </w:r>
      <w:r>
        <w:rPr>
          <w:rtl w:val="true"/>
        </w:rPr>
        <w:t>"</w:t>
      </w:r>
      <w:r>
        <w:rPr>
          <w:rtl w:val="true"/>
        </w:rPr>
        <w:t>ל</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w:t>
      </w:r>
      <w:r>
        <w:rPr>
          <w:rtl w:val="true"/>
        </w:rPr>
        <w:t>ד</w:t>
      </w:r>
      <w:r>
        <w:rPr>
          <w:rtl w:val="true"/>
        </w:rPr>
        <w:t xml:space="preserve">) </w:t>
        <w:tab/>
      </w:r>
      <w:r>
        <w:rPr>
          <w:rtl w:val="true"/>
        </w:rPr>
        <w:t xml:space="preserve">כמו כן תחתם התחייבות בגובה </w:t>
      </w:r>
      <w:r>
        <w:rPr/>
        <w:t>5000</w:t>
      </w:r>
      <w:r>
        <w:rPr>
          <w:rtl w:val="true"/>
        </w:rPr>
        <w:t xml:space="preserve"> ₪, </w:t>
      </w:r>
      <w:r>
        <w:rPr>
          <w:rtl w:val="true"/>
        </w:rPr>
        <w:t>תנאיה כפי התנאי שהוטל</w:t>
      </w:r>
      <w:r>
        <w:rPr>
          <w:rtl w:val="true"/>
        </w:rPr>
        <w:t xml:space="preserve">, </w:t>
      </w:r>
      <w:r>
        <w:rPr>
          <w:rtl w:val="true"/>
        </w:rPr>
        <w:t xml:space="preserve">ואם לא תחתם ירצה </w:t>
      </w:r>
      <w:r>
        <w:rPr/>
        <w:t>15</w:t>
      </w:r>
      <w:r>
        <w:rPr>
          <w:rtl w:val="true"/>
        </w:rPr>
        <w:t xml:space="preserve"> </w:t>
      </w:r>
      <w:r>
        <w:rPr>
          <w:rtl w:val="true"/>
        </w:rPr>
        <w:t>ימי מאסר</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b/>
          <w:bCs/>
          <w:u w:val="double"/>
        </w:rPr>
      </w:pPr>
      <w:r>
        <w:rPr>
          <w:b/>
          <w:b/>
          <w:bCs/>
          <w:u w:val="double"/>
          <w:rtl w:val="true"/>
        </w:rPr>
        <w:t>זכות ערעור לביהמ</w:t>
      </w:r>
      <w:r>
        <w:rPr>
          <w:b/>
          <w:bCs/>
          <w:u w:val="double"/>
          <w:rtl w:val="true"/>
        </w:rPr>
        <w:t>"</w:t>
      </w:r>
      <w:r>
        <w:rPr>
          <w:b/>
          <w:b/>
          <w:bCs/>
          <w:u w:val="double"/>
          <w:rtl w:val="true"/>
        </w:rPr>
        <w:t xml:space="preserve">ש המחוזי תוך </w:t>
      </w:r>
      <w:r>
        <w:rPr>
          <w:b/>
          <w:bCs/>
          <w:u w:val="double"/>
        </w:rPr>
        <w:t>45</w:t>
      </w:r>
      <w:r>
        <w:rPr>
          <w:b/>
          <w:bCs/>
          <w:u w:val="double"/>
          <w:rtl w:val="true"/>
        </w:rPr>
        <w:t xml:space="preserve"> </w:t>
      </w:r>
      <w:r>
        <w:rPr>
          <w:b/>
          <w:b/>
          <w:bCs/>
          <w:u w:val="double"/>
          <w:rtl w:val="true"/>
        </w:rPr>
        <w:t>יום</w:t>
      </w:r>
      <w:r>
        <w:rPr>
          <w:b/>
          <w:bCs/>
          <w:u w:val="double"/>
          <w:rtl w:val="true"/>
        </w:rPr>
        <w:t xml:space="preserve">.  </w:t>
      </w:r>
    </w:p>
    <w:p>
      <w:pPr>
        <w:pStyle w:val="Normal"/>
        <w:spacing w:lineRule="auto" w:line="360"/>
        <w:ind w:end="0"/>
        <w:jc w:val="both"/>
        <w:rPr>
          <w:b/>
          <w:bCs/>
          <w:u w:val="double"/>
        </w:rPr>
      </w:pPr>
      <w:r>
        <w:rPr>
          <w:b/>
          <w:bCs/>
          <w:u w:val="double"/>
          <w:rtl w:val="true"/>
        </w:rPr>
      </w:r>
    </w:p>
    <w:p>
      <w:pPr>
        <w:pStyle w:val="Normal"/>
        <w:spacing w:lineRule="auto" w:line="360"/>
        <w:ind w:end="0"/>
        <w:jc w:val="both"/>
        <w:rPr/>
      </w:pPr>
      <w:r>
        <w:rPr>
          <w:rtl w:val="true"/>
        </w:rPr>
        <w:t>שני פלאפונים יוחזרו לבעלים כנגד הצגת מסמכי בעלות או יחולטו בהעדרם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פקדון יוחזר למפקיד</w:t>
      </w:r>
      <w:r>
        <w:rPr>
          <w:rtl w:val="true"/>
        </w:rPr>
        <w:t xml:space="preserve">. </w:t>
      </w:r>
    </w:p>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#4#</w:t>
      </w:r>
      <w:r>
        <w:rPr>
          <w:sz w:val="6"/>
          <w:szCs w:val="6"/>
          <w:rtl w:val="true"/>
        </w:rPr>
        <w:t>&gt;</w:t>
      </w:r>
    </w:p>
    <w:p>
      <w:pPr>
        <w:pStyle w:val="Normal"/>
        <w:ind w:end="0"/>
        <w:jc w:val="end"/>
        <w:rPr/>
      </w:pPr>
      <w:r>
        <w:rPr>
          <w:vanish/>
          <w:highlight w:val="yellow"/>
          <w:rtl w:val="true"/>
        </w:rPr>
        <w:t>&lt;</w:t>
      </w:r>
    </w:p>
    <w:p>
      <w:pPr>
        <w:pStyle w:val="Normal"/>
        <w:ind w:end="0"/>
        <w:jc w:val="both"/>
        <w:rPr>
          <w:b/>
          <w:bCs/>
          <w:color w:val="FFFFFF"/>
          <w:sz w:val="2"/>
          <w:szCs w:val="2"/>
        </w:rPr>
      </w:pPr>
      <w:r>
        <w:rPr>
          <w:b/>
          <w:bCs/>
          <w:color w:val="FFFFFF"/>
          <w:sz w:val="2"/>
          <w:szCs w:val="2"/>
          <w:rtl w:val="true"/>
        </w:rPr>
      </w:r>
    </w:p>
    <w:p>
      <w:pPr>
        <w:pStyle w:val="Normal"/>
        <w:ind w:end="0"/>
        <w:jc w:val="both"/>
        <w:rPr>
          <w:b/>
          <w:bCs/>
          <w:color w:val="FFFFFF"/>
          <w:sz w:val="2"/>
          <w:szCs w:val="2"/>
        </w:rPr>
      </w:pPr>
      <w:r>
        <w:rPr>
          <w:b/>
          <w:bCs/>
          <w:color w:val="FFFFFF"/>
          <w:sz w:val="2"/>
          <w:szCs w:val="2"/>
        </w:rPr>
        <w:t>5129371</w:t>
      </w:r>
    </w:p>
    <w:p>
      <w:pPr>
        <w:pStyle w:val="Normal"/>
        <w:ind w:end="0"/>
        <w:jc w:val="both"/>
        <w:rPr/>
      </w:pPr>
      <w:r>
        <w:rPr>
          <w:b/>
          <w:bCs/>
          <w:color w:val="FFFFFF"/>
          <w:sz w:val="2"/>
          <w:szCs w:val="2"/>
        </w:rPr>
        <w:t>54678313</w:t>
      </w:r>
      <w:r>
        <w:rPr>
          <w:b/>
          <w:b/>
          <w:bCs/>
          <w:rtl w:val="true"/>
        </w:rPr>
        <w:t>ניתנה והודעה היום י</w:t>
      </w:r>
      <w:r>
        <w:rPr>
          <w:b/>
          <w:bCs/>
          <w:rtl w:val="true"/>
        </w:rPr>
        <w:t>"</w:t>
      </w:r>
      <w:r>
        <w:rPr>
          <w:b/>
          <w:b/>
          <w:bCs/>
          <w:rtl w:val="true"/>
        </w:rPr>
        <w:t>ג אלול תשס</w:t>
      </w:r>
      <w:r>
        <w:rPr>
          <w:b/>
          <w:bCs/>
          <w:rtl w:val="true"/>
        </w:rPr>
        <w:t>"</w:t>
      </w:r>
      <w:r>
        <w:rPr>
          <w:b/>
          <w:b/>
          <w:bCs/>
          <w:rtl w:val="true"/>
        </w:rPr>
        <w:t>ט</w:t>
      </w:r>
      <w:r>
        <w:rPr>
          <w:b/>
          <w:bCs/>
          <w:rtl w:val="true"/>
        </w:rPr>
        <w:t xml:space="preserve">, </w:t>
      </w:r>
      <w:r>
        <w:rPr>
          <w:b/>
          <w:bCs/>
        </w:rPr>
        <w:t>02/09/2009</w:t>
      </w:r>
      <w:r>
        <w:rPr>
          <w:b/>
          <w:bCs/>
          <w:rtl w:val="true"/>
        </w:rPr>
        <w:t xml:space="preserve"> </w:t>
      </w:r>
      <w:r>
        <w:rPr>
          <w:b/>
          <w:b/>
          <w:bCs/>
          <w:rtl w:val="true"/>
        </w:rPr>
        <w:t>במעמד הנוכחים</w:t>
      </w:r>
      <w:r>
        <w:rPr>
          <w:b/>
          <w:bCs/>
          <w:rtl w:val="true"/>
        </w:rPr>
        <w:t xml:space="preserve">.  </w:t>
      </w:r>
      <w:r>
        <w:rPr>
          <w:rtl w:val="true"/>
        </w:rPr>
        <w:t xml:space="preserve"> </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ליה לבאון </w:t>
      </w:r>
      <w:r>
        <w:rPr>
          <w:color w:val="000000"/>
          <w:sz w:val="22"/>
          <w:szCs w:val="22"/>
        </w:rPr>
        <w:t>54678313</w:t>
      </w:r>
    </w:p>
    <w:p>
      <w:pPr>
        <w:pStyle w:val="Normal"/>
        <w:ind w:end="0"/>
        <w:jc w:val="center"/>
        <w:rPr>
          <w:color w:val="000000"/>
          <w:sz w:val="22"/>
          <w:szCs w:val="22"/>
        </w:rPr>
      </w:pPr>
      <w:r>
        <w:rPr>
          <w:color w:val="000000"/>
          <w:sz w:val="22"/>
          <w:szCs w:val="22"/>
          <w:rtl w:val="true"/>
        </w:rPr>
      </w:r>
    </w:p>
    <w:tbl>
      <w:tblPr>
        <w:bidiVisual w:val="true"/>
        <w:tblW w:w="4522" w:type="dxa"/>
        <w:jc w:val="start"/>
        <w:tblInd w:w="108" w:type="dxa"/>
        <w:tblLayout w:type="fixed"/>
        <w:tblCellMar>
          <w:top w:w="0" w:type="dxa"/>
          <w:start w:w="108" w:type="dxa"/>
          <w:bottom w:w="0" w:type="dxa"/>
          <w:end w:w="108" w:type="dxa"/>
        </w:tblCellMar>
      </w:tblPr>
      <w:tblGrid>
        <w:gridCol w:w="4522"/>
      </w:tblGrid>
      <w:tr>
        <w:trPr>
          <w:trHeight w:val="364" w:hRule="atLeast"/>
        </w:trPr>
        <w:tc>
          <w:tcPr>
            <w:tcW w:w="4522" w:type="dxa"/>
            <w:tcBorders>
              <w:bottom w:val="single" w:sz="4" w:space="0" w:color="000000"/>
            </w:tcBorders>
          </w:tcPr>
          <w:p>
            <w:pPr>
              <w:pStyle w:val="Normal"/>
              <w:ind w:end="0"/>
              <w:jc w:val="center"/>
              <w:rPr/>
            </w:pPr>
            <w:r>
              <w:rPr>
                <w:vanish/>
                <w:highlight w:val="yellow"/>
                <w:rtl w:val="true"/>
              </w:rPr>
              <w:t>&lt;&gt;</w:t>
            </w:r>
          </w:p>
        </w:tc>
      </w:tr>
      <w:tr>
        <w:trPr>
          <w:trHeight w:val="415" w:hRule="atLeast"/>
        </w:trPr>
        <w:tc>
          <w:tcPr>
            <w:tcW w:w="4522" w:type="dxa"/>
            <w:tcBorders>
              <w:top w:val="single" w:sz="4" w:space="0" w:color="000000"/>
            </w:tcBorders>
          </w:tcPr>
          <w:p>
            <w:pPr>
              <w:pStyle w:val="Normal"/>
              <w:ind w:end="0"/>
              <w:jc w:val="center"/>
              <w:rPr>
                <w:rFonts w:cs="David"/>
                <w:b/>
                <w:bCs/>
              </w:rPr>
            </w:pPr>
            <w:r>
              <w:rPr>
                <w:vanish/>
                <w:highlight w:val="yellow"/>
                <w:rtl w:val="true"/>
              </w:rPr>
              <w:t>&lt;</w:t>
            </w:r>
            <w:r>
              <w:rPr>
                <w:b/>
                <w:b/>
                <w:bCs/>
                <w:rtl w:val="true"/>
              </w:rPr>
              <w:t>ליה</w:t>
            </w:r>
            <w:r>
              <w:rPr>
                <w:vanish/>
                <w:highlight w:val="yellow"/>
                <w:rtl w:val="true"/>
              </w:rPr>
              <w:t>&gt;</w:t>
            </w:r>
            <w:r>
              <w:rPr>
                <w:rFonts w:cs="David"/>
                <w:b/>
                <w:bCs/>
                <w:rtl w:val="true"/>
              </w:rPr>
              <w:t xml:space="preserve"> </w:t>
            </w:r>
            <w:r>
              <w:rPr>
                <w:vanish/>
                <w:highlight w:val="yellow"/>
                <w:rtl w:val="true"/>
              </w:rPr>
              <w:t>&lt;</w:t>
            </w:r>
            <w:r>
              <w:rPr>
                <w:b/>
                <w:b/>
                <w:bCs/>
                <w:rtl w:val="true"/>
              </w:rPr>
              <w:t>לבאון</w:t>
            </w:r>
            <w:r>
              <w:rPr>
                <w:vanish/>
                <w:highlight w:val="yellow"/>
                <w:rtl w:val="true"/>
              </w:rPr>
              <w:t>&gt;</w:t>
            </w:r>
            <w:r>
              <w:rPr>
                <w:rFonts w:cs="David"/>
                <w:b/>
                <w:bCs/>
                <w:rtl w:val="true"/>
              </w:rPr>
              <w:t xml:space="preserve">, </w:t>
            </w:r>
            <w:r>
              <w:rPr>
                <w:vanish/>
                <w:highlight w:val="yellow"/>
                <w:rtl w:val="true"/>
              </w:rPr>
              <w:t>&lt;</w:t>
            </w:r>
            <w:r>
              <w:rPr>
                <w:b/>
                <w:b/>
                <w:bCs/>
                <w:rtl w:val="true"/>
              </w:rPr>
              <w:t>שופטת</w:t>
            </w:r>
            <w:r>
              <w:rPr>
                <w:vanish/>
                <w:highlight w:val="yellow"/>
                <w:rtl w:val="true"/>
              </w:rPr>
              <w:t>&gt;</w:t>
            </w:r>
          </w:p>
        </w:tc>
      </w:tr>
    </w:tbl>
    <w:p>
      <w:pPr>
        <w:pStyle w:val="Normal"/>
        <w:spacing w:lineRule="auto" w:line="360"/>
        <w:ind w:end="0"/>
        <w:jc w:val="center"/>
        <w:rPr/>
      </w:pPr>
      <w:r>
        <w:rPr>
          <w:vanish/>
          <w:highlight w:val="yellow"/>
          <w:rtl w:val="true"/>
        </w:rPr>
        <w:t>&gt;</w:t>
      </w:r>
    </w:p>
    <w:p>
      <w:pPr>
        <w:pStyle w:val="Normal"/>
        <w:ind w:end="0"/>
        <w:jc w:val="start"/>
        <w:rPr>
          <w:rFonts w:cs="FrankRuehl"/>
          <w:color w:val="000000"/>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vanish/>
          <w:highlight w:val="yellow"/>
          <w:rtl w:val="true"/>
        </w:rPr>
        <w:t>&lt;</w:t>
      </w:r>
      <w:r>
        <w:rPr>
          <w:rFonts w:ascii="Arial" w:hAnsi="Arial" w:cs="FrankRuehl"/>
          <w:sz w:val="28"/>
          <w:sz w:val="28"/>
          <w:szCs w:val="28"/>
          <w:rtl w:val="true"/>
        </w:rPr>
        <w:t>נילי</w:t>
      </w:r>
      <w:r>
        <w:rPr>
          <w:rFonts w:ascii="Arial" w:hAnsi="Arial" w:eastAsia="Arial" w:cs="Arial"/>
          <w:sz w:val="28"/>
          <w:sz w:val="28"/>
          <w:szCs w:val="28"/>
          <w:rtl w:val="true"/>
        </w:rPr>
        <w:t xml:space="preserve"> </w:t>
      </w:r>
      <w:r>
        <w:rPr>
          <w:rFonts w:ascii="Arial" w:hAnsi="Arial" w:cs="FrankRuehl"/>
          <w:sz w:val="28"/>
          <w:sz w:val="28"/>
          <w:szCs w:val="28"/>
          <w:rtl w:val="true"/>
        </w:rPr>
        <w:t>קופרמן</w:t>
      </w:r>
      <w:r>
        <w:rPr>
          <w:vanish/>
          <w:highlight w:val="yellow"/>
          <w:rtl w:val="true"/>
        </w:rPr>
        <w:t>&gt;</w:t>
      </w:r>
    </w:p>
    <w:p>
      <w:pPr>
        <w:pStyle w:val="Normal"/>
        <w:ind w:end="0"/>
        <w:jc w:val="start"/>
        <w:rPr>
          <w:rFonts w:cs="FrankRuehl"/>
          <w:sz w:val="28"/>
          <w:szCs w:val="28"/>
        </w:rPr>
      </w:pPr>
      <w:r>
        <w:rPr>
          <w:rFonts w:cs="FrankRuehl"/>
          <w:color w:val="000000"/>
          <w:sz w:val="28"/>
          <w:sz w:val="28"/>
          <w:szCs w:val="28"/>
          <w:rtl w:val="true"/>
        </w:rPr>
        <w:t>נוסח</w:t>
      </w:r>
      <w:r>
        <w:rPr>
          <w:color w:val="000000"/>
          <w:sz w:val="28"/>
          <w:sz w:val="28"/>
          <w:szCs w:val="28"/>
          <w:rtl w:val="true"/>
        </w:rPr>
        <w:t xml:space="preserve"> </w:t>
      </w:r>
      <w:r>
        <w:rPr>
          <w:rFonts w:cs="FrankRuehl"/>
          <w:color w:val="000000"/>
          <w:sz w:val="28"/>
          <w:sz w:val="28"/>
          <w:szCs w:val="28"/>
          <w:rtl w:val="true"/>
        </w:rPr>
        <w:t>מסמך</w:t>
      </w:r>
      <w:r>
        <w:rPr>
          <w:color w:val="000000"/>
          <w:sz w:val="28"/>
          <w:sz w:val="28"/>
          <w:szCs w:val="28"/>
          <w:rtl w:val="true"/>
        </w:rPr>
        <w:t xml:space="preserve"> </w:t>
      </w:r>
      <w:r>
        <w:rPr>
          <w:rFonts w:cs="FrankRuehl"/>
          <w:color w:val="000000"/>
          <w:sz w:val="28"/>
          <w:sz w:val="28"/>
          <w:szCs w:val="28"/>
          <w:rtl w:val="true"/>
        </w:rPr>
        <w:t>זה</w:t>
      </w:r>
      <w:r>
        <w:rPr>
          <w:color w:val="000000"/>
          <w:sz w:val="28"/>
          <w:sz w:val="28"/>
          <w:szCs w:val="28"/>
          <w:rtl w:val="true"/>
        </w:rPr>
        <w:t xml:space="preserve"> </w:t>
      </w:r>
      <w:r>
        <w:rPr>
          <w:rFonts w:cs="FrankRuehl"/>
          <w:color w:val="000000"/>
          <w:sz w:val="28"/>
          <w:sz w:val="28"/>
          <w:szCs w:val="28"/>
          <w:rtl w:val="true"/>
        </w:rPr>
        <w:t>כפוף</w:t>
      </w:r>
      <w:r>
        <w:rPr>
          <w:color w:val="000000"/>
          <w:sz w:val="28"/>
          <w:sz w:val="28"/>
          <w:szCs w:val="28"/>
          <w:rtl w:val="true"/>
        </w:rPr>
        <w:t xml:space="preserve"> </w:t>
      </w:r>
      <w:r>
        <w:rPr>
          <w:rFonts w:cs="FrankRuehl"/>
          <w:color w:val="000000"/>
          <w:sz w:val="28"/>
          <w:sz w:val="28"/>
          <w:szCs w:val="28"/>
          <w:rtl w:val="true"/>
        </w:rPr>
        <w:t>לשינויי</w:t>
      </w:r>
      <w:r>
        <w:rPr>
          <w:color w:val="000000"/>
          <w:sz w:val="28"/>
          <w:sz w:val="28"/>
          <w:szCs w:val="28"/>
          <w:rtl w:val="true"/>
        </w:rPr>
        <w:t xml:space="preserve"> </w:t>
      </w:r>
      <w:r>
        <w:rPr>
          <w:rFonts w:cs="FrankRuehl"/>
          <w:color w:val="000000"/>
          <w:sz w:val="28"/>
          <w:sz w:val="28"/>
          <w:szCs w:val="28"/>
          <w:rtl w:val="true"/>
        </w:rPr>
        <w:t>ניסוח</w:t>
      </w:r>
      <w:r>
        <w:rPr>
          <w:color w:val="000000"/>
          <w:sz w:val="28"/>
          <w:sz w:val="28"/>
          <w:szCs w:val="28"/>
          <w:rtl w:val="true"/>
        </w:rPr>
        <w:t xml:space="preserve"> </w:t>
      </w:r>
      <w:r>
        <w:rPr>
          <w:rFonts w:cs="FrankRuehl"/>
          <w:color w:val="000000"/>
          <w:sz w:val="28"/>
          <w:sz w:val="28"/>
          <w:szCs w:val="28"/>
          <w:rtl w:val="true"/>
        </w:rPr>
        <w:t>ועריכה</w:t>
      </w:r>
    </w:p>
    <w:p>
      <w:pPr>
        <w:pStyle w:val="Normal"/>
        <w:ind w:end="0"/>
        <w:jc w:val="start"/>
        <w:rPr>
          <w:rFonts w:cs="FrankRuehl"/>
          <w:sz w:val="28"/>
          <w:szCs w:val="28"/>
        </w:rPr>
      </w:pPr>
      <w:r>
        <w:rPr>
          <w:rFonts w:cs="FrankRuehl"/>
          <w:sz w:val="28"/>
          <w:szCs w:val="28"/>
          <w:rtl w:val="true"/>
        </w:rPr>
      </w:r>
    </w:p>
    <w:p>
      <w:pPr>
        <w:pStyle w:val="Normal"/>
        <w:ind w:end="0"/>
        <w:jc w:val="center"/>
        <w:rPr>
          <w:color w:val="0000FF"/>
          <w:sz w:val="28"/>
          <w:u w:val="single"/>
        </w:rPr>
      </w:pPr>
      <w:hyperlink r:id="rId4">
        <w:r>
          <w:rPr>
            <w:rStyle w:val="Hyperlink"/>
            <w:color w:val="0000FF"/>
            <w:sz w:val="28"/>
            <w:sz w:val="28"/>
            <w:u w:val="single"/>
            <w:rtl w:val="true"/>
          </w:rPr>
          <w:t>הודעה למנויים על עריכה ושינויים במסמכי פסיקה</w:t>
        </w:r>
        <w:r>
          <w:rPr>
            <w:rStyle w:val="Hyperlink"/>
            <w:color w:val="0000FF"/>
            <w:sz w:val="28"/>
            <w:u w:val="single"/>
            <w:rtl w:val="true"/>
          </w:rPr>
          <w:t xml:space="preserve">, </w:t>
        </w:r>
        <w:r>
          <w:rPr>
            <w:rStyle w:val="Hyperlink"/>
            <w:color w:val="0000FF"/>
            <w:sz w:val="28"/>
            <w:sz w:val="28"/>
            <w:u w:val="single"/>
            <w:rtl w:val="true"/>
          </w:rPr>
          <w:t xml:space="preserve">חקיקה ועוד באתר נבו </w:t>
        </w:r>
        <w:r>
          <w:rPr>
            <w:rStyle w:val="Hyperlink"/>
            <w:color w:val="0000FF"/>
            <w:sz w:val="28"/>
            <w:u w:val="single"/>
            <w:rtl w:val="true"/>
          </w:rPr>
          <w:t xml:space="preserve">- </w:t>
        </w:r>
        <w:r>
          <w:rPr>
            <w:rStyle w:val="Hyperlink"/>
            <w:color w:val="0000FF"/>
            <w:sz w:val="28"/>
            <w:sz w:val="28"/>
            <w:u w:val="single"/>
            <w:rtl w:val="true"/>
          </w:rPr>
          <w:t>הקש כאן</w:t>
        </w:r>
      </w:hyperlink>
    </w:p>
    <w:p>
      <w:pPr>
        <w:pStyle w:val="Normal"/>
        <w:ind w:end="0"/>
        <w:jc w:val="center"/>
        <w:rPr>
          <w:color w:val="0000FF"/>
          <w:sz w:val="28"/>
          <w:u w:val="single"/>
        </w:rPr>
      </w:pPr>
      <w:r>
        <w:rPr>
          <w:color w:val="0000FF"/>
          <w:sz w:val="28"/>
          <w:u w:val="single"/>
          <w:rtl w:val="true"/>
        </w:rPr>
      </w:r>
    </w:p>
    <w:sectPr>
      <w:headerReference w:type="default" r:id="rId5"/>
      <w:footerReference w:type="default" r:id="rId6"/>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4</w:t>
    </w:r>
    <w:r>
      <w:rPr>
        <w:rtl w:val="true"/>
        <w:rFonts w:cs="FrankRuehl" w:ascii="FrankRuehl" w:hAnsi="FrankRuehl"/>
      </w:rPr>
      <w:fldChar w:fldCharType="end"/>
    </w:r>
  </w:p>
  <w:p>
    <w:pPr>
      <w:pStyle w:val="Footer"/>
      <w:pBdr>
        <w:top w:val="single" w:sz="4" w:space="1" w:color="000000"/>
      </w:pBdr>
      <w:spacing w:before="0" w:after="60"/>
      <w:ind w:end="0"/>
      <w:jc w:val="center"/>
      <w:rPr/>
    </w:pPr>
    <w:r>
      <w:rPr>
        <w:rFonts w:ascii="Times New Roman" w:hAnsi="Times New Roman" w:cs="Times New Roman"/>
        <w:color w:val="000000"/>
        <w:sz w:val="28"/>
        <w:sz w:val="28"/>
        <w:szCs w:val="22"/>
        <w:rtl w:val="true"/>
      </w:rPr>
      <w:t>נבו הוצאה לאור בע</w:t>
    </w:r>
    <w:r>
      <w:rPr>
        <w:rFonts w:cs="Times New Roman" w:ascii="Times New Roman" w:hAnsi="Times New Roman"/>
        <w:color w:val="000000"/>
        <w:sz w:val="28"/>
        <w:szCs w:val="22"/>
        <w:rtl w:val="true"/>
      </w:rPr>
      <w:t>"</w:t>
    </w:r>
    <w:r>
      <w:rPr>
        <w:rFonts w:ascii="Times New Roman" w:hAnsi="Times New Roman" w:cs="Times New Roman"/>
        <w:color w:val="000000"/>
        <w:sz w:val="28"/>
        <w:sz w:val="28"/>
        <w:szCs w:val="22"/>
        <w:rtl w:val="true"/>
      </w:rPr>
      <w:t xml:space="preserve">מ  </w:t>
    </w:r>
    <w:r>
      <w:rPr>
        <w:rFonts w:cs="Times New Roman" w:ascii="Times New Roman" w:hAnsi="Times New Roman"/>
        <w:color w:val="000000"/>
        <w:sz w:val="28"/>
        <w:szCs w:val="22"/>
      </w:rPr>
      <w:t>nevo.co.il</w:t>
    </w:r>
    <w:r>
      <w:rPr>
        <w:rFonts w:cs="Times New Roman" w:ascii="Times New Roman" w:hAnsi="Times New Roman"/>
        <w:color w:val="000000"/>
        <w:sz w:val="28"/>
        <w:szCs w:val="22"/>
        <w:rtl w:val="true"/>
      </w:rPr>
      <w:t xml:space="preserve">   </w:t>
    </w:r>
    <w:r>
      <w:rPr>
        <w:rFonts w:ascii="Times New Roman" w:hAnsi="Times New Roman" w:cs="Times New Roman"/>
        <w:color w:val="000000"/>
        <w:sz w:val="28"/>
        <w:sz w:val="28"/>
        <w:szCs w:val="22"/>
        <w:rtl w:val="true"/>
      </w:rPr>
      <w:t>המאגר המשפטי הישראלי</w:t>
    </w:r>
  </w:p>
  <w:p>
    <w:pPr>
      <w:pStyle w:val="Footer"/>
      <w:pBdr>
        <w:top w:val="single" w:sz="4" w:space="1" w:color="000000"/>
      </w:pBdr>
      <w:ind w:end="0"/>
      <w:jc w:val="start"/>
      <w:rPr>
        <w:rFonts w:ascii="Times New Roman" w:hAnsi="Times New Roman" w:cs="Times New Roman"/>
        <w:color w:val="000000"/>
        <w:sz w:val="14"/>
        <w:szCs w:val="14"/>
      </w:rPr>
    </w:pPr>
    <w:r>
      <w:rPr>
        <w:rFonts w:cs="Times New Roman" w:ascii="Times New Roman" w:hAnsi="Times New Roman"/>
        <w:color w:val="000000"/>
        <w:sz w:val="14"/>
        <w:szCs w:val="14"/>
        <w:rtl w:val="true"/>
      </w:rPr>
      <w:fldChar w:fldCharType="begin"/>
    </w:r>
    <w:r>
      <w:rPr>
        <w:rtl w:val="true"/>
        <w:sz w:val="14"/>
        <w:szCs w:val="14"/>
        <w:rFonts w:cs="Times New Roman" w:ascii="Times New Roman" w:hAnsi="Times New Roman"/>
        <w:color w:val="000000"/>
      </w:rPr>
      <w:instrText xml:space="preserve"> FILENAME \p </w:instrText>
    </w:r>
    <w:r>
      <w:rPr>
        <w:rtl w:val="true"/>
        <w:sz w:val="14"/>
        <w:szCs w:val="14"/>
        <w:rFonts w:cs="Times New Roman" w:ascii="Times New Roman" w:hAnsi="Times New Roman"/>
        <w:color w:val="000000"/>
      </w:rPr>
      <w:fldChar w:fldCharType="separate"/>
    </w:r>
    <w:r>
      <w:rPr>
        <w:rtl w:val="true"/>
        <w:sz w:val="14"/>
        <w:szCs w:val="14"/>
        <w:rFonts w:cs="Times New Roman" w:ascii="Times New Roman" w:hAnsi="Times New Roman"/>
        <w:color w:val="000000"/>
      </w:rPr>
      <w:t>/Users/liorb/Downloads/study2025-p2/SH-08-12-2448-237.doc</w:t>
    </w:r>
    <w:r>
      <w:rPr>
        <w:rtl w:val="true"/>
        <w:sz w:val="14"/>
        <w:szCs w:val="14"/>
        <w:rFonts w:cs="Times New Roman" w:ascii="Times New Roman" w:hAnsi="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פ</w:t>
    </w:r>
    <w:r>
      <w:rPr>
        <w:color w:val="000000"/>
        <w:sz w:val="22"/>
        <w:szCs w:val="22"/>
        <w:rtl w:val="true"/>
      </w:rPr>
      <w:t>"</w:t>
    </w:r>
    <w:r>
      <w:rPr>
        <w:color w:val="000000"/>
        <w:sz w:val="22"/>
        <w:sz w:val="22"/>
        <w:szCs w:val="22"/>
        <w:rtl w:val="true"/>
      </w:rPr>
      <w:t>ת</w:t>
    </w:r>
    <w:r>
      <w:rPr>
        <w:color w:val="000000"/>
        <w:sz w:val="22"/>
        <w:szCs w:val="22"/>
        <w:rtl w:val="true"/>
      </w:rPr>
      <w:t xml:space="preserve">) </w:t>
    </w:r>
    <w:r>
      <w:rPr>
        <w:color w:val="000000"/>
        <w:sz w:val="22"/>
        <w:szCs w:val="22"/>
      </w:rPr>
      <w:t>2448-12-08</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יעקב לוי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CaseDisplayIdentifier" w:val="2448-12-08"/>
    <w:docVar w:name="caseId" w:val="12095241"/>
    <w:docVar w:name="deriveClass" w:val="NGCS.Protocol.BL.Client.ProtocolBLClientCriminal"/>
    <w:docVar w:name="firstPageNumber" w:val="12"/>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1"/>
    <w:docVar w:name="NGCS.TemplateCategoryID" w:val="14"/>
    <w:docVar w:name="NGCS.userUPN" w:val="כולם"/>
    <w:docVar w:name="privellegeId" w:val="1"/>
    <w:docVar w:name="protocolId" w:val="426146"/>
    <w:docVar w:name="releaseSign" w:val="0"/>
    <w:docVar w:name="sittingDateTime" w:val="02/09/2009 08:30     "/>
    <w:docVar w:name="sittingId" w:val="15628719"/>
    <w:docVar w:name="sittingTypeId" w:val="2"/>
    <w:docVar w:name="WordClientAssemblyName" w:val="NGCS.Protocol.BL.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pPr>
    <w:rPr>
      <w:rFonts w:ascii="David" w:hAnsi="David" w:eastAsia="David"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b/>
      <w:bCs/>
      <w:i/>
      <w:iCs/>
    </w:rPr>
  </w:style>
  <w:style w:type="paragraph" w:styleId="Heading3">
    <w:name w:val="heading 3"/>
    <w:basedOn w:val="Normal"/>
    <w:next w:val="Normal"/>
    <w:qFormat/>
    <w:pPr>
      <w:keepNext w:val="true"/>
      <w:numPr>
        <w:ilvl w:val="2"/>
        <w:numId w:val="1"/>
      </w:numPr>
      <w:spacing w:before="240" w:after="60"/>
      <w:outlineLvl w:val="2"/>
    </w:pPr>
    <w:rPr>
      <w:b/>
      <w:bCs/>
      <w:sz w:val="26"/>
      <w:szCs w:val="26"/>
    </w:rPr>
  </w:style>
  <w:style w:type="character" w:styleId="WW8Num5z0">
    <w:name w:val="WW8Num5z0"/>
    <w:qFormat/>
    <w:rPr/>
  </w:style>
  <w:style w:type="character" w:styleId="WW8Num7z0">
    <w:name w:val="WW8Num7z0"/>
    <w:qFormat/>
    <w:rPr/>
  </w:style>
  <w:style w:type="character" w:styleId="WW8Num11z0">
    <w:name w:val="WW8Num11z0"/>
    <w:qFormat/>
    <w:rPr/>
  </w:style>
  <w:style w:type="character" w:styleId="WW8Num12z0">
    <w:name w:val="WW8Num12z0"/>
    <w:qFormat/>
    <w:rPr/>
  </w:style>
  <w:style w:type="character" w:styleId="Style11">
    <w:name w:val="גופן ברירת המחדל של פיסקה"/>
    <w:qFormat/>
    <w:rPr/>
  </w:style>
  <w:style w:type="character" w:styleId="Style12">
    <w:name w:val="הפנייה להערה"/>
    <w:basedOn w:val="Style11"/>
    <w:qFormat/>
    <w:rPr>
      <w:sz w:val="16"/>
      <w:szCs w:val="16"/>
    </w:rPr>
  </w:style>
  <w:style w:type="character" w:styleId="PageNumber">
    <w:name w:val="page number"/>
    <w:basedOn w:val="Style11"/>
    <w:rPr/>
  </w:style>
  <w:style w:type="character" w:styleId="LineNumber">
    <w:name w:val="line number"/>
    <w:basedOn w:val="Style11"/>
    <w:rPr>
      <w:rFonts w:cs="Arial"/>
      <w:szCs w:val="20"/>
    </w:rPr>
  </w:style>
  <w:style w:type="character" w:styleId="Hyperlink">
    <w:name w:val="Hyperlink"/>
    <w:basedOn w:val="Style11"/>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Style13">
    <w:name w:val="טקסט הערה"/>
    <w:basedOn w:val="Normal"/>
    <w:qFormat/>
    <w:pPr/>
    <w:rPr>
      <w:rFonts w:ascii="Times New Roman" w:hAnsi="Times New Roman" w:eastAsia="Times New Roman" w:cs="Times New Roman"/>
      <w:sz w:val="20"/>
      <w:szCs w:val="20"/>
    </w:rPr>
  </w:style>
  <w:style w:type="paragraph" w:styleId="Style14">
    <w:name w:val="טקסט בלונים"/>
    <w:basedOn w:val="Normal"/>
    <w:qFormat/>
    <w:pPr/>
    <w:rPr>
      <w:rFonts w:ascii="Tahoma" w:hAnsi="Tahoma" w:cs="Tahoma"/>
      <w:sz w:val="16"/>
      <w:szCs w:val="16"/>
    </w:rPr>
  </w:style>
  <w:style w:type="paragraph" w:styleId="12">
    <w:name w:val="רגיל + ‏12 נק'"/>
    <w:basedOn w:val="Normal"/>
    <w:qFormat/>
    <w:pPr/>
    <w:rPr>
      <w:rFonts w:ascii="Times New Roman" w:hAnsi="Times New Roman" w:eastAsia="Times New Roman" w:cs="Times New Roman"/>
      <w:b/>
      <w:bCs/>
      <w:u w:val="single"/>
    </w:rPr>
  </w:style>
  <w:style w:type="paragraph" w:styleId="David">
    <w:name w:val="סגנון (עברית ושפות אחרות) David מיושר לשני הצדדים מרווח בין שורות..."/>
    <w:basedOn w:val="Normal"/>
    <w:qFormat/>
    <w:pPr>
      <w:spacing w:lineRule="auto" w:line="360"/>
      <w:jc w:val="both"/>
    </w:pPr>
    <w:rPr>
      <w:rFonts w:ascii="Times New Roman" w:hAnsi="Times New Roman" w:eastAsia="Times New Roma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_html/law01/073_002.htm" TargetMode="External"/><Relationship Id="rId3" Type="http://schemas.openxmlformats.org/officeDocument/2006/relationships/hyperlink" Target="http://www.nevo.co.il/law_html/law01/073_002.htm" TargetMode="External"/><Relationship Id="rId4" Type="http://schemas.openxmlformats.org/officeDocument/2006/relationships/hyperlink" Target="http://www.nevo.co.il/advertisements/nevo-100.doc"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2009-09-03T10:55:00Z</dcterms:created>
  <dc:creator> </dc:creator>
  <dc:description/>
  <cp:keywords/>
  <dc:language>en-IL</dc:language>
  <cp:lastModifiedBy>yafit</cp:lastModifiedBy>
  <cp:lastPrinted>2009-09-02T10:54:00Z</cp:lastPrinted>
  <dcterms:modified xsi:type="dcterms:W3CDTF">2009-09-03T11:12:00Z</dcterms:modified>
  <cp:revision>3</cp:revision>
  <dc:subject>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יעקב לוי</vt:lpwstr>
  </property>
  <property fmtid="{D5CDD505-2E9C-101B-9397-08002B2CF9AE}" pid="4" name="CITY">
    <vt:lpwstr>פ"ת</vt:lpwstr>
  </property>
  <property fmtid="{D5CDD505-2E9C-101B-9397-08002B2CF9AE}" pid="5" name="DATE">
    <vt:lpwstr>20090902</vt:lpwstr>
  </property>
  <property fmtid="{D5CDD505-2E9C-101B-9397-08002B2CF9AE}" pid="6" name="DELEMATA">
    <vt:lpwstr/>
  </property>
  <property fmtid="{D5CDD505-2E9C-101B-9397-08002B2CF9AE}" pid="7" name="ISABSTRACT">
    <vt:lpwstr>Y</vt:lpwstr>
  </property>
  <property fmtid="{D5CDD505-2E9C-101B-9397-08002B2CF9AE}" pid="8" name="JUDGE">
    <vt:lpwstr>ליה לבאון</vt:lpwstr>
  </property>
  <property fmtid="{D5CDD505-2E9C-101B-9397-08002B2CF9AE}" pid="9" name="LAWYER">
    <vt:lpwstr>חגי הרוש;יוחאי</vt:lpwstr>
  </property>
  <property fmtid="{D5CDD505-2E9C-101B-9397-08002B2CF9AE}" pid="10" name="LINKK1">
    <vt:lpwstr/>
  </property>
  <property fmtid="{D5CDD505-2E9C-101B-9397-08002B2CF9AE}" pid="11" name="LINKK10">
    <vt:lpwstr/>
  </property>
  <property fmtid="{D5CDD505-2E9C-101B-9397-08002B2CF9AE}" pid="12" name="LINKK11">
    <vt:lpwstr/>
  </property>
  <property fmtid="{D5CDD505-2E9C-101B-9397-08002B2CF9AE}" pid="13" name="LINKK12">
    <vt:lpwstr/>
  </property>
  <property fmtid="{D5CDD505-2E9C-101B-9397-08002B2CF9AE}" pid="14" name="LINKK2">
    <vt:lpwstr/>
  </property>
  <property fmtid="{D5CDD505-2E9C-101B-9397-08002B2CF9AE}" pid="15" name="LINKK3">
    <vt:lpwstr/>
  </property>
  <property fmtid="{D5CDD505-2E9C-101B-9397-08002B2CF9AE}" pid="16" name="LINKK4">
    <vt:lpwstr/>
  </property>
  <property fmtid="{D5CDD505-2E9C-101B-9397-08002B2CF9AE}" pid="17" name="LINKK5">
    <vt:lpwstr/>
  </property>
  <property fmtid="{D5CDD505-2E9C-101B-9397-08002B2CF9AE}" pid="18" name="LINKK6">
    <vt:lpwstr/>
  </property>
  <property fmtid="{D5CDD505-2E9C-101B-9397-08002B2CF9AE}" pid="19" name="LINKK7">
    <vt:lpwstr/>
  </property>
  <property fmtid="{D5CDD505-2E9C-101B-9397-08002B2CF9AE}" pid="20" name="LINKK8">
    <vt:lpwstr/>
  </property>
  <property fmtid="{D5CDD505-2E9C-101B-9397-08002B2CF9AE}" pid="21" name="LINKK9">
    <vt:lpwstr/>
  </property>
  <property fmtid="{D5CDD505-2E9C-101B-9397-08002B2CF9AE}" pid="22" name="NEWPARTA">
    <vt:lpwstr>2448</vt:lpwstr>
  </property>
  <property fmtid="{D5CDD505-2E9C-101B-9397-08002B2CF9AE}" pid="23" name="NEWPARTB">
    <vt:lpwstr>12</vt:lpwstr>
  </property>
  <property fmtid="{D5CDD505-2E9C-101B-9397-08002B2CF9AE}" pid="24" name="NEWPARTC">
    <vt:lpwstr>08</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3</vt:lpwstr>
  </property>
  <property fmtid="{D5CDD505-2E9C-101B-9397-08002B2CF9AE}" pid="34" name="TYPE_ABS_DATE">
    <vt:lpwstr>380020090902</vt:lpwstr>
  </property>
  <property fmtid="{D5CDD505-2E9C-101B-9397-08002B2CF9AE}" pid="35" name="TYPE_N_DATE">
    <vt:lpwstr>38020090902</vt:lpwstr>
  </property>
  <property fmtid="{D5CDD505-2E9C-101B-9397-08002B2CF9AE}" pid="36" name="VOLUME">
    <vt:lpwstr/>
  </property>
  <property fmtid="{D5CDD505-2E9C-101B-9397-08002B2CF9AE}" pid="37" name="WORDNUMPAGES">
    <vt:lpwstr>3</vt:lpwstr>
  </property>
</Properties>
</file>