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24644-11-10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מסארווה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71"/>
        <w:gridCol w:w="3676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רות לורך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4" w:name="FirstAppellant"/>
      <w:bookmarkStart w:id="5" w:name="FirstAppellant"/>
      <w:bookmarkEnd w:id="5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דאוד מסארווה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#2#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ind w:end="0"/>
        <w:jc w:val="both"/>
        <w:rPr>
          <w:rStyle w:val="LineNumber"/>
        </w:rPr>
      </w:pPr>
      <w:r>
        <w:rPr>
          <w:rStyle w:val="LineNumber"/>
          <w:rtl w:val="true"/>
        </w:rPr>
        <w:t>עו</w:t>
      </w:r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>ד מיטל אילן ב</w:t>
      </w:r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>כ המאשימה</w:t>
      </w:r>
    </w:p>
    <w:p>
      <w:pPr>
        <w:pStyle w:val="Normal"/>
        <w:ind w:end="0"/>
        <w:jc w:val="both"/>
        <w:rPr>
          <w:rStyle w:val="LineNumber"/>
        </w:rPr>
      </w:pPr>
      <w:r>
        <w:rPr>
          <w:rStyle w:val="LineNumber"/>
          <w:rtl w:val="true"/>
        </w:rPr>
        <w:t>עו</w:t>
      </w:r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>ד אבי בניה ב</w:t>
      </w:r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>כ הנאשם</w:t>
      </w:r>
    </w:p>
    <w:p>
      <w:pPr>
        <w:pStyle w:val="Normal"/>
        <w:ind w:end="0"/>
        <w:jc w:val="both"/>
        <w:rPr>
          <w:rStyle w:val="LineNumber"/>
        </w:rPr>
      </w:pPr>
      <w:r>
        <w:rPr>
          <w:rStyle w:val="LineNumber"/>
          <w:rtl w:val="true"/>
        </w:rPr>
        <w:t>הנאשם הובא ע</w:t>
      </w:r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>י שב</w:t>
      </w:r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>ס</w:t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#7#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sz w:val="6"/>
          <w:szCs w:val="24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Style w:val="LineNumber"/>
          <w:rFonts w:ascii="FrankRuehl" w:hAnsi="FrankRuehl" w:cs="FrankRuehl"/>
          <w:szCs w:val="24"/>
          <w:rtl w:val="true"/>
        </w:rPr>
        <w:t>חקיקה שאוזכרה</w:t>
      </w:r>
      <w:r>
        <w:rPr>
          <w:rStyle w:val="LineNumber"/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color w:val="0000FF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Style w:val="LineNumber"/>
          <w:rFonts w:cs="FrankRuehl" w:ascii="FrankRuehl" w:hAnsi="FrankRuehl"/>
          <w:color w:val="0000FF"/>
          <w:szCs w:val="24"/>
          <w:u w:val="single"/>
          <w:rtl w:val="true"/>
        </w:rPr>
        <w:t xml:space="preserve">: </w:t>
      </w:r>
      <w:r>
        <w:rPr>
          <w:rStyle w:val="LineNumber"/>
          <w:rFonts w:ascii="FrankRuehl" w:hAnsi="FrankRuehl" w:cs="FrankRuehl"/>
          <w:color w:val="0000FF"/>
          <w:szCs w:val="24"/>
          <w:u w:val="single"/>
          <w:rtl w:val="true"/>
        </w:rPr>
        <w:t>סע</w:t>
      </w:r>
      <w:r>
        <w:rPr>
          <w:rStyle w:val="LineNumber"/>
          <w:rFonts w:cs="FrankRuehl" w:ascii="FrankRuehl" w:hAnsi="FrankRuehl"/>
          <w:color w:val="0000FF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Style w:val="LineNumber"/>
          <w:rFonts w:cs="FrankRuehl" w:ascii="FrankRuehl" w:hAnsi="FrankRuehl"/>
          <w:color w:val="0000FF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color w:val="0000FF"/>
          <w:szCs w:val="24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ascii="FrankRuehl" w:hAnsi="FrankRuehl"/>
          <w:sz w:val="6"/>
          <w:szCs w:val="6"/>
        </w:rPr>
      </w:pPr>
      <w:r>
        <w:rPr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ascii="FrankRuehl" w:hAnsi="FrankRuehl" w:cs="FrankRuehl"/>
          <w:szCs w:val="24"/>
        </w:rPr>
      </w:pP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FrankRuehl" w:hAnsi="FrankRuehl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Style w:val="LineNumber"/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bookmarkStart w:id="9" w:name="LastJudge"/>
      <w:bookmarkStart w:id="10" w:name="FirstLawyer"/>
      <w:bookmarkStart w:id="11" w:name="PsakDin"/>
      <w:bookmarkEnd w:id="9"/>
      <w:bookmarkEnd w:id="10"/>
      <w:bookmarkEnd w:id="11"/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bookmarkStart w:id="14" w:name="ABSTRACT_START"/>
      <w:bookmarkEnd w:id="14"/>
      <w:r>
        <w:rPr>
          <w:rFonts w:ascii="Arial" w:hAnsi="Arial" w:cs="Arial"/>
          <w:sz w:val="28"/>
          <w:sz w:val="28"/>
          <w:szCs w:val="28"/>
          <w:rtl w:val="true"/>
        </w:rPr>
        <w:t>הנאשם הורשע על פי הודאתו בעובדות כתב האישום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בעבירה של סחר בנשק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Arial" w:ascii="Arial" w:hAnsi="Arial"/>
            <w:sz w:val="28"/>
            <w:szCs w:val="28"/>
          </w:rPr>
          <w:t>2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r>
        <w:rPr>
          <w:rFonts w:ascii="Arial" w:hAnsi="Arial" w:cs="Arial"/>
          <w:sz w:val="28"/>
          <w:sz w:val="28"/>
          <w:szCs w:val="28"/>
          <w:rtl w:val="true"/>
        </w:rPr>
        <w:t>חוק העונשין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התשל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ז </w:t>
      </w:r>
      <w:r>
        <w:rPr>
          <w:rFonts w:ascii="Arial" w:hAnsi="Arial" w:cs="Arial"/>
          <w:sz w:val="28"/>
          <w:sz w:val="28"/>
          <w:szCs w:val="28"/>
          <w:rtl w:val="true"/>
        </w:rPr>
        <w:t>–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</w:rPr>
        <w:t>1977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על פי עובדות כתב האישום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בין החודשים ספטמבר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אוקטובר </w:t>
      </w:r>
      <w:r>
        <w:rPr>
          <w:rFonts w:cs="Arial" w:ascii="Arial" w:hAnsi="Arial"/>
          <w:sz w:val="28"/>
          <w:szCs w:val="28"/>
        </w:rPr>
        <w:t>2010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 בסמוך לכך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פנה הנאשם ליוסף סלמאן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שעניינו מתנהל בפני מותב אחר וטרם נגזר דינו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sz w:val="28"/>
          <w:sz w:val="28"/>
          <w:szCs w:val="28"/>
          <w:rtl w:val="true"/>
        </w:rPr>
        <w:t>והציע לו לרכוש ממנו מטען צינור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בסמוך לאחר מכן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הגיע  סלמאן לביתו של הנאשם והנאשם מסר לו מטען צינור עם פתיל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בתמורה  להבטחת תשלום בסך </w:t>
      </w:r>
      <w:r>
        <w:rPr>
          <w:rFonts w:cs="Arial" w:ascii="Arial" w:hAnsi="Arial"/>
          <w:sz w:val="28"/>
          <w:szCs w:val="28"/>
        </w:rPr>
        <w:t>100</w:t>
      </w:r>
      <w:r>
        <w:rPr>
          <w:rFonts w:cs="Arial" w:ascii="Arial" w:hAnsi="Aria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bookmarkStart w:id="15" w:name="ABSTRACT_END"/>
      <w:bookmarkEnd w:id="15"/>
      <w:r>
        <w:rPr>
          <w:rFonts w:ascii="Arial" w:hAnsi="Arial" w:cs="Arial"/>
          <w:sz w:val="28"/>
          <w:sz w:val="28"/>
          <w:szCs w:val="28"/>
          <w:rtl w:val="true"/>
        </w:rPr>
        <w:t>בהמשך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החביא סלמאן את מטען הצינור במטע זיתים מזרחית לעיר טייבה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הנאשם וסלמאן נפגשו והאחרון שילם לנאשם עבור מטען הצינור באופן שמכר לנאשם מכשיר נייד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תוך שהוא מפחית מסכום המכירה </w:t>
      </w:r>
      <w:r>
        <w:rPr>
          <w:rFonts w:cs="Arial" w:ascii="Arial" w:hAnsi="Arial"/>
          <w:sz w:val="28"/>
          <w:szCs w:val="28"/>
        </w:rPr>
        <w:t>100</w:t>
      </w:r>
      <w:r>
        <w:rPr>
          <w:rFonts w:cs="Aria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Arial"/>
          <w:sz w:val="28"/>
          <w:sz w:val="28"/>
          <w:szCs w:val="28"/>
          <w:rtl w:val="true"/>
        </w:rPr>
        <w:t>תמורת מטען הצינור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התביעה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עותרת לגזור על הנאשם מאסר בפועל ממושך וקנס תוך שצויין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עבירת הסחר בנשק במקרה דנן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מצויה ברף חמור ביותר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szCs w:val="28"/>
          <w:rtl w:val="true"/>
        </w:rPr>
        <w:t>אין המדובר בסחר באקדח או באמצעי להגנה עצמית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אלא במטען חבלה אשר ייעודו הוא לפגוע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מי שסוחר במטען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ברור לו שיש לקונה כוונה להשתמש בו ולפגוע בחיי אדם</w:t>
      </w:r>
      <w:r>
        <w:rPr>
          <w:rFonts w:cs="Arial" w:ascii="Arial" w:hAnsi="Arial"/>
          <w:sz w:val="28"/>
          <w:szCs w:val="28"/>
          <w:rtl w:val="true"/>
        </w:rPr>
        <w:t xml:space="preserve">;  </w:t>
      </w:r>
      <w:r>
        <w:rPr>
          <w:rFonts w:ascii="Arial" w:hAnsi="Arial" w:cs="Arial"/>
          <w:sz w:val="28"/>
          <w:sz w:val="28"/>
          <w:szCs w:val="28"/>
          <w:rtl w:val="true"/>
        </w:rPr>
        <w:t>לנאשם שתי הרשעות קודמות בעבירות סמים והחזקת סכין ונידון לשתי תקופות מאסר בפועל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בני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 ו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szCs w:val="28"/>
          <w:rtl w:val="true"/>
        </w:rPr>
        <w:t>האינטרס הציבורי מחייב ענישה מחמירה ומרתיעה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על מנת לגדוע את התופעה של  שימוש באלימות בכלל ושימוש בנשק בפרט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וביתר שאת באיזור מגוריו של הנאשם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המאשימה תמך טיעוניו בפסיקה בה נדונו הנאשמים לתקופות מאסר בפועל בין שנתיים לחמש וחצי שנים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ההגנה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עותרת לגזור על הנאשם שנת מאסר בפועל תוך הדגשת הנסיבות לקולא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מדובר במטען צינור שנטען כי הוא פח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עי או  עברייני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אך המעורב הנוסף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ascii="Arial" w:hAnsi="Arial" w:cs="Arial"/>
          <w:sz w:val="28"/>
          <w:sz w:val="28"/>
          <w:szCs w:val="28"/>
          <w:rtl w:val="true"/>
        </w:rPr>
        <w:t>סלמאן מסר בחקירתו שרצה את המטען כדי להתרברב בפני חבריו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szCs w:val="28"/>
          <w:rtl w:val="true"/>
        </w:rPr>
        <w:t>אין אינדיקציה שהנאשם הציע את המטען לאדם אחר או שעשה עסקה קודמת או למעורבות פלילית שקושרת אותו למטענים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szCs w:val="28"/>
          <w:rtl w:val="true"/>
        </w:rPr>
        <w:t>הנאשם לא הסביר לרוכש כיצד להשתמש במטען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szCs w:val="28"/>
          <w:rtl w:val="true"/>
        </w:rPr>
        <w:t>מלבד עדותו של סלמאן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אין ראיה שקושרת את הנאשם למטען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למרות הקושי הראייתי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הודה הנאשם וקיבל אחריות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szCs w:val="28"/>
          <w:rtl w:val="true"/>
        </w:rPr>
        <w:t>לא היה תחכום בעסקה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כאשר בדרך כלל מטענים נמכרים תמורת בצע כסף משמעותי או למטרת שימוש מסוימת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המטען נמכר תמורת </w:t>
      </w:r>
      <w:r>
        <w:rPr>
          <w:rFonts w:cs="Arial" w:ascii="Arial" w:hAnsi="Arial"/>
          <w:sz w:val="28"/>
          <w:szCs w:val="28"/>
        </w:rPr>
        <w:t>100</w:t>
      </w:r>
      <w:r>
        <w:rPr>
          <w:rFonts w:cs="Arial" w:ascii="Arial" w:hAnsi="Arial"/>
          <w:sz w:val="28"/>
          <w:szCs w:val="28"/>
          <w:rtl w:val="true"/>
        </w:rPr>
        <w:t xml:space="preserve"> ₪, </w:t>
      </w:r>
      <w:r>
        <w:rPr>
          <w:rFonts w:ascii="Arial" w:hAnsi="Arial" w:cs="Arial"/>
          <w:sz w:val="28"/>
          <w:sz w:val="28"/>
          <w:szCs w:val="28"/>
          <w:rtl w:val="true"/>
        </w:rPr>
        <w:t>בדרך של הנחה במחיר שסלמאן מציע לרכישת מכשיר טלפון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ניתן להניח שאם המטען נמכר תמורת </w:t>
      </w:r>
      <w:r>
        <w:rPr>
          <w:rFonts w:cs="Arial" w:ascii="Arial" w:hAnsi="Arial"/>
          <w:sz w:val="28"/>
          <w:szCs w:val="28"/>
        </w:rPr>
        <w:t>100</w:t>
      </w:r>
      <w:r>
        <w:rPr>
          <w:rFonts w:cs="Arial" w:ascii="Arial" w:hAnsi="Arial"/>
          <w:sz w:val="28"/>
          <w:szCs w:val="28"/>
          <w:rtl w:val="true"/>
        </w:rPr>
        <w:t xml:space="preserve"> ₪, </w:t>
      </w:r>
      <w:r>
        <w:rPr>
          <w:rFonts w:ascii="Arial" w:hAnsi="Arial" w:cs="Arial"/>
          <w:sz w:val="28"/>
          <w:sz w:val="28"/>
          <w:szCs w:val="28"/>
          <w:rtl w:val="true"/>
        </w:rPr>
        <w:t>האלמנט הפלילי או הפח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עי לא קיים כשסלמאן מסר שרצה את המטען לצרכים תמימים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הוא הטמינו ולא עשה בו שימוש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המדובר בנאשם צעיר יליד </w:t>
      </w:r>
      <w:r>
        <w:rPr>
          <w:rFonts w:cs="Arial" w:ascii="Arial" w:hAnsi="Arial"/>
          <w:sz w:val="28"/>
          <w:szCs w:val="28"/>
        </w:rPr>
        <w:t>1989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נעדר תמיכה משפחתית שגם אם גלום סיכון במעשיו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התוצאה בפועל לא הייתה מסוכנת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הנאשם תמך טיעוניו בפסיקה בה נדונו הנאשמים לתקופות מאסר בפועל בין ששה חודשים לריצוי בעבודת שירות לבין שלוש וחצי שנים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כשביקש לאבחן ענייננו לקולא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הנאשם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 הביע צער על מעשיו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הסביר כי הרקע הינו התמכרותו לסמים וביקש להשתלב בטיפול מתאים בתקופת מאסרו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  <w:r>
        <w:br w:type="page"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לחומרא שקלתי לנאשם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  <w:r>
        <w:rPr>
          <w:rFonts w:ascii="Arial" w:hAnsi="Arial" w:cs="Arial"/>
          <w:sz w:val="28"/>
          <w:sz w:val="28"/>
          <w:szCs w:val="28"/>
          <w:rtl w:val="true"/>
        </w:rPr>
        <w:t>העבירה בה הורשע הנאשם הינה חמורה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כשהעונש המירבי הקבוע לצידה הינו </w:t>
      </w:r>
      <w:r>
        <w:rPr>
          <w:rFonts w:cs="Arial" w:ascii="Arial" w:hAnsi="Arial"/>
          <w:sz w:val="28"/>
          <w:szCs w:val="28"/>
        </w:rPr>
        <w:t>15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מאסר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 העליון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ציין בשורה של פסקי דין את החומרה של עבירות בנשק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746" w:end="54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746" w:end="5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בהימצא נשק שלא כדין בידיים הלא נכונות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מי ישור אחריתו 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עד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לנטילת חיי אדם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אם בידי עבריינים פליליים ואם בידי גורמי טרור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ורוב דברים אך למותר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(</w:t>
      </w:r>
      <w:hyperlink r:id="rId6"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8"/>
            <w:szCs w:val="28"/>
          </w:rPr>
          <w:t>3804/10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אמג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>'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ד נעאמנה נ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מ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י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ניתן 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ביום </w:t>
      </w:r>
      <w:r>
        <w:rPr>
          <w:rFonts w:cs="Arial" w:ascii="Arial" w:hAnsi="Arial"/>
          <w:sz w:val="28"/>
          <w:szCs w:val="28"/>
        </w:rPr>
        <w:t>26/12/10</w:t>
      </w:r>
      <w:r>
        <w:rPr>
          <w:rFonts w:cs="Arial" w:ascii="Arial" w:hAnsi="Arial"/>
          <w:sz w:val="28"/>
          <w:szCs w:val="28"/>
          <w:rtl w:val="true"/>
        </w:rPr>
        <w:t>)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46" w:end="5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וכן ר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דברי כב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השופט 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לוי ב</w:t>
      </w:r>
      <w:hyperlink r:id="rId7"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8"/>
            <w:szCs w:val="28"/>
          </w:rPr>
          <w:t>5833/07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עלאא ח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>'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ורי נ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מ</w:t>
        </w:r>
        <w:r>
          <w:rPr>
            <w:rStyle w:val="Hyperlink"/>
            <w:rFonts w:cs="Arial" w:ascii="Arial" w:hAnsi="Arial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8"/>
            <w:sz w:val="28"/>
            <w:szCs w:val="28"/>
            <w:rtl w:val="true"/>
          </w:rPr>
          <w:t>י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ניתן ביום </w:t>
      </w:r>
      <w:r>
        <w:rPr>
          <w:rFonts w:cs="Arial" w:ascii="Arial" w:hAnsi="Arial"/>
          <w:sz w:val="28"/>
          <w:szCs w:val="28"/>
        </w:rPr>
        <w:t>18/11/07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לעניין סחר בנשק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מסוכנותו והענישה בגינו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746" w:end="54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סחר בנשק הוא תופעה מסוכנת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במיוחד בימינו אלה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הניסיון מלמד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שנשק אשר מקורו מפוקפק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לאחר שהוא יוצא מידי המחזיק בו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מוצא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את דרכו לידיים עברייניות או למפגעים למיניהם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והרי אלה גם אלה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כבר הוכיחו כי אין הם מהססים להשתמש בו גם במקומות סואנים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וגם כאשר ברור להם כי עלולים להיפגע מהירי אנשים תמימים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שנקלעו לזירה בדרך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מקרה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לפיכך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התרענו בעבר ונחזור ונתריע גם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הפעם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כי כל החוטא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בעבירות מסוג זה עלול להידרש לשלם מחיר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יקר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ואף באובדן חירותו לתקופה ממושכת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46" w:end="540"/>
        <w:jc w:val="both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באשר לשיקולים שיש לשקול לענין העונש בגין עבירות הנשק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נקבע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746" w:end="54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מידת העונש המוטל בגין עבירות המבוצעות בנשק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מושפעת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מפוטנציאל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הסיכון הרב הטמון בנשק המוחזק שלא כדין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ומהעברתו מיד ליד ללא פיקוח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בין היתר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ייתן בית המשפט דעתו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על סוג הנשק המוחזק שלא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על כמותו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על התכלית שלשמה הוא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מוחזק ועל הסכנה המוחשית שיעשה בו שימוש</w:t>
      </w:r>
      <w:r>
        <w:rPr>
          <w:rFonts w:cs="Arial" w:ascii="Arial" w:hAnsi="Arial"/>
          <w:b/>
          <w:bCs/>
          <w:sz w:val="28"/>
          <w:szCs w:val="28"/>
          <w:rtl w:val="true"/>
        </w:rPr>
        <w:t>...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כאשר מדובר בנשק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שעל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פי טיבו אינו מיועד להגנה עצמית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וכל כולו נשק התקפי רב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עצמה אשר השימוש בו יכול להביא להרג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ללא הבחנה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יש בעבירת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ההחזקה והנשיאה של אותו נשק חומרה מיוחדת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(</w:t>
      </w:r>
      <w:hyperlink r:id="rId8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פ  </w:t>
        </w:r>
        <w:r>
          <w:rPr>
            <w:rStyle w:val="Hyperlink"/>
            <w:rFonts w:cs="Arial" w:ascii="Arial" w:hAnsi="Arial"/>
            <w:sz w:val="28"/>
            <w:szCs w:val="28"/>
          </w:rPr>
          <w:t>1332/04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פס 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ab/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ואח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י</w:t>
        </w:r>
      </w:hyperlink>
      <w:r>
        <w:rPr>
          <w:rFonts w:cs="Aria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פ</w:t>
      </w:r>
      <w:r>
        <w:rPr>
          <w:rFonts w:cs="Aria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ד נח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 xml:space="preserve">), </w:t>
      </w:r>
      <w:r>
        <w:rPr>
          <w:rFonts w:cs="Arial" w:ascii="Arial" w:hAnsi="Arial"/>
          <w:sz w:val="28"/>
          <w:szCs w:val="28"/>
        </w:rPr>
        <w:t>541</w:t>
      </w:r>
      <w:r>
        <w:rPr>
          <w:rFonts w:cs="Arial" w:ascii="Arial" w:hAnsi="Arial"/>
          <w:sz w:val="28"/>
          <w:szCs w:val="28"/>
          <w:rtl w:val="true"/>
        </w:rPr>
        <w:t>)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46" w:end="54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נסיבות המקרה דנן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ממקמות אותו במקום גבוה ובחומרה לא מבוטלת של עבירות הנשק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לפי הקטגוריות שנקבעו ב</w:t>
      </w:r>
      <w:hyperlink r:id="rId9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בש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8"/>
            <w:szCs w:val="28"/>
          </w:rPr>
          <w:t>625/82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אבו מוך נ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י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פ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 לז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>)</w:t>
      </w:r>
      <w:r>
        <w:rPr>
          <w:rFonts w:cs="Arial" w:ascii="Arial" w:hAnsi="Arial"/>
          <w:sz w:val="28"/>
          <w:szCs w:val="28"/>
        </w:rPr>
        <w:t>618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שכן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אין המדובר בנשק שיכול לשמש להגנה עצמית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אלא במטען צינור שהינו מטבעו כלי התקפי שעלול לגרום נזק רב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הנאשם גילה יחס של פזיזות לפגיעה שעלולה להיגרם לאדם כתוצאה מהשימוש במטען שמכר לסלמאן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לנאשם שתי הרשעות קודמות בעבירות סמים והחזקת סכין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בגינן ריצה שתי תקופות מאסר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חרף העובדה שריצה עונש מאסר ממושך בן </w:t>
      </w:r>
      <w:r>
        <w:rPr>
          <w:rFonts w:cs="Arial" w:ascii="Arial" w:hAnsi="Arial"/>
          <w:sz w:val="28"/>
          <w:szCs w:val="28"/>
        </w:rPr>
        <w:t>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המשיך הנאשם לבצע עבירות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כשהוא מסלים את חומרתן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לקולא שקלתי לנאשם</w:t>
      </w:r>
      <w:r>
        <w:rPr>
          <w:rFonts w:cs="Arial" w:ascii="Arial" w:hAnsi="Arial"/>
          <w:sz w:val="28"/>
          <w:szCs w:val="28"/>
          <w:u w:val="single"/>
          <w:rtl w:val="true"/>
        </w:rPr>
        <w:t>: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הנאשם הודה בביצוע העבירה בטרם החלה שמיעת הראיות ולמרות קיומו של קושי ראייתי מסוים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הנאשם הביע צער וחרטה וביקש עזרה וטיפול בבעיית הסמים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בהודאתו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חסך הנאשם זמן שיפוטי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נסיבותיו האישיות של הנאשם אינן קלות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הוא צעיר כבן </w:t>
      </w:r>
      <w:r>
        <w:rPr>
          <w:rFonts w:cs="Arial" w:ascii="Arial" w:hAnsi="Arial"/>
          <w:sz w:val="28"/>
          <w:szCs w:val="28"/>
        </w:rPr>
        <w:t>22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חסר תמיכה משפחתית כשגם לדיונים בבית המשפט לא הגיעה משפחתו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הנאשם גדל ללא דמות אב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בתנאים סוציו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>אקונומיים דלים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לאחר שחרורו הקודם מהכלא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עבד בעבודות ניקיון עד למעצרו בגין המעשה הזה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מעצרו הנוכחי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טוען סנגורו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גדע ניסיון להשתלב בצורה תקינה בחברה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לנאשם אין הרשעות קודמות בסוג זה של עבירות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לפי הראיות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מטרת החזקת מטען הצינור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מצידו של סלמאן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היתה התרברבות בפני חבריו ולא למטרת שימוש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ואכן בפועל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אין ראיות כי נעשה שימוש כלשהו במטען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גם התמורה הנמוכה ביותר שניתנה בגין המטען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מתיישבת עם מטרת רכישתו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לאחר ששקלתי את השיקולים השונים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שוכנעתי כי מטרות הענישה בענייננו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ובעיקר הצורך בענישה מרתיעה המבטאת את חומרת העבירה 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>מצדיקים הטלת מאסר בכליאה ארוך מהתקופה לה עותר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הנאשם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עם זאת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יש בשיקולים לקולא שפורטו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ובעיקר הודאת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גילו הצעיר ומטרת רכישת המטען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>כדי למתן את העונש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לפיכך אני גוזרת על הנאשם את העונשים הבאים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cs="Arial" w:ascii="Arial" w:hAnsi="Arial"/>
          <w:sz w:val="28"/>
          <w:szCs w:val="28"/>
        </w:rPr>
        <w:t>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 מאסר בפועל שתחילתו מיום מעצרו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9.11.10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cs="Arial" w:ascii="Arial" w:hAnsi="Arial"/>
          <w:sz w:val="28"/>
          <w:szCs w:val="28"/>
        </w:rPr>
        <w:t>12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חודשים מאסר על תנאי שלא יעבור 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 מיום שחרורו מהמאסר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עבירה מסוג פשע לפי </w:t>
      </w:r>
      <w:hyperlink r:id="rId10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r>
        <w:rPr>
          <w:rFonts w:ascii="Arial" w:hAnsi="Arial" w:cs="Arial"/>
          <w:sz w:val="28"/>
          <w:sz w:val="28"/>
          <w:szCs w:val="28"/>
          <w:rtl w:val="true"/>
        </w:rPr>
        <w:t>חוק העונשין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אני מפנה לשלטונות שב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ס את בקשת הנאשם להשתלב בהליך גמילה מסמים בתקופת מאסרו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זכות ערעור תוך </w:t>
      </w:r>
      <w:r>
        <w:rPr>
          <w:rFonts w:cs="Arial" w:ascii="Arial" w:hAnsi="Arial"/>
          <w:sz w:val="28"/>
          <w:szCs w:val="28"/>
        </w:rPr>
        <w:t>45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יום לבית המשפט העליון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#4#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 ניסן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26/04/2011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לורך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גיטה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גוטמן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24644-11-10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דאוד מסארווה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case/5917274" TargetMode="External"/><Relationship Id="rId7" Type="http://schemas.openxmlformats.org/officeDocument/2006/relationships/hyperlink" Target="http://www.nevo.co.il/case/6034921" TargetMode="External"/><Relationship Id="rId8" Type="http://schemas.openxmlformats.org/officeDocument/2006/relationships/hyperlink" Target="http://www.nevo.co.il/case/5762686" TargetMode="External"/><Relationship Id="rId9" Type="http://schemas.openxmlformats.org/officeDocument/2006/relationships/hyperlink" Target="http://www.nevo.co.il/case/17929065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2016-05-03T11:26:00Z</dcterms:created>
  <dc:creator> </dc:creator>
  <dc:description/>
  <cp:keywords/>
  <dc:language>en-IL</dc:language>
  <cp:lastModifiedBy>hofit</cp:lastModifiedBy>
  <dcterms:modified xsi:type="dcterms:W3CDTF">2016-05-03T11:26:00Z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דאוד מסארווה</vt:lpwstr>
  </property>
  <property fmtid="{D5CDD505-2E9C-101B-9397-08002B2CF9AE}" pid="4" name="CASENOTES1">
    <vt:lpwstr>ProcID=30&amp;PartA=625&amp;PartC=82</vt:lpwstr>
  </property>
  <property fmtid="{D5CDD505-2E9C-101B-9397-08002B2CF9AE}" pid="5" name="CASENOTES2">
    <vt:lpwstr>ProcID=133;209&amp;PartA=1332&amp;PartC=04</vt:lpwstr>
  </property>
  <property fmtid="{D5CDD505-2E9C-101B-9397-08002B2CF9AE}" pid="6" name="CASESLISTTMP1">
    <vt:lpwstr>5917274;6034921;20011352</vt:lpwstr>
  </property>
  <property fmtid="{D5CDD505-2E9C-101B-9397-08002B2CF9AE}" pid="7" name="CITY">
    <vt:lpwstr>מרכז</vt:lpwstr>
  </property>
  <property fmtid="{D5CDD505-2E9C-101B-9397-08002B2CF9AE}" pid="8" name="DATE">
    <vt:lpwstr>20110426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רות לורך</vt:lpwstr>
  </property>
  <property fmtid="{D5CDD505-2E9C-101B-9397-08002B2CF9AE}" pid="12" name="LAWLISTTMP1">
    <vt:lpwstr>70301/144.b2;144</vt:lpwstr>
  </property>
  <property fmtid="{D5CDD505-2E9C-101B-9397-08002B2CF9AE}" pid="13" name="LAWYER">
    <vt:lpwstr>מיטל אילן;אבי בניה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24644</vt:lpwstr>
  </property>
  <property fmtid="{D5CDD505-2E9C-101B-9397-08002B2CF9AE}" pid="27" name="NEWPARTB">
    <vt:lpwstr>11</vt:lpwstr>
  </property>
  <property fmtid="{D5CDD505-2E9C-101B-9397-08002B2CF9AE}" pid="28" name="NEWPARTC">
    <vt:lpwstr>10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mechozi me 10 11 24644 212 htm</vt:lpwstr>
  </property>
  <property fmtid="{D5CDD505-2E9C-101B-9397-08002B2CF9AE}" pid="38" name="TYPE">
    <vt:lpwstr>2</vt:lpwstr>
  </property>
  <property fmtid="{D5CDD505-2E9C-101B-9397-08002B2CF9AE}" pid="39" name="TYPE_ABS_DATE">
    <vt:lpwstr>390020110426</vt:lpwstr>
  </property>
  <property fmtid="{D5CDD505-2E9C-101B-9397-08002B2CF9AE}" pid="40" name="TYPE_N_DATE">
    <vt:lpwstr>39020110426</vt:lpwstr>
  </property>
  <property fmtid="{D5CDD505-2E9C-101B-9397-08002B2CF9AE}" pid="41" name="VOLUME">
    <vt:lpwstr/>
  </property>
  <property fmtid="{D5CDD505-2E9C-101B-9397-08002B2CF9AE}" pid="42" name="WORDNUMPAGES">
    <vt:lpwstr>5</vt:lpwstr>
  </property>
</Properties>
</file>