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24662-02-11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עאטף דיאב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מורן רייצ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רמי מסאלחה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  <w:u w:val="none"/>
        </w:rPr>
      </w:pPr>
      <w:r>
        <w:rPr>
          <w:rFonts w:ascii="Arial" w:hAnsi="Arial" w:eastAsia="David" w:cs="Arial"/>
          <w:bCs w:val="false"/>
          <w:color w:val="FF0000"/>
          <w:sz w:val="28"/>
          <w:sz w:val="28"/>
          <w:u w:val="none"/>
          <w:rtl w:val="true"/>
        </w:rPr>
        <w:t>במסמך זה הושמטו פרוטוקולים</w:t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15-02-2011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 xml:space="preserve">עאטף דיאב 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(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עציר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)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רמי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13-03-2011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 xml:space="preserve">עאטף דיאב 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(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עציר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)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רמי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03-05-2011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עאטף דיאב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עידית רייכרט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 ואבי פסטרנק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ראפי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19-05-2011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עאטף דיאב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הובא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[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הליווי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],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ראפי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לגזר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-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דין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28-07-2011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עאטף דיאב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רמי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בעליון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26-09-2011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  <w:b/>
            <w:bCs/>
          </w:rPr>
          <w:t>6162/11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עטאף דיאב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ארבל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מסאלחה </w:t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3" w:name="Links_Start"/>
      <w:bookmarkStart w:id="4" w:name="Links_Start"/>
      <w:bookmarkEnd w:id="4"/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15-02-2011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 xml:space="preserve">עאטף דיאב 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(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עציר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)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רמי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13-03-2011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 xml:space="preserve">עאטף דיאב 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(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עציר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>)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רמי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03-05-2011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עאטף דיאב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עידית רייכרט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 ואבי פסטרנק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ראפי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19-05-2011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עאטף דיאב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הובא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[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הליווי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],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ראפי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לגזר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-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דין במחוזי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28-07-2011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  <w:b/>
            <w:bCs/>
          </w:rPr>
          <w:t>24662-02-11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עאטף דיאב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תאופיק כתילי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מורן רייצ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'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רמי 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להחלטה בעליון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26-09-2011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  <w:b/>
            <w:bCs/>
          </w:rPr>
          <w:t>6162/11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עטאף דיאב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ארבל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מסאלחה </w:t>
      </w:r>
    </w:p>
    <w:p>
      <w:pPr>
        <w:pStyle w:val="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לפסק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-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דין בעליון 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(</w:t>
      </w:r>
      <w:r>
        <w:rPr>
          <w:rFonts w:eastAsia="David" w:cs="FrankRuehl" w:ascii="FrankRuehl" w:hAnsi="FrankRuehl"/>
          <w:b w:val="false"/>
          <w:bCs w:val="false"/>
          <w:u w:val="none"/>
        </w:rPr>
        <w:t>06-10-2011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  <w:b/>
            <w:bCs/>
          </w:rPr>
          <w:t>6162/11</w:t>
        </w:r>
      </w:hyperlink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עטאף דיאב נ</w:t>
      </w:r>
      <w:r>
        <w:rPr>
          <w:rFonts w:eastAsia="David" w:cs="FrankRuehl" w:ascii="FrankRuehl" w:hAnsi="FrankRuehl"/>
          <w:b w:val="false"/>
          <w:bCs w:val="false"/>
          <w:color w:val="000000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color w:val="000000"/>
          <w:u w:val="none"/>
          <w:rtl w:val="true"/>
        </w:rPr>
        <w:t>מדינת ישראל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 שופטים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ארבל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א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חיות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נ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הנדל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עו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>"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ד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חולתא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ר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 xml:space="preserve">מסאלחה </w:t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5" w:name="Links_End"/>
      <w:bookmarkStart w:id="6" w:name="Links_End"/>
      <w:bookmarkEnd w:id="6"/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7" w:name="LawTable"/>
      <w:bookmarkStart w:id="8" w:name="LawTable"/>
      <w:bookmarkEnd w:id="8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sz w:val="28"/>
          <w:szCs w:val="28"/>
          <w:u w:val="none"/>
        </w:rPr>
      </w:pPr>
      <w:r>
        <w:rPr>
          <w:rFonts w:eastAsia="David"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hyperlink r:id="rId15"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6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7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8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9" w:name="LawTable_End"/>
      <w:bookmarkStart w:id="10" w:name="LawTable_End"/>
      <w:bookmarkEnd w:id="10"/>
    </w:p>
    <w:p>
      <w:pPr>
        <w:pStyle w:val="12"/>
        <w:ind w:end="0"/>
        <w:jc w:val="start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eastAsia="David" w:cs="Arial"/>
          <w:sz w:val="28"/>
          <w:szCs w:val="28"/>
          <w:u w:val="none"/>
        </w:rPr>
      </w:pPr>
      <w:r>
        <w:rPr>
          <w:rFonts w:eastAsia="David" w:cs="Arial" w:ascii="Arial" w:hAnsi="Arial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11" w:name="Links_Start"/>
      <w:bookmarkStart w:id="12" w:name="Links_Start"/>
      <w:bookmarkEnd w:id="12"/>
    </w:p>
    <w:p>
      <w:pPr>
        <w:pStyle w:val="12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  <w:u w:val="none"/>
        </w:rPr>
      </w:pPr>
      <w:r>
        <w:rPr>
          <w:rFonts w:eastAsia="David" w:cs="Arial" w:ascii="Arial" w:hAnsi="Arial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13" w:name="PsakDin"/>
      <w:bookmarkEnd w:id="13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sz w:val="28"/>
          <w:szCs w:val="28"/>
          <w:u w:val="none"/>
        </w:rPr>
      </w:pPr>
      <w:r>
        <w:rPr>
          <w:rFonts w:eastAsia="David" w:cs="David" w:ascii="David" w:hAnsi="David"/>
          <w:sz w:val="28"/>
          <w:szCs w:val="28"/>
          <w:u w:val="non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פתח דבר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bookmarkStart w:id="16" w:name="ABSTRACT_START"/>
      <w:bookmarkEnd w:id="16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בעובדות כתב האישום המתוקן המייחס לו עבירה של </w:t>
      </w:r>
      <w:r>
        <w:rPr>
          <w:rFonts w:ascii="Arial" w:hAnsi="Arial" w:cs="Arial"/>
          <w:b/>
          <w:b/>
          <w:bCs/>
          <w:rtl w:val="true"/>
        </w:rPr>
        <w:t>קשירת קשר לפשע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מספר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מספר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17" w:name="ABSTRACT_END"/>
      <w:bookmarkEnd w:id="17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המפורט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עם באסל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באסל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ואחיו איסלאם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איסלאם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לביצוע עבירות פליליות למטרות רווח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עמדו באסל ואיסלאם במרכזו של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הפועל בשיטתיות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בתבנית היררכית ומתמשכת לביצוע עבירות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הכוללות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תיקון והובלת נשק לאחרים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באסל עמד בראש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אנשיו ופיקח עליהם באמצעות איסלאם אשר שימש כיד ימינו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וביצע את הוראותיו של באסל וביצע בשליחותו פעולות הקשורות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באסל קשר עם סוחרי נשק אחרים שפעלו במקביל לו תוך יחסי גומלין ביניהם ושיתוף פעולה הדדי למצבור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וסחר בו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באסל היה בעל מומחיות וידע בתיקון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הרכבתם ושימש מומחה לכל בעיה טכנית או תקלה אליו הגיעו אחרים לשם תיקון כלי נשק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פעלו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ואחרים בשיטתיות ונקטו אמצעי זהירות מובהקים בביצוע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שימוש בביטויים וקודים המוכרים רק להם ולאחרים עימם קשרו את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הקפדה על קשירת קשר רק עם אחרים המוכרים להם היטב ואלה שימשו על פי 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בלדרים או סוחרי נשק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והחזקת כלי נשק במקומות מסתור מחוץ לבתיהם של באסל ואיסלאם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ולעתים מסירת כלי הנשק והתחמושת להחזקת ומשמורת עבורם אצל החיילים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מרבית העסקאות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החזקתם ומקומות המפגש התקיימו ברפת או בסמוך 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עובר למועד הרלוונטי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שררה היכרות מוקדמת בין הנאשם לבין באסל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23.11.2010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הצטייד הנאשם בכלי נשק מסוג שאינו ידוע למאשימה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משנוכח שהנשק אינו תקין העביר את הנשק לבאסל על מנת שזה יבדוק ויתקן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23.11.2010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לבאסל ושאל כמה זמן יידרש לו על מנת לתקן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באסל השיב כי הדבר יקח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מכיוון שלשם תיקון הנשק יש צורך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נוקר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24.11.2010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פעם נוספת לבאסל ושאל האם הנשק כבר 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שב ואמר כי יש צורך להחליף את הנוקר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והוסיף כי נוקר חדש עולה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אישר לבאסל לתקן את הנשק למרות העלות הכרוכה בכך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סיכמו הצדדים לטעון לעונש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טיעוני הצדדים לעונש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כי עבירת קשירת הקשר טומנת בחובה מסוכנות יתרה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לאור הימצאות הנאשם בקשרים עבריינים עם אדם המוכר וידוע במקומו כסוחר נשק בקנה מידה עצום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 המסוכנות הנשקפת מהנאשם מקבלת משנה תוקף לאחר שמעשיו העבריינים נוצרו בשל מגע עם רשת עבריינית עצומת מימדים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עמדה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חומרת 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הדרך המתוחכמת בה פעל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מידת מעורבותו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כשחומרה יתרה נלמדת מן העובדה כי כלי הנשק שעבר תחת ידו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נתפס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הדגישה את הגישה המחמירה ביחס למבצעי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ועתרה להטיל על הנאשם מאסר בפועל מרתיע וממושך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ממושך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וקנס משמעותי או חלף ימי מאסר תחתיו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טען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נתפס כשהוא מחזיק בידו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ייחס לנאשם כי הצטייד 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בכלי נשק שאינו ידוע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הסניגור אין אפשרות לדעת את סוג הנשק בו החזיק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אין לשלול את האפשרות כי השתמש בנשק מאולתר שנופל בדרגתו מכל סוגי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הסניגור כי אין אפשרות לדעת כמה זמן החזיק הנאשם באותו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בוודאות שאותו נשק היה שייך לנאשם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כל הידוע הינו כי בזמן הרלוונטי לחקירה ולתפיסה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היה מצוי בידיו של באסל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ביקש להתחשב בנסיבות חייו הקשות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כי הנאשם מממן את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הודאתו וחלוף הזמן מאז ביצוע העבירות משנת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וטען כי בנסיבות המקרה דנן האינטרס השיקומי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מאחר ואין עסקינן בסחר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מדובר בהחזקה בנשק במובנה הקלאסי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שימוש בנשק לצורך עבירות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עתר הסניגור להסתפק בתקופת מעצרו של הנאשם ולהטיל עליו עונש של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להימנע מהטלת קנס על הנאשם  מאחר ולא מדובר בהתעשרות מהעבירות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הפסיד את מקום עבודתו מה שמהווה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בפניי צער וחרטה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דיון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הורשע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מספר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הכל על בסיס המסכת העובדתית המתוארת בסעיף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כבר אדגיש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עבירות בנשק טומנות בחובן סיכון עצום לשלום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והאפשרות שנשק בסוגיו השונים ימצא דרכו לידיים עוינות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פוטנציאל הרסני הגורם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נזק לחפים מפשע ואף לקיפוח 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יש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שטענה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כתב האישום מתאר את חלקו של הנאשם בפרשה מסועפת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הניבה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כתבי אישום כנגד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 בעבירות נשק מסוגים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הריני לקבוע כי חלקו של הנאשם 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חמור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המסוכנות הנשקפת מהנאשם באה לידי ביטוי במישורים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ולהלן אעמוד על עיקרם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נמצא בקשרים עם הארגון הפועל בשיטתיות בבצוע עבירות קשות ומסוכנות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השיטה בה פעל הנאשם כחלק מהארגון ומידת שיתוף הפעולה בינו לבין שאר החיילים והסוחרים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הפעולה הפיזית בה נקט הנאשם שעה שהעביר את הנשק לחזקתו של באסל על מנת שזה יתקנו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רצונו בתיקון כלי הנשק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והלחצים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שהפעיל על מנת להביא לתיקונו למרות העלות הכרוכה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שיכול להעיד על היעדר תמימות מצידו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בעת בואי לגזור את דינו של הנאשם אינני נותן חשיבות רבה לאי ידיעת המאשימה לסוג הנשק שהנאשם נשא והחזיק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מועד החזקתו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בכך נסיבה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נהפוך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שעד עצם היום לא ידוע מה עלה בגורל אותו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ידוע מקום הימצאותו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לשלול את האפשרות כי אותו נשק מצא דרכו לידיים עוינות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עבירות בנשק הפכו לאחרונה לתופעה נפוצה ומדאיגה ושומה על בתי המשפט לתת עליה את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ולהילחם בתופעה זו מלחמת חורמה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כשאחת הדרכים לכך ענישה מכאיבה והולמת המתבטאת בשליחת אנשים כדוגמת הנאשם לתקופות מאסר משמעותיות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זה</w:t>
      </w:r>
      <w:r>
        <w:rPr>
          <w:rFonts w:cs="Arial" w:ascii="Arial" w:hAnsi="Arial"/>
          <w:rtl w:val="true"/>
        </w:rPr>
        <w:t xml:space="preserve">, </w:t>
      </w:r>
      <w:hyperlink r:id="rId2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7955/06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מיסור כרכור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271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1466" w:start="146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החזקת נשק שלא כדין על ידי מי שלא הורשה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עבירה לה נודעת השלכות חמורות במיוחד בשנים האחרונות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עבריינים עושים שימוש תכוף בנשק חם כדי לבצע עבירות או כדי לחסל חשבונות עם יריבים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כתוצאה מכך נפגעו לא אחת אנשים חפים מפשע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השקפת הפסיקה היא כי יש לגזור למבצעיהן של עבירות נסוג זה עונשי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מתוך תקווה שבדרך זו ניתן יהיה לצמצם את ממדיה של התופעה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ראה </w:t>
      </w:r>
      <w:hyperlink r:id="rId2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3361/08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נתנאל ליבוביץ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2211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6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לעבירות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שבתוך עמו הוא יושב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 פעמים אין ספור על היחס המחמיר שיש לנקוט כלפיהן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הדברים ברורים כשמש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המחזיקים בנשק בעבירה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רוב וככלל אינם עושים זאת אלא לצרכי עבירות אחרות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הכרוכות באלימות או בהפחדה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נועד לירות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וטבעו גם שבשעת 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צורך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הסובייקטיבי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זדוני ומורשע ככל שיהיה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עלולה האצבע להיות קלה על ההדק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מלאכת גזירת הדין לעולם אינדיווידואלית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מקרה ייבחן לגופו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בבואי לגזור את דינו של הנאשם התחשבתי בנתונים העומדים לזכותו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אותה הביע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התחשבתי בכך כי לא נעשה שימוש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ששקלתי את מכלול השיקולים הנני לקבוע כי אין מנוס מהטלת עונש של מאסר בפועל הולם לנסיבותיו של המקרה הנדון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שכבר נפסק בשורה ארוכה של פסקי דין מבית מדרשו של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שמדובר 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של הנאשם נסוגו מפני האינטרס הציבורי ושיקולי תגמול והרתעה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מאסר משמעותי הוטל גם על מי שזו עבירתו הראשונה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ראה </w:t>
      </w:r>
      <w:hyperlink r:id="rId25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פואד אבו דחאל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3401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6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מעבר לנדרש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לשקול את הענישה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לתת משקל נכבד יותר לאינטרס הציבורי ולצורך להרתיע עבריינים בכל מלבצע עבירות דומות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פני הנסיבות האישיות של העבריין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כן 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אל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שנעלמה מעיניי טענה כלשהי מטענות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אני דן את הנאשם למאסר לתקופה של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מתוכם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לריצוי בפועל בניכוי ימי מעצרו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ואילו היתר על תנאי למשך שלוש שנים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והתנאי שלא יעבור ויורשע בפרק זמן זה והחל מיום שחרורו על כל אחת מהעבירות בהן הורשע בכתב אישום מתוקן זה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אני דן את הנאשם לתשלום קנס בסך של </w:t>
      </w:r>
      <w:r>
        <w:rPr>
          <w:rFonts w:cs="Arial" w:ascii="Arial" w:hAnsi="Arial"/>
          <w:b/>
          <w:bCs/>
        </w:rPr>
        <w:t>10,000</w:t>
      </w:r>
      <w:r>
        <w:rPr>
          <w:rFonts w:cs="Arial" w:ascii="Arial" w:hAnsi="Arial"/>
          <w:b/>
          <w:bCs/>
          <w:rtl w:val="true"/>
        </w:rPr>
        <w:t xml:space="preserve"> ₪,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100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הקנס ישולם בתוך </w:t>
      </w:r>
      <w:r>
        <w:rPr>
          <w:rFonts w:cs="Arial" w:ascii="Arial" w:hAnsi="Arial"/>
          <w:b/>
          <w:bCs/>
        </w:rPr>
        <w:t>90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לבית המשפט העליון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#6#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24662-02-11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עאטף דיאב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51491" TargetMode="External"/><Relationship Id="rId3" Type="http://schemas.openxmlformats.org/officeDocument/2006/relationships/hyperlink" Target="http://www.nevo.co.il/case/2751491" TargetMode="External"/><Relationship Id="rId4" Type="http://schemas.openxmlformats.org/officeDocument/2006/relationships/hyperlink" Target="http://www.nevo.co.il/case/2751491" TargetMode="External"/><Relationship Id="rId5" Type="http://schemas.openxmlformats.org/officeDocument/2006/relationships/hyperlink" Target="http://www.nevo.co.il/case/2751491" TargetMode="External"/><Relationship Id="rId6" Type="http://schemas.openxmlformats.org/officeDocument/2006/relationships/hyperlink" Target="http://www.nevo.co.il/case/2751491" TargetMode="External"/><Relationship Id="rId7" Type="http://schemas.openxmlformats.org/officeDocument/2006/relationships/hyperlink" Target="http://www.nevo.co.il/case/5592444" TargetMode="External"/><Relationship Id="rId8" Type="http://schemas.openxmlformats.org/officeDocument/2006/relationships/hyperlink" Target="http://www.nevo.co.il/case/2751491" TargetMode="External"/><Relationship Id="rId9" Type="http://schemas.openxmlformats.org/officeDocument/2006/relationships/hyperlink" Target="http://www.nevo.co.il/case/2751491" TargetMode="External"/><Relationship Id="rId10" Type="http://schemas.openxmlformats.org/officeDocument/2006/relationships/hyperlink" Target="http://www.nevo.co.il/case/2751491" TargetMode="External"/><Relationship Id="rId11" Type="http://schemas.openxmlformats.org/officeDocument/2006/relationships/hyperlink" Target="http://www.nevo.co.il/case/2751491" TargetMode="External"/><Relationship Id="rId12" Type="http://schemas.openxmlformats.org/officeDocument/2006/relationships/hyperlink" Target="http://www.nevo.co.il/case/2751491" TargetMode="External"/><Relationship Id="rId13" Type="http://schemas.openxmlformats.org/officeDocument/2006/relationships/hyperlink" Target="http://www.nevo.co.il/case/5592444" TargetMode="External"/><Relationship Id="rId14" Type="http://schemas.openxmlformats.org/officeDocument/2006/relationships/hyperlink" Target="http://www.nevo.co.il/case/55924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case/6104546" TargetMode="External"/><Relationship Id="rId24" Type="http://schemas.openxmlformats.org/officeDocument/2006/relationships/hyperlink" Target="http://www.nevo.co.il/case/5891605" TargetMode="External"/><Relationship Id="rId25" Type="http://schemas.openxmlformats.org/officeDocument/2006/relationships/hyperlink" Target="http://www.nevo.co.il/case/5852404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2016-05-03T11:57:00Z</dcterms:created>
  <dc:creator> </dc:creator>
  <dc:description/>
  <cp:keywords/>
  <dc:language>en-IL</dc:language>
  <cp:lastModifiedBy>hofit</cp:lastModifiedBy>
  <dcterms:modified xsi:type="dcterms:W3CDTF">2016-05-03T11:57:00Z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עאטף דיאב</vt:lpwstr>
  </property>
  <property fmtid="{D5CDD505-2E9C-101B-9397-08002B2CF9AE}" pid="4" name="CASESLISTTMP1">
    <vt:lpwstr>2751491:10;5592444:3;6104546;5891605;5852404</vt:lpwstr>
  </property>
  <property fmtid="{D5CDD505-2E9C-101B-9397-08002B2CF9AE}" pid="5" name="CITY">
    <vt:lpwstr>נצ'</vt:lpwstr>
  </property>
  <property fmtid="{D5CDD505-2E9C-101B-9397-08002B2CF9AE}" pid="6" name="DATE">
    <vt:lpwstr>20110728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70301/499.a.1;144.a;144.b</vt:lpwstr>
  </property>
  <property fmtid="{D5CDD505-2E9C-101B-9397-08002B2CF9AE}" pid="10" name="LAWYER">
    <vt:lpwstr>מורן רייצ'ס;רמי מסאלחה</vt:lpwstr>
  </property>
  <property fmtid="{D5CDD505-2E9C-101B-9397-08002B2CF9AE}" pid="11" name="LINKK1">
    <vt:lpwstr>http://www.nevo.co.il/Psika_word/mechozi/ME-11-02-24662-824.doc;להחלטה במחוזי (15-02-2011)#תפ 24662-02-11 מדינת ישראל נ' עאטף דיאב (עציר)#שופטים: תאופיק כתילי#עו''ד: מורן רייצ'ס, רמי מסאלחה</vt:lpwstr>
  </property>
  <property fmtid="{D5CDD505-2E9C-101B-9397-08002B2CF9AE}" pid="12" name="LINKK10">
    <vt:lpwstr>http://www.nevo.co.il/Psika_word/mechozi/ME-11-02-24662-871.doc;להחלטה במחוזי (19-05-2011)#תפ 24662-02-11 מדינת ישראל נ' עאטף דיאב#שופטים: תאופיק כתילי#עו''ד: הובא, הובא [ הליווי], מורן רייצ'ס, ראפי מסאלחה</vt:lpwstr>
  </property>
  <property fmtid="{D5CDD505-2E9C-101B-9397-08002B2CF9AE}" pid="13" name="LINKK11">
    <vt:lpwstr>http://www.nevo.co.il/Psika_word/mechozi/ME-11-02-24662-303.doc;לגזר-דין במחוזי (28-07-2011)#תפ 24662-02-11 מדינת ישראל נ' עאטף דיאב#שופטים: תאופיק כתילי#עו''ד: מורן רייצ'ס, רמי מסאלחה</vt:lpwstr>
  </property>
  <property fmtid="{D5CDD505-2E9C-101B-9397-08002B2CF9AE}" pid="14" name="LINKK12">
    <vt:lpwstr>http://www.nevo.co.il/Psika_word/elyon/11061620-b01.doc;להחלטה בעליון (26-09-2011)#עפ 6162/11 עטאף דיאב נ' מדינת ישראל#שופטים: ע' ארבל#עו''ד: ר' מסאלחה</vt:lpwstr>
  </property>
  <property fmtid="{D5CDD505-2E9C-101B-9397-08002B2CF9AE}" pid="15" name="LINKK2">
    <vt:lpwstr>http://www.nevo.co.il/Psika_word/mechozi/ME-11-02-24662-583.doc;להחלטה במחוזי (13-03-2011)#תפ 24662-02-11 מדינת ישראל נ' עאטף דיאב (עציר)#שופטים: תאופיק כתילי#עו''ד: מורן רייצ'ס, רמי מסאלחה</vt:lpwstr>
  </property>
  <property fmtid="{D5CDD505-2E9C-101B-9397-08002B2CF9AE}" pid="16" name="LINKK3">
    <vt:lpwstr>http://www.nevo.co.il/Psika_word/mechozi/ME-11-02-24662-102.doc;להחלטה במחוזי (03-05-2011)#תפ 24662-02-11 מדינת ישראל נ' עאטף דיאב#שופטים: תאופיק כתילי#עו''ד: עידית רייכרט, מורן רייצ'ס ואבי פסטרנק, ראפי מסאלחה</vt:lpwstr>
  </property>
  <property fmtid="{D5CDD505-2E9C-101B-9397-08002B2CF9AE}" pid="17" name="LINKK4">
    <vt:lpwstr>http://www.nevo.co.il/Psika_word/mechozi/ME-11-02-24662-871.doc;להחלטה במחוזי (19-05-2011)#תפ 24662-02-11 מדינת ישראל נ' עאטף דיאב#שופטים: תאופיק כתילי#עו''ד: הובא, הובא [ הליווי], מורן רייצ'ס, ראפי מסאלחה</vt:lpwstr>
  </property>
  <property fmtid="{D5CDD505-2E9C-101B-9397-08002B2CF9AE}" pid="18" name="LINKK5">
    <vt:lpwstr>http://www.nevo.co.il/Psika_word/mechozi/ME-11-02-24662-303.doc;לגזר-דין במחוזי (28-07-2011)#תפ 24662-02-11 מדינת ישראל נ' עאטף דיאב#שופטים: תאופיק כתילי#עו''ד: מורן רייצ'ס, רמי מסאלחה</vt:lpwstr>
  </property>
  <property fmtid="{D5CDD505-2E9C-101B-9397-08002B2CF9AE}" pid="19" name="LINKK6">
    <vt:lpwstr>http://www.nevo.co.il/Psika_word/elyon/11061620-b01.doc;להחלטה בעליון (26-09-2011)#עפ 6162/11 עטאף דיאב נ' מדינת ישראל#שופטים: ע' ארבל#עו''ד: ר' מסאלחה</vt:lpwstr>
  </property>
  <property fmtid="{D5CDD505-2E9C-101B-9397-08002B2CF9AE}" pid="20" name="LINKK7">
    <vt:lpwstr>http://www.nevo.co.il/Psika_word/mechozi/ME-11-02-24662-824.doc;להחלטה במחוזי (15-02-2011)#תפ 24662-02-11 מדינת ישראל נ' עאטף דיאב (עציר)#שופטים: תאופיק כתילי#עו''ד: מורן רייצ'ס, רמי מסאלחה</vt:lpwstr>
  </property>
  <property fmtid="{D5CDD505-2E9C-101B-9397-08002B2CF9AE}" pid="21" name="LINKK8">
    <vt:lpwstr>http://www.nevo.co.il/Psika_word/mechozi/ME-11-02-24662-583.doc;להחלטה במחוזי (13-03-2011)#תפ 24662-02-11 מדינת ישראל נ' עאטף דיאב (עציר)#שופטים: תאופיק כתילי#עו''ד: מורן רייצ'ס, רמי מסאלחה</vt:lpwstr>
  </property>
  <property fmtid="{D5CDD505-2E9C-101B-9397-08002B2CF9AE}" pid="22" name="LINKK9">
    <vt:lpwstr>http://www.nevo.co.il/Psika_word/mechozi/ME-11-02-24662-102.doc;להחלטה במחוזי (03-05-2011)#תפ 24662-02-11 מדינת ישראל נ' עאטף דיאב#שופטים: תאופיק כתילי#עו''ד: עידית רייכרט, מורן רייצ'ס ואבי פסטרנק, ראפי מסאלחה</vt:lpwstr>
  </property>
  <property fmtid="{D5CDD505-2E9C-101B-9397-08002B2CF9AE}" pid="23" name="NEWPARTA">
    <vt:lpwstr>24662</vt:lpwstr>
  </property>
  <property fmtid="{D5CDD505-2E9C-101B-9397-08002B2CF9AE}" pid="24" name="NEWPARTB">
    <vt:lpwstr>02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TYPE_ABS_DATE">
    <vt:lpwstr>390020110728</vt:lpwstr>
  </property>
  <property fmtid="{D5CDD505-2E9C-101B-9397-08002B2CF9AE}" pid="30" name="TYPE_N_DATE">
    <vt:lpwstr>39020110728</vt:lpwstr>
  </property>
  <property fmtid="{D5CDD505-2E9C-101B-9397-08002B2CF9AE}" pid="31" name="WORDNUMPAGES">
    <vt:lpwstr>5</vt:lpwstr>
  </property>
</Properties>
</file>