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05"/>
        <w:gridCol w:w="239"/>
        <w:gridCol w:w="3676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80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אפריל </w:t>
            </w:r>
            <w:r>
              <w:rPr>
                <w:rFonts w:cs="Arial" w:ascii="Arial" w:hAnsi="Arial"/>
                <w:b/>
                <w:bCs/>
              </w:rPr>
              <w:t>2013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hyperlink r:id="rId2"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u w:val="single"/>
                </w:rPr>
                <w:t>24817-06-10</w:t>
              </w:r>
            </w:hyperlink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hyperlink r:id="rId3"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u w:val="single"/>
                </w:rPr>
                <w:t>41043-07-10</w:t>
              </w:r>
            </w:hyperlink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hyperlink r:id="rId4"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u w:val="single"/>
                </w:rPr>
                <w:t>28243-08-10</w:t>
              </w:r>
            </w:hyperlink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Style15"/>
        <w:ind w:end="0"/>
        <w:jc w:val="both"/>
        <w:rPr>
          <w:rFonts w:ascii="Arial" w:hAnsi="Arial" w:cs="Arial"/>
          <w:b/>
          <w:bCs/>
          <w:color w:val="000080"/>
          <w:sz w:val="6"/>
          <w:szCs w:val="6"/>
        </w:rPr>
      </w:pPr>
      <w:r>
        <w:rPr>
          <w:rFonts w:cs="Arial" w:ascii="Arial" w:hAnsi="Arial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155" w:type="dxa"/>
        <w:jc w:val="start"/>
        <w:tblInd w:w="5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0"/>
        <w:gridCol w:w="3960"/>
        <w:gridCol w:w="10"/>
        <w:gridCol w:w="2385"/>
      </w:tblGrid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בעניין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6355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397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</w:tc>
        <w:tc>
          <w:tcPr>
            <w:tcW w:w="238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8155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נ ג ד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1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סאלם אלטורי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סלמאן אלטורי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3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מורשי אלטורי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4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פריד אלטורי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264" w:leader="none"/>
              </w:tabs>
              <w:snapToGrid w:val="false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64" w:leader="none"/>
              </w:tabs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64" w:leader="none"/>
              </w:tabs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64" w:leader="none"/>
              </w:tabs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64" w:leader="none"/>
              </w:tabs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64" w:leader="none"/>
              </w:tabs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הנאשמים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bookmarkStart w:id="4" w:name="FirstLawyer"/>
            <w:bookmarkEnd w:id="4"/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נוכחים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6355" w:type="dxa"/>
            <w:gridSpan w:val="3"/>
            <w:tcBorders/>
          </w:tcPr>
          <w:p>
            <w:pPr>
              <w:pStyle w:val="Style14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המאשימה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 סיגל דהן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הנאשמים וב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כ עו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ד בן יהודה</w:t>
            </w:r>
          </w:p>
        </w:tc>
      </w:tr>
    </w:tbl>
    <w:p>
      <w:pPr>
        <w:pStyle w:val="Style15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#1#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center"/>
        <w:rPr>
          <w:rFonts w:ascii="Arial" w:hAnsi="Arial" w:cs="Arial"/>
          <w:sz w:val="32"/>
          <w:szCs w:val="32"/>
          <w:u w:val="none"/>
        </w:rPr>
      </w:pPr>
      <w:r>
        <w:rPr>
          <w:rFonts w:cs="Arial" w:ascii="Arial" w:hAnsi="Arial"/>
          <w:sz w:val="32"/>
          <w:szCs w:val="32"/>
          <w:u w:val="none"/>
          <w:rtl w:val="true"/>
        </w:rPr>
      </w:r>
      <w:bookmarkStart w:id="5" w:name="StartProtocol"/>
      <w:bookmarkStart w:id="6" w:name="StartProtocol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StartProtocol"/>
      <w:bookmarkStart w:id="8" w:name="PsakDin"/>
      <w:bookmarkEnd w:id="7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לנאשמים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cs="Arial" w:ascii="Arial" w:hAnsi="Arial"/>
          <w:b/>
          <w:bCs/>
          <w:sz w:val="28"/>
          <w:szCs w:val="28"/>
          <w:u w:val="single"/>
        </w:rPr>
        <w:t>3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- </w:t>
      </w:r>
      <w:r>
        <w:rPr>
          <w:rFonts w:cs="Arial" w:ascii="Arial" w:hAnsi="Arial"/>
          <w:b/>
          <w:bCs/>
          <w:sz w:val="28"/>
          <w:szCs w:val="28"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 xml:space="preserve">במסגרת הסדר טיעון שנערך בתיק זה תוקן כתב האישום המקורי שהוגש כנגד הנאשמים והנאשמים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הודו והורשעו בביצוע עבירה של קשירת קשר לפשע לפי 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נערך בפני חברי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שפסר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ובהסכמת הצדדים המשך הדיון התקיים בפני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הסבירו את התיקון המהותי שנעשה בכתב האישום בקשיים ראייתיים שהתעוררו במהלך שמיעת הראיות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עדותו של המתלונן והשינוי בגרסאות שמסר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האישום 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בצורה משמעותית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שנותרה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במועד שאינו ידוע קשרו הנאשמים בינם לבין עצמם ובינם לבין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שדינו ייגזר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ואדם נוסף שזהותו 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לעשות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לירות באדם שישנו סכסוך משפחתי בינו לבין משפחתם של 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לנאשמים אין הרשעות קודמות והוסכם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ידונו לעונש מאסר מותנה וקנס ואילו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ידון לעונש מאסר בפועל של חודש בעבודות שירות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ההבדל בין הנאשמים נעוץ במעשה נוסף שנעשה על ידי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העובדה שלא נכלל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הנאשמים חזרו והודו בביצוע העבירות 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הביעו חרטה וביקשו להתחשב במצבם הכלכלי הקשה בעת הטלת הקנס הכספי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ומובטל ובעל בעיות רפואיות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עובד בבניין והנאשם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עובד הסעות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לעניין זה גם בחוות דעת הממונה על עבודות השירות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המבוקש על ידי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התיקון המהותי שבכתב האישום ולאחר שהנאשמים היו במעצר תקופה של בין חודשיים לשלושה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שאין להם הרשעות קודמות וחלפו מאז ביצוע העבירה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סביר ואין מקום להתערב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דנה את 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שכל אחד מהנאשמים לא יעבור את העבירה בה הורשע או כל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לבקשת הנאשמים הקנס יחולט מתוך הפקדון שבתיק המעצר והיתרה תוחזר לנאשמים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את הנאשם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אני דנה לעונשים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בפועל למשך חודש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המאסר ירוצה בדרך של עבודות שירות בהתאם לחוות הדעת של 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שהוגשה ביום </w:t>
      </w:r>
      <w:r>
        <w:rPr>
          <w:rFonts w:cs="Arial" w:ascii="Arial" w:hAnsi="Arial"/>
        </w:rPr>
        <w:t>19/3/13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יתייצב אצל הממונה על עבודות שירות לתחילת ריצוי עונש המאסר ביום </w:t>
      </w:r>
      <w:r>
        <w:rPr>
          <w:rFonts w:cs="Arial" w:ascii="Arial" w:hAnsi="Arial"/>
        </w:rPr>
        <w:t>16/6/13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במפקדת מחוז דרום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יחידת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ליד כלא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לבקשת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הקנס יחולט מתוך הפיקדון שבתיק המעצר והיתרה תוחזר לידיו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ניתנה והודעה היום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</w:rPr>
        <w:t>21/04/2013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tblpPr w:vertAnchor="text" w:horzAnchor="margin" w:tblpXSpec="left" w:rightFromText="180" w:tblpY="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6"/>
      </w:tblGrid>
      <w:tr>
        <w:trPr>
          <w:trHeight w:val="1069" w:hRule="atLeast"/>
        </w:trPr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744" w:hRule="atLeast"/>
        </w:trPr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השופטת רויטל יפה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כ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ס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  <w:bookmarkStart w:id="14" w:name="_GoBack"/>
            <w:bookmarkStart w:id="15" w:name="_GoBack"/>
            <w:bookmarkEnd w:id="15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#2#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החלטה לגבי הנאשם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המזכירות תסרוק את כתב האישום המתוקן מיום </w:t>
      </w:r>
      <w:r>
        <w:rPr>
          <w:rFonts w:cs="Arial" w:ascii="Arial" w:hAnsi="Arial"/>
        </w:rPr>
        <w:t>28/8/12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שנמצא בתיק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ותעביר אותו לשירות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שירות המבחן מתבקש להודיע אם זה הוא כתב האישום שעמד בפניו בעת שערך את התסקירים לגבי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במידה וכתב אישום זה לא עמד בפני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מתבקש שירות המבחן להעביר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תסקיר משלים בהתבסס על כתב האישום הרלבנטי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נקבע לטיעונים לעונש לתאריך </w:t>
      </w:r>
      <w:r>
        <w:rPr>
          <w:rFonts w:cs="Arial" w:ascii="Arial" w:hAnsi="Arial"/>
        </w:rPr>
        <w:t>19/5/13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13:30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התייחסות שירות המבחן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התסקיר המשלים יוגשו לקראת הישיבה הבאה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הוזמנו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ס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יפה כ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ץ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</w:p>
    <w:tbl>
      <w:tblPr>
        <w:tblpPr w:vertAnchor="text" w:horzAnchor="margin" w:tblpXSpec="left" w:rightFromText="180" w:tblpY="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6"/>
      </w:tblGrid>
      <w:tr>
        <w:trPr>
          <w:trHeight w:val="1069" w:hRule="atLeast"/>
        </w:trPr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ניתנה והודעה היום י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 אייר תשע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</w:rPr>
              <w:t>21/04/2013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הנוכחים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744" w:hRule="atLeast"/>
        </w:trPr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השופטת רויטל יפה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כ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ס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/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Style15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 </w:t>
      </w:r>
      <w:r>
        <w:rPr>
          <w:rtl w:val="true"/>
        </w:rPr>
        <w:t>שרגא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284" w:bottom="567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24817-06-10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סאלם אלטורי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Style15">
    <w:name w:val="סגנון מיושר לשני הצדדים מרווח בין שורות:  שורה וחצי"/>
    <w:basedOn w:val="Normal"/>
    <w:qFormat/>
    <w:pPr>
      <w:spacing w:lineRule="auto" w:line="360"/>
      <w:jc w:val="both"/>
    </w:pPr>
    <w:rPr>
      <w:rFonts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24817&amp;NEWPARTB=06&amp;NEWPARTC=10" TargetMode="External"/><Relationship Id="rId3" Type="http://schemas.openxmlformats.org/officeDocument/2006/relationships/hyperlink" Target="http://www.nevo.co.il/links/psika/?NEWPROC=&#1514;&#1508;&amp;NEWPARTA=41043&amp;NEWPARTB=07&amp;NEWPARTC=10" TargetMode="External"/><Relationship Id="rId4" Type="http://schemas.openxmlformats.org/officeDocument/2006/relationships/hyperlink" Target="http://www.nevo.co.il/links/psika/?NEWPROC=&#1514;&#1508;&amp;NEWPARTA=28243&amp;NEWPARTB=08&amp;NEWPARTC=10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2013-06-16T07:51:00Z</dcterms:created>
  <dc:creator> </dc:creator>
  <dc:description/>
  <cp:keywords/>
  <dc:language>en-IL</dc:language>
  <cp:lastModifiedBy>hofit</cp:lastModifiedBy>
  <dcterms:modified xsi:type="dcterms:W3CDTF">2013-06-16T07:51:00Z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סאלם אלטורי;סלמאן אלטורי;מורשי אלטורי;פריד אלטורי;הנאשמ</vt:lpwstr>
  </property>
  <property fmtid="{D5CDD505-2E9C-101B-9397-08002B2CF9AE}" pid="4" name="CITY">
    <vt:lpwstr>ב"ש</vt:lpwstr>
  </property>
  <property fmtid="{D5CDD505-2E9C-101B-9397-08002B2CF9AE}" pid="5" name="DATE">
    <vt:lpwstr>20130421</vt:lpwstr>
  </property>
  <property fmtid="{D5CDD505-2E9C-101B-9397-08002B2CF9AE}" pid="6" name="ISABSTRACT">
    <vt:lpwstr>Y</vt:lpwstr>
  </property>
  <property fmtid="{D5CDD505-2E9C-101B-9397-08002B2CF9AE}" pid="7" name="JUDGE">
    <vt:lpwstr>ס. ר. יפה כ"ץ</vt:lpwstr>
  </property>
  <property fmtid="{D5CDD505-2E9C-101B-9397-08002B2CF9AE}" pid="8" name="LAWYER">
    <vt:lpwstr>סיגל דהן ו בן יהודה</vt:lpwstr>
  </property>
  <property fmtid="{D5CDD505-2E9C-101B-9397-08002B2CF9AE}" pid="9" name="NEWPARTA">
    <vt:lpwstr>24817;41043;28243</vt:lpwstr>
  </property>
  <property fmtid="{D5CDD505-2E9C-101B-9397-08002B2CF9AE}" pid="10" name="NEWPARTB">
    <vt:lpwstr>06;07;08</vt:lpwstr>
  </property>
  <property fmtid="{D5CDD505-2E9C-101B-9397-08002B2CF9AE}" pid="11" name="NEWPARTC">
    <vt:lpwstr>10;;</vt:lpwstr>
  </property>
  <property fmtid="{D5CDD505-2E9C-101B-9397-08002B2CF9AE}" pid="12" name="NEWPROC">
    <vt:lpwstr>תפ;תפ;תפ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390020130421</vt:lpwstr>
  </property>
  <property fmtid="{D5CDD505-2E9C-101B-9397-08002B2CF9AE}" pid="16" name="TYPE_N_DATE">
    <vt:lpwstr>39020130421</vt:lpwstr>
  </property>
  <property fmtid="{D5CDD505-2E9C-101B-9397-08002B2CF9AE}" pid="17" name="WORDNUMPAGES">
    <vt:lpwstr>3</vt:lpwstr>
  </property>
</Properties>
</file>