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drawing>
          <wp:inline distT="0" distB="0" distL="0" distR="0">
            <wp:extent cx="371475" cy="466090"/>
            <wp:effectExtent l="0" t="0" r="0" b="0"/>
            <wp:docPr id="1" name="ישראל - המנורה -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ישראל - המנורה -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29" r="-3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32"/>
        <w:gridCol w:w="368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3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2498-08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יחידת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אריאל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חדד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89" w:type="dxa"/>
            <w:tcBorders/>
          </w:tcPr>
          <w:p>
            <w:pPr>
              <w:pStyle w:val="Header"/>
              <w:tabs>
                <w:tab w:val="clear" w:pos="720"/>
                <w:tab w:val="center" w:pos="1728" w:leader="none"/>
                <w:tab w:val="right" w:pos="3456" w:leader="none"/>
              </w:tabs>
              <w:ind w:end="0"/>
              <w:jc w:val="start"/>
              <w:rPr>
                <w:rFonts w:cs="FrankRuehl"/>
                <w:sz w:val="26"/>
                <w:szCs w:val="26"/>
              </w:rPr>
            </w:pPr>
            <w:r>
              <w:rPr>
                <w:rFonts w:cs="FrankRuehl"/>
                <w:sz w:val="26"/>
                <w:szCs w:val="26"/>
                <w:rtl w:val="true"/>
              </w:rPr>
              <w:tab/>
              <w:tab/>
            </w:r>
            <w:r>
              <w:rPr>
                <w:rFonts w:cs="FrankRuehl"/>
                <w:sz w:val="26"/>
                <w:szCs w:val="26"/>
              </w:rPr>
              <w:t>20</w:t>
            </w:r>
            <w:r>
              <w:rPr>
                <w:rFonts w:cs="FrankRuehl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 w:val="26"/>
                <w:szCs w:val="26"/>
                <w:rtl w:val="true"/>
              </w:rPr>
              <w:t>יוני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FrankRuehl"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760"/>
        <w:gridCol w:w="2137"/>
      </w:tblGrid>
      <w:tr>
        <w:trPr>
          <w:trHeight w:val="295" w:hRule="atLeast"/>
        </w:trPr>
        <w:tc>
          <w:tcPr>
            <w:tcW w:w="668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213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סגן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נשיאה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אהרן 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גולדס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Lawyer"/>
            <w:bookmarkStart w:id="2" w:name="LastJudge"/>
            <w:bookmarkStart w:id="3" w:name="FirstLawyer"/>
            <w:bookmarkEnd w:id="2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76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יחידת תביעות ש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שלוחת אריאל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מאיה השילוני</w:t>
            </w:r>
          </w:p>
        </w:tc>
        <w:tc>
          <w:tcPr>
            <w:tcW w:w="213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4" w:name="FirstAppellant"/>
            <w:bookmarkStart w:id="5" w:name="FirstAppellant"/>
            <w:bookmarkEnd w:id="5"/>
          </w:p>
        </w:tc>
        <w:tc>
          <w:tcPr>
            <w:tcW w:w="576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13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76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נתנאל חדד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ענת קירשנברג מטעם הסניגוריה הציבורית </w:t>
            </w:r>
          </w:p>
        </w:tc>
        <w:tc>
          <w:tcPr>
            <w:tcW w:w="213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76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13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1984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16.9.2009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11.9.07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34114/08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אריאל</w:t>
      </w:r>
      <w:r>
        <w:rPr>
          <w:rtl w:val="true"/>
        </w:rPr>
        <w:t xml:space="preserve">)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26.7.2008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16.9.09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מכשילים</w:t>
      </w:r>
      <w:r>
        <w:rPr>
          <w:rtl w:val="true"/>
        </w:rPr>
        <w:t xml:space="preserve">,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אלטרנטיבות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5.5.2020</w:t>
      </w:r>
      <w:r>
        <w:rPr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לחידוש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tl w:val="true"/>
        </w:rPr>
        <w:t xml:space="preserve">. </w:t>
      </w:r>
      <w:r>
        <w:rPr>
          <w:rtl w:val="true"/>
        </w:rPr>
        <w:t>לעמדה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נימוקה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מחתה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3.1.2010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/>
        <w:t>2946/06</w:t>
      </w:r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29.6.04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27.12.2003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tl w:val="true"/>
        </w:rPr>
        <w:t xml:space="preserve">, </w:t>
      </w:r>
      <w:r>
        <w:rPr>
          <w:rtl w:val="true"/>
        </w:rPr>
        <w:t>לילך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/>
        <w:t>2946/06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עלומים</w:t>
      </w:r>
      <w:r>
        <w:rPr>
          <w:rtl w:val="true"/>
        </w:rPr>
        <w:t xml:space="preserve">"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3,600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אהרן ד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גולדס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Header"/>
        <w:ind w:end="0"/>
        <w:jc w:val="center"/>
        <w:rPr/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הודעה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/Users/liorb/Downloads/study2025-p2/SH-08-2498-118.doc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2498-08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יחידת תביעות ש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שלוחת אריאל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נתנאל חדד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inks/psika/?link=&#1508;&#1488;%2034114/08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2010-06-20T22:43:00Z</dcterms:created>
  <dc:creator> </dc:creator>
  <dc:description/>
  <cp:keywords/>
  <dc:language>en-IL</dc:language>
  <cp:lastModifiedBy>orit</cp:lastModifiedBy>
  <dcterms:modified xsi:type="dcterms:W3CDTF">2010-06-20T22:43:00Z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יחידת תביעות ש"י-שלוחת אריאל;נ ג ד</vt:lpwstr>
  </property>
  <property fmtid="{D5CDD505-2E9C-101B-9397-08002B2CF9AE}" pid="3" name="APPELLEE">
    <vt:lpwstr>נתנאל חדד</vt:lpwstr>
  </property>
  <property fmtid="{D5CDD505-2E9C-101B-9397-08002B2CF9AE}" pid="4" name="CITY">
    <vt:lpwstr>כ"ס</vt:lpwstr>
  </property>
  <property fmtid="{D5CDD505-2E9C-101B-9397-08002B2CF9AE}" pid="5" name="DATE">
    <vt:lpwstr>20100620</vt:lpwstr>
  </property>
  <property fmtid="{D5CDD505-2E9C-101B-9397-08002B2CF9AE}" pid="6" name="JUDGE">
    <vt:lpwstr>אהרן ד. גולדס</vt:lpwstr>
  </property>
  <property fmtid="{D5CDD505-2E9C-101B-9397-08002B2CF9AE}" pid="7" name="LAWYER">
    <vt:lpwstr>מ.י. יחידת תביעות ש"י שלוחת אריאל;מאיה השילוני;נתנאל חדד;ענת קירשנברג הסניגוריה הציבורית</vt:lpwstr>
  </property>
  <property fmtid="{D5CDD505-2E9C-101B-9397-08002B2CF9AE}" pid="8" name="NEWPARTA">
    <vt:lpwstr>2498</vt:lpwstr>
  </property>
  <property fmtid="{D5CDD505-2E9C-101B-9397-08002B2CF9AE}" pid="9" name="NEWPARTB">
    <vt:lpwstr/>
  </property>
  <property fmtid="{D5CDD505-2E9C-101B-9397-08002B2CF9AE}" pid="10" name="NEWPARTC">
    <vt:lpwstr>08</vt:lpwstr>
  </property>
  <property fmtid="{D5CDD505-2E9C-101B-9397-08002B2CF9AE}" pid="11" name="NEWPROC">
    <vt:lpwstr>תפ</vt:lpwstr>
  </property>
  <property fmtid="{D5CDD505-2E9C-101B-9397-08002B2CF9AE}" pid="12" name="PROCNUM">
    <vt:lpwstr>2498</vt:lpwstr>
  </property>
  <property fmtid="{D5CDD505-2E9C-101B-9397-08002B2CF9AE}" pid="13" name="PROCYEAR">
    <vt:lpwstr>08</vt:lpwstr>
  </property>
  <property fmtid="{D5CDD505-2E9C-101B-9397-08002B2CF9AE}" pid="14" name="PSAKDIN">
    <vt:lpwstr>גזר-דין</vt:lpwstr>
  </property>
  <property fmtid="{D5CDD505-2E9C-101B-9397-08002B2CF9AE}" pid="15" name="RemarkFileName">
    <vt:lpwstr>shalom sh 08 2498 118 htm</vt:lpwstr>
  </property>
  <property fmtid="{D5CDD505-2E9C-101B-9397-08002B2CF9AE}" pid="16" name="TYPE">
    <vt:lpwstr>3</vt:lpwstr>
  </property>
  <property fmtid="{D5CDD505-2E9C-101B-9397-08002B2CF9AE}" pid="17" name="TYPE_ABS_DATE">
    <vt:lpwstr>380020100620</vt:lpwstr>
  </property>
  <property fmtid="{D5CDD505-2E9C-101B-9397-08002B2CF9AE}" pid="18" name="TYPE_N_DATE">
    <vt:lpwstr>38020100620</vt:lpwstr>
  </property>
  <property fmtid="{D5CDD505-2E9C-101B-9397-08002B2CF9AE}" pid="19" name="WORDNUMPAGES">
    <vt:lpwstr>3</vt:lpwstr>
  </property>
</Properties>
</file>