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24999-12-10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מילבסקי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פקודת סדר הדין הפלילי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מעצר וחיפוש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 [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1969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פקודת המבחן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תשכ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1969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6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382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47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מעצר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וחיפוש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ואשתו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המתלוננת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משותפים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מתגוררים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הדירה</w:t>
      </w:r>
      <w:r>
        <w:rPr>
          <w:rFonts w:cs="David"/>
          <w:b/>
          <w:bCs/>
          <w:rtl w:val="true"/>
        </w:rPr>
        <w:t>).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בתאריך</w:t>
      </w:r>
      <w:r>
        <w:rPr>
          <w:rtl w:val="true"/>
        </w:rPr>
        <w:t xml:space="preserve"> </w:t>
      </w:r>
      <w:r>
        <w:rPr>
          <w:rFonts w:cs="David"/>
        </w:rPr>
        <w:t>14.10.10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07:00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השפעת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לצעוק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ולקלל</w:t>
      </w:r>
      <w:r>
        <w:rPr>
          <w:rFonts w:cs="David"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התנהגותו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התלהטו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צועק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ומקלל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ובערבית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משפנתה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ולהתלוות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מעוכב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לתחנה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בעקבות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המעצר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עברו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הפלילי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של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הנאשם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והמאסרים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המותנים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שכולל</w:t>
      </w:r>
      <w:r>
        <w:rPr>
          <w:rtl w:val="true"/>
        </w:rPr>
        <w:t xml:space="preserve"> </w:t>
      </w:r>
      <w:r>
        <w:rPr>
          <w:rFonts w:cs="David"/>
        </w:rPr>
        <w:t>34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הרשעות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2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ולחובתו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4</w:t>
      </w:r>
      <w:r>
        <w:rPr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התסקירים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19.5.11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י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וחלטת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</w:t>
      </w:r>
      <w:r>
        <w:rPr>
          <w:rtl w:val="true"/>
        </w:rPr>
        <w:t>מע</w:t>
      </w:r>
      <w:r>
        <w:rPr>
          <w:rtl w:val="true"/>
        </w:rPr>
        <w:t>ג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tl w:val="true"/>
        </w:rPr>
        <w:t xml:space="preserve">.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לחסד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22.1.12</w:t>
      </w:r>
      <w:r>
        <w:rPr>
          <w:rtl w:val="true"/>
        </w:rPr>
        <w:t xml:space="preserve"> –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מבירור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24.2.11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</w:t>
      </w:r>
      <w:r>
        <w:rPr>
          <w:rtl w:val="true"/>
        </w:rPr>
        <w:t>יטאם</w:t>
      </w:r>
      <w:r>
        <w:rPr>
          <w:rtl w:val="true"/>
        </w:rPr>
        <w:t xml:space="preserve">" </w:t>
      </w:r>
      <w:r>
        <w:rPr>
          <w:rtl w:val="true"/>
        </w:rPr>
        <w:t>שכללה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23.5.12</w:t>
      </w:r>
      <w:r>
        <w:rPr>
          <w:b/>
          <w:bCs/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חוסן</w:t>
      </w:r>
      <w:r>
        <w:rPr>
          <w:rtl w:val="true"/>
        </w:rPr>
        <w:t xml:space="preserve">"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</w:t>
      </w:r>
      <w:r>
        <w:rPr>
          <w:rtl w:val="true"/>
        </w:rPr>
        <w:t>ו</w:t>
      </w:r>
      <w:r>
        <w:rPr>
          <w:rtl w:val="true"/>
        </w:rPr>
        <w:t>קתית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7.6.12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המישורים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Heading1"/>
        <w:numPr>
          <w:ilvl w:val="0"/>
          <w:numId w:val="2"/>
        </w:numPr>
        <w:tabs>
          <w:tab w:val="left" w:pos="720" w:leader="none"/>
        </w:tabs>
        <w:spacing w:lineRule="auto" w:line="360" w:before="0" w:after="0"/>
        <w:ind w:hanging="360" w:start="1080" w:end="0"/>
        <w:jc w:val="both"/>
        <w:rPr>
          <w:rFonts w:cs="David"/>
          <w:b w:val="false"/>
          <w:bCs w:val="false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התסקיר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השלישי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מיום</w:t>
      </w:r>
      <w:r>
        <w:rPr>
          <w:rFonts w:eastAsia="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4.9.12</w:t>
      </w:r>
      <w:r>
        <w:rPr>
          <w:rFonts w:cs="David"/>
          <w:sz w:val="24"/>
          <w:szCs w:val="24"/>
          <w:rtl w:val="true"/>
        </w:rPr>
        <w:t xml:space="preserve"> –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מתסקיר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זה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נעדר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ממרכז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Cs w:val="false"/>
          <w:sz w:val="24"/>
          <w:szCs w:val="24"/>
          <w:rtl w:val="true"/>
        </w:rPr>
        <w:t>"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חוסן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"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לטיפול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בנפגעי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סמים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בכך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מסר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בדיקות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שתן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לגבי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הקבוצה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הטיפולית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במרכז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למניעת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אלימות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במשפחה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לקח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חלק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פעיל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בקבוצה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עד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אשר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איחר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למספר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פגישות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דבר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הגרם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להפסקת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השתתפותו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כחלק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מנוהלי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המרכז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הצוות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הטיפולי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במרכז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בדעה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יחזור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להשתלבות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בטיפול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יהיה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עליו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להתחיל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מחדש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ההשתתפות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בקבוצה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הביע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חוסר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רצון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להמשך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שיתוף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פעולה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במרכז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למניעת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אלימות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במשפחה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שירות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המבחן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נמנע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מלבוא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בהמלצה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טיפולית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בעניינו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לרבות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לעניין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המאסרים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המותנים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התלויים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ועומדים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כנגדו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שלא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לסתום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הגולל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התהליך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השיקומי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המשמעותי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שאותו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עבר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הוריתי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על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קבלת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תסקיר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משלים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שיבחן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המשך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נכונותו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של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הנאשם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להשלים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התהליך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הטיפולי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שבו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החל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,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במישור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הסמים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והן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במישור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מניעת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אלימות</w:t>
      </w:r>
      <w:r>
        <w:rPr>
          <w:rFonts w:eastAsia="Arial"/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rFonts w:cs="David"/>
          <w:b w:val="false"/>
          <w:b w:val="false"/>
          <w:bCs w:val="false"/>
          <w:sz w:val="24"/>
          <w:sz w:val="24"/>
          <w:szCs w:val="24"/>
          <w:rtl w:val="true"/>
        </w:rPr>
        <w:t>במשפחה</w:t>
      </w:r>
      <w:r>
        <w:rPr>
          <w:rFonts w:cs="David"/>
          <w:b w:val="false"/>
          <w:bCs w:val="false"/>
          <w:sz w:val="24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23.12.12</w:t>
      </w:r>
      <w:r>
        <w:rPr>
          <w:rtl w:val="true"/>
        </w:rPr>
        <w:t xml:space="preserve">-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</w:t>
      </w:r>
      <w:r>
        <w:rPr>
          <w:rtl w:val="true"/>
        </w:rPr>
        <w:t>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15.4.13</w:t>
      </w:r>
      <w:r>
        <w:rPr>
          <w:rtl w:val="true"/>
        </w:rPr>
        <w:t xml:space="preserve">-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בחידוש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20.6.13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מצוקותיו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b/>
          <w:b/>
          <w:bCs/>
          <w:rtl w:val="true"/>
        </w:rPr>
        <w:t>התסקיר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22.8.13</w:t>
      </w:r>
      <w:r>
        <w:rPr>
          <w:rtl w:val="true"/>
        </w:rPr>
        <w:t xml:space="preserve">-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לשבוע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לכולם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התלבטויותיו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: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;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שהתבטאו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ומעידותיו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יצווה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). 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לצוות</w:t>
      </w:r>
      <w:r>
        <w:rPr>
          <w:rtl w:val="true"/>
        </w:rPr>
        <w:t xml:space="preserve">,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שירשמו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צדק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להארכה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/>
        <w:t>85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הארכה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בהארכה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".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 </w:t>
      </w:r>
      <w:r>
        <w:rPr/>
        <w:t>6</w:t>
      </w:r>
      <w:r>
        <w:rPr>
          <w:rtl w:val="true"/>
        </w:rPr>
        <w:t xml:space="preserve"> – 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start="216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420" w:start="3300" w:end="0"/>
        <w:jc w:val="both"/>
        <w:rPr/>
      </w:pP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ind w:hanging="420" w:start="3300" w:end="0"/>
        <w:jc w:val="both"/>
        <w:rPr>
          <w:b/>
          <w:bCs/>
        </w:rPr>
      </w:pP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מקהילות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מהמטופלים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האמביוולנטיי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הסגורה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,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השישי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tl w:val="true"/>
        </w:rPr>
        <w:t xml:space="preserve">. </w:t>
      </w:r>
      <w:r>
        <w:rPr>
          <w:rtl w:val="true"/>
        </w:rPr>
        <w:t>איננ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לעניות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 xml:space="preserve">,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3113.05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3.7.07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4209.06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27.2.07</w:t>
      </w:r>
      <w:r>
        <w:rPr>
          <w:rtl w:val="true"/>
        </w:rPr>
        <w:t xml:space="preserve"> 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המבחן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/>
        <w:t>1969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bookmarkStart w:id="12" w:name="_GoBack"/>
      <w:bookmarkEnd w:id="12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24999-12-10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>'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(%1)"/>
      <w:lvlJc w:val="end"/>
      <w:pPr>
        <w:tabs>
          <w:tab w:val="num" w:pos="3300"/>
        </w:tabs>
        <w:ind w:start="3300" w:hanging="420"/>
      </w:pPr>
      <w:rPr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3">
    <w:name w:val="גוף טקסט תו"/>
    <w:basedOn w:val="DefaultParagraphFont"/>
    <w:qFormat/>
    <w:rPr>
      <w:sz w:val="24"/>
      <w:szCs w:val="24"/>
      <w:lang w:val="en-US" w:bidi="he-IL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4918" TargetMode="External"/><Relationship Id="rId4" Type="http://schemas.openxmlformats.org/officeDocument/2006/relationships/hyperlink" Target="http://www.nevo.co.il/law/7155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4918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1553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1553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2015-12-29T08:30:00Z</dcterms:created>
  <dc:creator> </dc:creator>
  <dc:description/>
  <cp:keywords/>
  <dc:language>en-IL</dc:language>
  <cp:lastModifiedBy>hofit</cp:lastModifiedBy>
  <dcterms:modified xsi:type="dcterms:W3CDTF">2015-12-29T08:30:00Z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ס' א' א'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20130916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LISTTMP1">
    <vt:lpwstr>70301:10</vt:lpwstr>
  </property>
  <property fmtid="{D5CDD505-2E9C-101B-9397-08002B2CF9AE}" pid="14" name="LAWLISTTMP2">
    <vt:lpwstr>74918</vt:lpwstr>
  </property>
  <property fmtid="{D5CDD505-2E9C-101B-9397-08002B2CF9AE}" pid="15" name="LAWLISTTMP3">
    <vt:lpwstr>71553:2</vt:lpwstr>
  </property>
  <property fmtid="{D5CDD505-2E9C-101B-9397-08002B2CF9AE}" pid="16" name="LAWYER">
    <vt:lpwstr>רינת מילבסקי;אלון עמר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24999</vt:lpwstr>
  </property>
  <property fmtid="{D5CDD505-2E9C-101B-9397-08002B2CF9AE}" pid="23" name="NEWPARTB">
    <vt:lpwstr>12</vt:lpwstr>
  </property>
  <property fmtid="{D5CDD505-2E9C-101B-9397-08002B2CF9AE}" pid="24" name="NEWPARTC">
    <vt:lpwstr>10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380020130916</vt:lpwstr>
  </property>
  <property fmtid="{D5CDD505-2E9C-101B-9397-08002B2CF9AE}" pid="35" name="TYPE_N_DATE">
    <vt:lpwstr>38020130916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