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2571-06-11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מרעי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אולגה שיינמן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מחמוד מרעי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בויראת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תמצית הכרעת הדין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בעקבות הודיית הנאשם במיוחס לו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הרשעתי את הנאשם בעבירות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עבירות בנשק</w:t>
      </w:r>
      <w:r>
        <w:rPr>
          <w:rFonts w:ascii="Arial" w:hAnsi="Arial" w:cs="Arial"/>
          <w:rtl w:val="true"/>
        </w:rPr>
        <w:t xml:space="preserve">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עבירות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מכתב האישום המתוקן ומהודיית הנאשם עולה כדלקמן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בתחילת חודש מאי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סיכמו מועב יונס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מועב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ירכוש נשק ממועב תמורת סכום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באותו מעמד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נתן הנאשם למועב סכום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22/5/11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מועב לנאשם והציע לו לרכוש את הנשק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כשאת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הנותרים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ישלם הנאשם ביום </w:t>
      </w:r>
      <w:r>
        <w:rPr>
          <w:rFonts w:cs="Arial" w:ascii="Arial" w:hAnsi="Arial"/>
        </w:rPr>
        <w:t>10/6/11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23/5/11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01:00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בכביש ערערה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הנאשם עם 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הגיע למקום מטעמו של מועב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בהתאם לסיכום מוקדם בין הנאשם לבין מועב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אותו אחר העביר לידי הנאשם תת מקלע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 גוסטב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הניח את הנשק ברכבו מסוג יונדאי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זמן קצר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מועב למקום ונסע יחד עם הנאשם לשטח פתוח בכפר קרע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החביאו השניים את הנשק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מאוחר יותר באותו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הנאשם לכפר קרע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את הנשק ממקום מחבואו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הטמין את הנשק בתוך רמקול בתא המטען של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ונסע בחזרה לביתו בפרדיס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 נתפס על ידי המשטרה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ראיות לעניין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הנאשם</w:t>
      </w:r>
      <w:r>
        <w:rPr>
          <w:rFonts w:ascii="Arial" w:hAnsi="Arial" w:cs="Arial"/>
          <w:rtl w:val="true"/>
        </w:rPr>
        <w:t xml:space="preserve"> הגיש תעודה רפואית לגבי מצב אמו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אישור מהמחלקה לשירותים חברתיים בפרדיס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עמדה על כך שהנאשם רכש נשק התקפי 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בו ונשא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עמדה על החומרה שבעבירות מעין אלו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אליבא דהתביעה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לשקף בענישה את החומרה שבמעשי הנאשם ואת הסיכון שיצר הנאשם בקבלת הנשק והחזקתו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 את התחכום שבהסתרת הנשק ברמקול בתא המטען של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שמעיד שאין 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אדם תמים שהנשק הגיע לידיו מבלי שחפץ בו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ביקשה להטיל על הנאשם מאסר בפועל 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הנאשם</w:t>
      </w:r>
      <w:r>
        <w:rPr>
          <w:rFonts w:ascii="Arial" w:hAnsi="Arial" w:cs="Arial"/>
          <w:rtl w:val="true"/>
        </w:rPr>
        <w:t xml:space="preserve"> ציין את הודיית הנאשם בהזדמנות הראשונה במשטרה ובביהמ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הסכים להיעצר עד לתום ההליכים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חרף גילו הצעיר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והיותו ללא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 מעיד על נטילת אחריות ועל חרטה ונכונות לשאת בתוצאות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מאותה סיבה גם שיתף פעולה עם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לדעת הסנגור שיתוף הפעולה עם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 כשלעצמו הקלה בעונש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עמד על מצבה הרפואי של אמו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הסובלת ממחלה קשה וממחלות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ובנה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שמטפל בה רוב הזמן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הצביע הסנגור על מצבה הכלכלי הקשה של משפחת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וביקש שלא להשית עליו 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ציין פרקליטו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למרשו אין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ביקש להסתפק בכך שיוטל על מרשו עונש מאסר 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והטלת התחייבות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אחד 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הגיש לעיוני פסיקה התומכת לדעתו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הנאשם</w:t>
      </w:r>
      <w:r>
        <w:rPr>
          <w:rFonts w:ascii="Arial" w:hAnsi="Arial" w:cs="Arial"/>
          <w:rtl w:val="true"/>
        </w:rPr>
        <w:t xml:space="preserve">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דברו האחרון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הביע צער על מעשיו והבטיח שלא לחזור לסורו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ביקש להתחשב בו ובמצבו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החזקת נשק ובפרט נשיאתו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מסכנת את החברה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 שנושא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מועד להשתמש בו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בעצמו ובין באמצעות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שומה על בתי המשפט להלחם בתופעה זו הפושה במקומותינו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בפרט נכונים הדברים כאשר מדובר ברכישתו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בהחזקתו ובנשיאתו של נשק </w:t>
      </w:r>
      <w:r>
        <w:rPr>
          <w:rFonts w:ascii="Arial" w:hAnsi="Arial" w:cs="Arial"/>
          <w:u w:val="single"/>
          <w:rtl w:val="true"/>
        </w:rPr>
        <w:t>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זה שהיה בהחזקת הנאשם ושפגיעתו מסוכנת יותר מנשק שאינו אוטומטי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מדובר ברכישת נשק תוך כדי מעידה רגעית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המגעים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המפורטים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ופעילות הנאשם ארכו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שבועות וכל אותה עת לא פסק מלפעול בעניין תת המקלע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פעל בצורה מתוחכמת להסתרתו בתוך רמקול בתא המטען של מכוניתו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לנגד עיני תעמוד גם ההלכה שנקבעה 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העבירות הנדונות מצדיקות השתת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על מי שזו לו הרשעתו הראשונה </w:t>
      </w:r>
      <w:r>
        <w:rPr>
          <w:rFonts w:cs="Arial" w:ascii="Arial" w:hAnsi="Arial"/>
          <w:rtl w:val="true"/>
        </w:rPr>
        <w:t>(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6583/06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אגא אדהאם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5.12.08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בבואי לגזור את עונשו של הנאשם אתחשב לקולא בעברו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בהודייתו 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ובמשטרה ובחרטה שהביע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אתן משקל לקולא לגילו הצעיר ולמצבה הסוציו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אקונומי הקשה של משפחתו ולמצב בריאותה הקשה של אמו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המסתייעת רבות בנאשם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בכל הנימוקים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מטיל על הנאשם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והיתרה מותנית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 יעבור עבירה הכוללת יסודות של קניית נשק או מכירתו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החזקת נשק שלא כדין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ייצור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תחילת ריצוי עונש המאסר מיום מעצרו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24/5/11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כמו כן אני מטיל על הנאשם לשלם קנס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זכות ערעור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2571-06-11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מרעי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6583/06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2011-07-04T06:59:00Z</dcterms:created>
  <dc:creator> </dc:creator>
  <dc:description/>
  <cp:keywords/>
  <dc:language>en-IL</dc:language>
  <cp:lastModifiedBy>hofit</cp:lastModifiedBy>
  <dcterms:modified xsi:type="dcterms:W3CDTF">2011-07-04T06:59:00Z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מרעי</vt:lpwstr>
  </property>
  <property fmtid="{D5CDD505-2E9C-101B-9397-08002B2CF9AE}" pid="4" name="CITY">
    <vt:lpwstr>חי'</vt:lpwstr>
  </property>
  <property fmtid="{D5CDD505-2E9C-101B-9397-08002B2CF9AE}" pid="5" name="DATE">
    <vt:lpwstr>20110630</vt:lpwstr>
  </property>
  <property fmtid="{D5CDD505-2E9C-101B-9397-08002B2CF9AE}" pid="6" name="JUDGE">
    <vt:lpwstr>אילן שיף</vt:lpwstr>
  </property>
  <property fmtid="{D5CDD505-2E9C-101B-9397-08002B2CF9AE}" pid="7" name="LAWYER">
    <vt:lpwstr>עאדל בויראת;פמ"ח אולגה שיינמן</vt:lpwstr>
  </property>
  <property fmtid="{D5CDD505-2E9C-101B-9397-08002B2CF9AE}" pid="8" name="NEWPARTA">
    <vt:lpwstr>2571</vt:lpwstr>
  </property>
  <property fmtid="{D5CDD505-2E9C-101B-9397-08002B2CF9AE}" pid="9" name="NEWPARTB">
    <vt:lpwstr>06</vt:lpwstr>
  </property>
  <property fmtid="{D5CDD505-2E9C-101B-9397-08002B2CF9AE}" pid="10" name="NEWPARTC">
    <vt:lpwstr>11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2</vt:lpwstr>
  </property>
  <property fmtid="{D5CDD505-2E9C-101B-9397-08002B2CF9AE}" pid="14" name="TYPE_ABS_DATE">
    <vt:lpwstr>390020110630</vt:lpwstr>
  </property>
  <property fmtid="{D5CDD505-2E9C-101B-9397-08002B2CF9AE}" pid="15" name="TYPE_N_DATE">
    <vt:lpwstr>39020110630</vt:lpwstr>
  </property>
  <property fmtid="{D5CDD505-2E9C-101B-9397-08002B2CF9AE}" pid="16" name="WORDNUMPAGES">
    <vt:lpwstr>3</vt:lpwstr>
  </property>
</Properties>
</file>