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9"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26036-08-21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ג</w:t>
            </w:r>
            <w:r>
              <w:rPr>
                <w:rFonts w:cs="FrankRuehl"/>
                <w:sz w:val="28"/>
                <w:szCs w:val="28"/>
                <w:rtl w:val="true"/>
              </w:rPr>
              <w:t>'</w:t>
            </w:r>
            <w:r>
              <w:rPr>
                <w:rFonts w:cs="FrankRuehl"/>
                <w:sz w:val="28"/>
                <w:sz w:val="28"/>
                <w:szCs w:val="28"/>
                <w:rtl w:val="true"/>
              </w:rPr>
              <w:t>ארחי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p>
      <w:pPr>
        <w:pStyle w:val="Normal"/>
        <w:ind w:end="0"/>
        <w:jc w:val="start"/>
        <w:rPr/>
      </w:pPr>
      <w:r>
        <w:rPr>
          <w:rFonts w:ascii="David" w:hAnsi="David"/>
          <w:sz w:val="26"/>
          <w:sz w:val="26"/>
          <w:szCs w:val="26"/>
          <w:rtl w:val="true"/>
        </w:rPr>
        <w:t xml:space="preserve">בפני </w:t>
      </w:r>
      <w:r>
        <w:rPr>
          <w:rFonts w:cs="David" w:ascii="David" w:hAnsi="David"/>
          <w:sz w:val="26"/>
          <w:szCs w:val="26"/>
          <w:rtl w:val="true"/>
        </w:rPr>
        <w:tab/>
      </w:r>
      <w:r>
        <w:rPr>
          <w:rFonts w:ascii="David" w:hAnsi="David"/>
          <w:b/>
          <w:b/>
          <w:bCs/>
          <w:sz w:val="26"/>
          <w:sz w:val="26"/>
          <w:szCs w:val="26"/>
          <w:rtl w:val="true"/>
        </w:rPr>
        <w:t>כבוד השופט  דניאל פיש</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tabs>
          <w:tab w:val="clear" w:pos="720"/>
          <w:tab w:val="left" w:pos="923" w:leader="none"/>
        </w:tabs>
        <w:ind w:end="0"/>
        <w:jc w:val="start"/>
        <w:rPr>
          <w:rFonts w:ascii="David" w:hAnsi="David" w:cs="David"/>
          <w:sz w:val="26"/>
          <w:szCs w:val="26"/>
        </w:rPr>
      </w:pPr>
      <w:r>
        <w:rPr>
          <w:rFonts w:cs="David" w:ascii="David" w:hAnsi="David"/>
          <w:sz w:val="26"/>
          <w:szCs w:val="26"/>
          <w:rtl w:val="true"/>
        </w:rPr>
      </w:r>
    </w:p>
    <w:p>
      <w:pPr>
        <w:pStyle w:val="Normal"/>
        <w:suppressLineNumbers/>
        <w:ind w:end="0"/>
        <w:jc w:val="start"/>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r>
        <w:rPr>
          <w:rFonts w:cs="David" w:ascii="David" w:hAnsi="David"/>
          <w:sz w:val="26"/>
          <w:szCs w:val="26"/>
          <w:rtl w:val="true"/>
        </w:rPr>
        <w:tab/>
      </w: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suppressLineNumbers/>
        <w:ind w:end="0"/>
        <w:jc w:val="start"/>
        <w:rPr/>
      </w:pPr>
      <w:r>
        <w:rPr>
          <w:rFonts w:cs="David" w:ascii="David" w:hAnsi="David"/>
          <w:sz w:val="26"/>
          <w:szCs w:val="26"/>
          <w:rtl w:val="true"/>
        </w:rPr>
        <w:tab/>
      </w:r>
      <w:r>
        <w:rPr>
          <w:rFonts w:ascii="Arial" w:hAnsi="Arial" w:cs="Arial"/>
          <w:b/>
          <w:b/>
          <w:bCs/>
          <w:sz w:val="26"/>
          <w:sz w:val="26"/>
          <w:szCs w:val="26"/>
          <w:rtl w:val="true"/>
        </w:rPr>
        <w:t>מדינת ישראל</w:t>
      </w:r>
    </w:p>
    <w:p>
      <w:pPr>
        <w:pStyle w:val="Normal"/>
        <w:tabs>
          <w:tab w:val="clear" w:pos="720"/>
          <w:tab w:val="left" w:pos="923" w:leader="none"/>
          <w:tab w:val="left" w:pos="4142" w:leader="none"/>
        </w:tabs>
        <w:ind w:end="0"/>
        <w:jc w:val="start"/>
        <w:rPr>
          <w:rFonts w:ascii="David" w:hAnsi="David" w:cs="David"/>
          <w:sz w:val="26"/>
          <w:szCs w:val="26"/>
        </w:rPr>
      </w:pPr>
      <w:r>
        <w:rPr>
          <w:rFonts w:cs="David" w:ascii="David" w:hAnsi="David"/>
          <w:sz w:val="26"/>
          <w:szCs w:val="26"/>
          <w:rtl w:val="true"/>
        </w:rPr>
      </w:r>
    </w:p>
    <w:p>
      <w:pPr>
        <w:pStyle w:val="Normal"/>
        <w:ind w:end="0"/>
        <w:jc w:val="center"/>
        <w:rPr>
          <w:rFonts w:ascii="David" w:hAnsi="David" w:cs="David"/>
          <w:b/>
          <w:bCs/>
          <w:sz w:val="26"/>
          <w:szCs w:val="26"/>
        </w:rPr>
      </w:pPr>
      <w:bookmarkStart w:id="2" w:name="FirstAppellant"/>
      <w:bookmarkEnd w:id="2"/>
      <w:r>
        <w:rPr>
          <w:rFonts w:cs="David" w:ascii="David" w:hAnsi="David"/>
          <w:sz w:val="26"/>
          <w:szCs w:val="26"/>
          <w:rtl w:val="true"/>
        </w:rPr>
        <w:tab/>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tabs>
          <w:tab w:val="clear" w:pos="720"/>
          <w:tab w:val="left" w:pos="923" w:leader="none"/>
        </w:tabs>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pPr>
      <w:r>
        <w:rPr>
          <w:rFonts w:cs="David" w:ascii="David" w:hAnsi="David"/>
          <w:sz w:val="26"/>
          <w:szCs w:val="26"/>
          <w:rtl w:val="true"/>
        </w:rPr>
        <w:tab/>
      </w:r>
      <w:r>
        <w:rPr>
          <w:rFonts w:ascii="Arial" w:hAnsi="Arial" w:cs="Arial"/>
          <w:b/>
          <w:b/>
          <w:bCs/>
          <w:sz w:val="26"/>
          <w:sz w:val="26"/>
          <w:szCs w:val="26"/>
          <w:rtl w:val="true"/>
        </w:rPr>
        <w:t>הנאשמים</w:t>
      </w:r>
      <w:r>
        <w:rPr>
          <w:rFonts w:cs="Arial" w:ascii="Arial" w:hAnsi="Arial"/>
          <w:b/>
          <w:bCs/>
          <w:sz w:val="26"/>
          <w:szCs w:val="26"/>
          <w:rtl w:val="true"/>
        </w:rPr>
        <w:tab/>
      </w:r>
      <w:r>
        <w:rPr>
          <w:rFonts w:ascii="Arial" w:hAnsi="Arial" w:cs="Arial"/>
          <w:b/>
          <w:b/>
          <w:bCs/>
          <w:sz w:val="26"/>
          <w:sz w:val="26"/>
          <w:szCs w:val="26"/>
          <w:rtl w:val="true"/>
        </w:rPr>
        <w:t>אורהאן ג</w:t>
      </w:r>
      <w:r>
        <w:rPr>
          <w:rFonts w:cs="Arial" w:ascii="Arial" w:hAnsi="Arial"/>
          <w:b/>
          <w:bCs/>
          <w:sz w:val="26"/>
          <w:szCs w:val="26"/>
          <w:rtl w:val="true"/>
        </w:rPr>
        <w:t>'</w:t>
      </w:r>
      <w:r>
        <w:rPr>
          <w:rFonts w:ascii="Arial" w:hAnsi="Arial" w:cs="Arial"/>
          <w:b/>
          <w:b/>
          <w:bCs/>
          <w:sz w:val="26"/>
          <w:sz w:val="26"/>
          <w:szCs w:val="26"/>
          <w:rtl w:val="true"/>
        </w:rPr>
        <w:t>אר</w:t>
      </w:r>
      <w:r>
        <w:rPr>
          <w:rFonts w:ascii="Arial" w:hAnsi="Arial" w:cs="Arial"/>
          <w:b/>
          <w:b/>
          <w:bCs/>
          <w:sz w:val="26"/>
          <w:sz w:val="26"/>
          <w:szCs w:val="26"/>
          <w:rtl w:val="true"/>
        </w:rPr>
        <w:t xml:space="preserve">חי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tabs>
          <w:tab w:val="clear" w:pos="720"/>
          <w:tab w:val="left" w:pos="923" w:leader="none"/>
          <w:tab w:val="left" w:pos="4142" w:leader="none"/>
        </w:tabs>
        <w:ind w:end="0"/>
        <w:jc w:val="start"/>
        <w:rPr>
          <w:rFonts w:ascii="David" w:hAnsi="David" w:cs="David"/>
          <w:sz w:val="26"/>
          <w:szCs w:val="26"/>
        </w:rPr>
      </w:pPr>
      <w:r>
        <w:rPr>
          <w:rFonts w:cs="David" w:ascii="David" w:hAnsi="David"/>
          <w:sz w:val="26"/>
          <w:szCs w:val="26"/>
          <w:rtl w:val="true"/>
        </w:rPr>
      </w:r>
    </w:p>
    <w:p>
      <w:pPr>
        <w:pStyle w:val="Normal"/>
        <w:ind w:end="0"/>
        <w:jc w:val="both"/>
        <w:rPr>
          <w:rFonts w:ascii="David" w:hAnsi="David" w:cs="David"/>
          <w:sz w:val="26"/>
          <w:szCs w:val="26"/>
        </w:rPr>
      </w:pPr>
      <w:bookmarkStart w:id="3" w:name="FirstLawyer"/>
      <w:bookmarkEnd w:id="3"/>
      <w:r>
        <w:rPr>
          <w:rFonts w:cs="David" w:ascii="David" w:hAnsi="David"/>
          <w:sz w:val="26"/>
          <w:szCs w:val="26"/>
          <w:rtl w:val="true"/>
        </w:rPr>
        <w:tab/>
      </w:r>
    </w:p>
    <w:p>
      <w:pPr>
        <w:pStyle w:val="Normal"/>
        <w:ind w:end="0"/>
        <w:jc w:val="both"/>
        <w:rPr>
          <w:rFonts w:ascii="David" w:hAnsi="David" w:cs="David"/>
          <w:sz w:val="26"/>
          <w:szCs w:val="26"/>
        </w:rPr>
      </w:pPr>
      <w:r>
        <w:rPr>
          <w:rFonts w:ascii="David" w:hAnsi="David"/>
          <w:sz w:val="26"/>
          <w:sz w:val="26"/>
          <w:szCs w:val="26"/>
          <w:rtl w:val="true"/>
        </w:rPr>
        <w:t xml:space="preserve">בשם המאשימה </w:t>
      </w:r>
      <w:r>
        <w:rPr>
          <w:rFonts w:cs="David" w:ascii="David" w:hAnsi="David"/>
          <w:sz w:val="26"/>
          <w:szCs w:val="26"/>
          <w:rtl w:val="true"/>
        </w:rPr>
        <w:t xml:space="preserve">: </w:t>
      </w: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 xml:space="preserve">ד יאיר גויכמן פרקליטות המדינה חיפה </w:t>
      </w:r>
      <w:r>
        <w:rPr>
          <w:rFonts w:cs="David" w:ascii="David" w:hAnsi="David"/>
          <w:sz w:val="26"/>
          <w:szCs w:val="26"/>
          <w:rtl w:val="true"/>
        </w:rPr>
        <w:t xml:space="preserve">- </w:t>
      </w:r>
      <w:r>
        <w:rPr>
          <w:rFonts w:ascii="David" w:hAnsi="David"/>
          <w:sz w:val="26"/>
          <w:sz w:val="26"/>
          <w:szCs w:val="26"/>
          <w:rtl w:val="true"/>
        </w:rPr>
        <w:t>פלילי</w:t>
      </w:r>
    </w:p>
    <w:p>
      <w:pPr>
        <w:pStyle w:val="Normal"/>
        <w:tabs>
          <w:tab w:val="clear" w:pos="720"/>
          <w:tab w:val="left" w:pos="923" w:leader="none"/>
          <w:tab w:val="left" w:pos="4142" w:leader="none"/>
        </w:tabs>
        <w:ind w:end="0"/>
        <w:jc w:val="start"/>
        <w:rPr>
          <w:rFonts w:ascii="David" w:hAnsi="David" w:cs="David"/>
          <w:sz w:val="26"/>
          <w:szCs w:val="26"/>
        </w:rPr>
      </w:pPr>
      <w:r>
        <w:rPr>
          <w:rFonts w:ascii="David" w:hAnsi="David"/>
          <w:sz w:val="26"/>
          <w:sz w:val="26"/>
          <w:szCs w:val="26"/>
          <w:rtl w:val="true"/>
        </w:rPr>
        <w:t>בשם הנאשם</w:t>
      </w:r>
      <w:r>
        <w:rPr>
          <w:rFonts w:cs="David" w:ascii="David" w:hAnsi="David"/>
          <w:sz w:val="26"/>
          <w:szCs w:val="26"/>
          <w:rtl w:val="true"/>
        </w:rPr>
        <w:t xml:space="preserve">: </w:t>
      </w: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 xml:space="preserve">ד שאדי דבאח </w:t>
      </w:r>
      <w:r>
        <w:rPr>
          <w:rFonts w:cs="David" w:ascii="David" w:hAnsi="David"/>
          <w:sz w:val="26"/>
          <w:szCs w:val="26"/>
          <w:rtl w:val="true"/>
        </w:rPr>
        <w:tab/>
      </w:r>
    </w:p>
    <w:p>
      <w:pPr>
        <w:pStyle w:val="Normal"/>
        <w:tabs>
          <w:tab w:val="clear" w:pos="720"/>
          <w:tab w:val="left" w:pos="923" w:leader="none"/>
          <w:tab w:val="left" w:pos="4142" w:leader="none"/>
        </w:tabs>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4" w:name="FirstLawyer"/>
      <w:bookmarkStart w:id="5" w:name="FirstLawyer"/>
      <w:bookmarkEnd w:id="5"/>
    </w:p>
    <w:p>
      <w:pPr>
        <w:pStyle w:val="Normal"/>
        <w:ind w:end="0"/>
        <w:jc w:val="start"/>
        <w:rPr>
          <w:rFonts w:ascii="FrankRuehl" w:hAnsi="FrankRuehl" w:cs="FrankRuehl"/>
          <w:sz w:val="26"/>
          <w:szCs w:val="26"/>
        </w:rPr>
      </w:pPr>
      <w:r>
        <w:rPr>
          <w:rFonts w:cs="FrankRuehl" w:ascii="FrankRuehl" w:hAnsi="FrankRuehl"/>
          <w:sz w:val="26"/>
          <w:szCs w:val="26"/>
          <w:rtl w:val="true"/>
        </w:rPr>
      </w:r>
      <w:bookmarkStart w:id="6" w:name="LawTable"/>
      <w:bookmarkStart w:id="7" w:name="LawTable"/>
      <w:bookmarkEnd w:id="7"/>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244</w:t>
        </w:r>
      </w:hyperlink>
    </w:p>
    <w:p>
      <w:pPr>
        <w:pStyle w:val="Normal"/>
        <w:spacing w:lineRule="exact" w:line="240" w:before="120" w:after="120"/>
        <w:ind w:hanging="283" w:start="283" w:end="0"/>
        <w:jc w:val="both"/>
        <w:rPr>
          <w:rFonts w:ascii="FrankRuehl" w:hAnsi="FrankRuehl" w:cs="FrankRuehl"/>
        </w:rPr>
      </w:pPr>
      <w:hyperlink r:id="rId8">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rPr>
          <w:t>32</w:t>
        </w:r>
      </w:hyperlink>
      <w:r>
        <w:rPr>
          <w:rFonts w:cs="FrankRuehl" w:ascii="FrankRuehl" w:hAnsi="FrankRuehl"/>
          <w:rtl w:val="true"/>
        </w:rPr>
        <w:t xml:space="preserve">, </w:t>
      </w:r>
      <w:hyperlink r:id="rId10">
        <w:r>
          <w:rPr>
            <w:rStyle w:val="Hyperlink"/>
            <w:rFonts w:cs="FrankRuehl" w:ascii="FrankRuehl" w:hAnsi="FrankRuehl"/>
            <w:color w:val="0000FF"/>
          </w:rPr>
          <w:t>39</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8" w:name="LawTable_End"/>
      <w:bookmarkStart w:id="9" w:name="LawTable_End"/>
      <w:bookmarkEnd w:id="9"/>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0" w:name="PsakDin"/>
            <w:bookmarkEnd w:id="10"/>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ListParagraph"/>
        <w:ind w:end="0"/>
        <w:jc w:val="both"/>
        <w:rPr>
          <w:rFonts w:ascii="Arial" w:hAnsi="Arial" w:cs="Arial"/>
          <w:sz w:val="26"/>
          <w:szCs w:val="26"/>
        </w:rPr>
      </w:pPr>
      <w:r>
        <w:rPr>
          <w:rFonts w:cs="Arial" w:ascii="Arial" w:hAnsi="Arial"/>
          <w:sz w:val="26"/>
          <w:szCs w:val="26"/>
          <w:rtl w:val="true"/>
        </w:rPr>
      </w:r>
    </w:p>
    <w:p>
      <w:pPr>
        <w:pStyle w:val="ListParagraph"/>
        <w:numPr>
          <w:ilvl w:val="0"/>
          <w:numId w:val="2"/>
        </w:numPr>
        <w:spacing w:lineRule="auto" w:line="360"/>
        <w:ind w:hanging="360" w:start="720" w:end="0"/>
        <w:jc w:val="both"/>
        <w:rPr>
          <w:rFonts w:ascii="Arial" w:hAnsi="Arial" w:cs="Arial"/>
        </w:rPr>
      </w:pPr>
      <w:bookmarkStart w:id="11" w:name="ABSTRACT_START"/>
      <w:bookmarkEnd w:id="11"/>
      <w:r>
        <w:rPr>
          <w:rFonts w:ascii="Arial" w:hAnsi="Arial" w:cs="Arial"/>
          <w:rtl w:val="true"/>
        </w:rPr>
        <w:t>הנאשם הורשע ע</w:t>
      </w:r>
      <w:r>
        <w:rPr>
          <w:rFonts w:cs="Arial" w:ascii="Arial" w:hAnsi="Arial"/>
          <w:rtl w:val="true"/>
        </w:rPr>
        <w:t>"</w:t>
      </w:r>
      <w:r>
        <w:rPr>
          <w:rFonts w:ascii="Arial" w:hAnsi="Arial" w:cs="Arial"/>
          <w:rtl w:val="true"/>
        </w:rPr>
        <w:t xml:space="preserve">פ הודאתו בכתב אישום בעבירת נשק </w:t>
      </w:r>
      <w:r>
        <w:rPr>
          <w:rFonts w:cs="Arial" w:ascii="Arial" w:hAnsi="Arial"/>
          <w:rtl w:val="true"/>
        </w:rPr>
        <w:t>(</w:t>
      </w:r>
      <w:r>
        <w:rPr>
          <w:rFonts w:ascii="Arial" w:hAnsi="Arial" w:cs="Arial"/>
          <w:rtl w:val="true"/>
        </w:rPr>
        <w:t>נשיאה והובלה</w:t>
      </w:r>
      <w:r>
        <w:rPr>
          <w:rFonts w:cs="Arial" w:ascii="Arial" w:hAnsi="Arial"/>
          <w:rtl w:val="true"/>
        </w:rPr>
        <w:t xml:space="preserve">) </w:t>
      </w:r>
      <w:r>
        <w:rPr>
          <w:rFonts w:ascii="Arial" w:hAnsi="Arial" w:cs="Arial"/>
          <w:rtl w:val="true"/>
        </w:rPr>
        <w:t xml:space="preserve">לפי סעיף  </w:t>
      </w:r>
      <w:hyperlink r:id="rId11">
        <w:r>
          <w:rPr>
            <w:rStyle w:val="Hyperlink"/>
            <w:rFonts w:cs="Arial" w:ascii="Arial" w:hAnsi="Arial"/>
          </w:rPr>
          <w:t>144</w:t>
        </w:r>
        <w:r>
          <w:rPr>
            <w:rStyle w:val="Hyperlink"/>
            <w:rFonts w:cs="Arial" w:ascii="Arial" w:hAnsi="Arial"/>
            <w:rtl w:val="true"/>
          </w:rPr>
          <w:t xml:space="preserve"> (</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w:t>
      </w:r>
      <w:r>
        <w:rPr>
          <w:rFonts w:cs="Arial" w:ascii="Arial" w:hAnsi="Arial"/>
          <w:rtl w:val="true"/>
        </w:rPr>
        <w:t>+</w:t>
      </w:r>
      <w:r>
        <w:rPr>
          <w:rFonts w:ascii="Arial" w:hAnsi="Arial" w:cs="Arial"/>
          <w:rtl w:val="true"/>
        </w:rPr>
        <w:t>סיפא</w:t>
      </w:r>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חוק העונשין</w:t>
      </w:r>
      <w:r>
        <w:rPr>
          <w:rFonts w:cs="Arial" w:ascii="Arial" w:hAnsi="Arial"/>
          <w:b/>
          <w:bCs/>
          <w:rtl w:val="true"/>
        </w:rPr>
        <w:t>"</w:t>
      </w:r>
      <w:r>
        <w:rPr>
          <w:rFonts w:cs="Arial" w:ascii="Arial" w:hAnsi="Arial"/>
          <w:rtl w:val="true"/>
        </w:rPr>
        <w:t xml:space="preserve">) </w:t>
      </w:r>
      <w:r>
        <w:rPr>
          <w:rFonts w:ascii="Arial" w:hAnsi="Arial" w:cs="Arial"/>
          <w:rtl w:val="true"/>
        </w:rPr>
        <w:t xml:space="preserve">ועבירת נשק </w:t>
      </w:r>
      <w:r>
        <w:rPr>
          <w:rFonts w:cs="Arial" w:ascii="Arial" w:hAnsi="Arial"/>
          <w:rtl w:val="true"/>
        </w:rPr>
        <w:t>(</w:t>
      </w:r>
      <w:r>
        <w:rPr>
          <w:rFonts w:ascii="Arial" w:hAnsi="Arial" w:cs="Arial"/>
          <w:rtl w:val="true"/>
        </w:rPr>
        <w:t>החזקה</w:t>
      </w:r>
      <w:r>
        <w:rPr>
          <w:rFonts w:cs="Arial" w:ascii="Arial" w:hAnsi="Arial"/>
          <w:rtl w:val="true"/>
        </w:rPr>
        <w:t xml:space="preserve">) </w:t>
      </w:r>
      <w:r>
        <w:rPr>
          <w:rFonts w:ascii="Arial" w:hAnsi="Arial" w:cs="Arial"/>
          <w:rtl w:val="true"/>
        </w:rPr>
        <w:t xml:space="preserve">לפי </w:t>
      </w:r>
      <w:hyperlink r:id="rId13">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w:t>
      </w:r>
      <w:r>
        <w:rPr>
          <w:rFonts w:cs="Arial" w:ascii="Arial" w:hAnsi="Arial"/>
          <w:rtl w:val="true"/>
        </w:rPr>
        <w:t>+</w:t>
      </w:r>
      <w:r>
        <w:rPr>
          <w:rFonts w:ascii="Arial" w:hAnsi="Arial" w:cs="Arial"/>
          <w:rtl w:val="true"/>
        </w:rPr>
        <w:t>סיפא</w:t>
      </w:r>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bookmarkStart w:id="12" w:name="ABSTRACT_END"/>
      <w:bookmarkEnd w:id="12"/>
      <w:r>
        <w:rPr>
          <w:rFonts w:ascii="Arial" w:hAnsi="Arial" w:cs="Arial"/>
          <w:rtl w:val="true"/>
        </w:rPr>
        <w:t>על פי האמור בכתב האישום</w:t>
      </w:r>
      <w:r>
        <w:rPr>
          <w:rFonts w:cs="Arial" w:ascii="Arial" w:hAnsi="Arial"/>
          <w:rtl w:val="true"/>
        </w:rPr>
        <w:t xml:space="preserve">, </w:t>
      </w:r>
      <w:r>
        <w:rPr>
          <w:rFonts w:ascii="Arial" w:hAnsi="Arial" w:cs="Arial"/>
          <w:rtl w:val="true"/>
        </w:rPr>
        <w:t xml:space="preserve">בתקופה הרלוונטית הנאשם היה הבעלים של רכב מסוג ניסאן ועבד כשומר בשעות הלילה ב </w:t>
      </w:r>
      <w:r>
        <w:rPr>
          <w:rFonts w:cs="Arial" w:ascii="Arial" w:hAnsi="Arial"/>
          <w:rtl w:val="true"/>
        </w:rPr>
        <w:t>"</w:t>
      </w:r>
      <w:r>
        <w:rPr>
          <w:rFonts w:ascii="Arial" w:hAnsi="Arial" w:cs="Arial"/>
          <w:rtl w:val="true"/>
        </w:rPr>
        <w:t>שוק פייסל</w:t>
      </w:r>
      <w:r>
        <w:rPr>
          <w:rFonts w:cs="Arial" w:ascii="Arial" w:hAnsi="Arial"/>
          <w:rtl w:val="true"/>
        </w:rPr>
        <w:t xml:space="preserve">" </w:t>
      </w:r>
      <w:r>
        <w:rPr>
          <w:rFonts w:ascii="Arial" w:hAnsi="Arial" w:cs="Arial"/>
          <w:rtl w:val="true"/>
        </w:rPr>
        <w:t>במזרעה</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החל ממועד שאינו ידוע למאשימה</w:t>
      </w:r>
      <w:r>
        <w:rPr>
          <w:rFonts w:cs="Arial" w:ascii="Arial" w:hAnsi="Arial"/>
          <w:rtl w:val="true"/>
        </w:rPr>
        <w:t xml:space="preserve">, </w:t>
      </w:r>
      <w:r>
        <w:rPr>
          <w:rFonts w:ascii="Arial" w:hAnsi="Arial" w:cs="Arial"/>
          <w:rtl w:val="true"/>
        </w:rPr>
        <w:t xml:space="preserve">כחודשיים לפני התאריך </w:t>
      </w:r>
      <w:r>
        <w:rPr>
          <w:rFonts w:cs="Arial" w:ascii="Arial" w:hAnsi="Arial"/>
        </w:rPr>
        <w:t>23.7.21</w:t>
      </w:r>
      <w:r>
        <w:rPr>
          <w:rFonts w:cs="Arial" w:ascii="Arial" w:hAnsi="Arial"/>
          <w:rtl w:val="true"/>
        </w:rPr>
        <w:t xml:space="preserve"> </w:t>
      </w:r>
      <w:r>
        <w:rPr>
          <w:rFonts w:ascii="Arial" w:hAnsi="Arial" w:cs="Arial"/>
          <w:rtl w:val="true"/>
        </w:rPr>
        <w:t xml:space="preserve">ועד תאריך </w:t>
      </w:r>
      <w:r>
        <w:rPr>
          <w:rFonts w:cs="Arial" w:ascii="Arial" w:hAnsi="Arial"/>
        </w:rPr>
        <w:t>24.7.21</w:t>
      </w:r>
      <w:r>
        <w:rPr>
          <w:rFonts w:cs="Arial" w:ascii="Arial" w:hAnsi="Arial"/>
          <w:rtl w:val="true"/>
        </w:rPr>
        <w:t xml:space="preserve"> </w:t>
      </w:r>
      <w:r>
        <w:rPr>
          <w:rFonts w:ascii="Arial" w:hAnsi="Arial" w:cs="Arial"/>
          <w:rtl w:val="true"/>
        </w:rPr>
        <w:t>הנאשם החזיק</w:t>
      </w:r>
      <w:r>
        <w:rPr>
          <w:rFonts w:cs="Arial" w:ascii="Arial" w:hAnsi="Arial"/>
          <w:rtl w:val="true"/>
        </w:rPr>
        <w:t xml:space="preserve">, </w:t>
      </w:r>
      <w:r>
        <w:rPr>
          <w:rFonts w:ascii="Arial" w:hAnsi="Arial" w:cs="Arial"/>
          <w:rtl w:val="true"/>
        </w:rPr>
        <w:t>נשא והוביל ברכב נשק</w:t>
      </w:r>
      <w:r>
        <w:rPr>
          <w:rFonts w:cs="Arial" w:ascii="Arial" w:hAnsi="Arial"/>
          <w:rtl w:val="true"/>
        </w:rPr>
        <w:t xml:space="preserve">, </w:t>
      </w:r>
      <w:r>
        <w:rPr>
          <w:rFonts w:ascii="Arial" w:hAnsi="Arial" w:cs="Arial"/>
          <w:rtl w:val="true"/>
        </w:rPr>
        <w:t>תחמושת ואביזרים לנשק כמפורט להלן</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נשק מסוג</w:t>
      </w:r>
      <w:r>
        <w:rPr>
          <w:rFonts w:ascii="Arial" w:hAnsi="Arial" w:cs="Arial"/>
          <w:rtl w:val="true"/>
        </w:rPr>
        <w:t xml:space="preserve"> </w:t>
      </w:r>
      <w:r>
        <w:rPr>
          <w:rFonts w:cs="Arial" w:ascii="Arial" w:hAnsi="Arial"/>
        </w:rPr>
        <w:t>M1</w:t>
      </w:r>
      <w:r>
        <w:rPr>
          <w:rFonts w:cs="Arial" w:ascii="Arial" w:hAnsi="Arial"/>
        </w:rPr>
        <w:t>6</w:t>
      </w:r>
      <w:r>
        <w:rPr>
          <w:rFonts w:cs="Arial" w:ascii="Arial" w:hAnsi="Arial"/>
          <w:rtl w:val="true"/>
        </w:rPr>
        <w:t xml:space="preserve">, </w:t>
      </w:r>
      <w:r>
        <w:rPr>
          <w:rFonts w:ascii="Arial" w:hAnsi="Arial" w:cs="Arial"/>
          <w:rtl w:val="true"/>
        </w:rPr>
        <w:t xml:space="preserve">מחסנית מלאה ב </w:t>
      </w:r>
      <w:r>
        <w:rPr>
          <w:rFonts w:cs="Arial" w:ascii="Arial" w:hAnsi="Arial"/>
        </w:rPr>
        <w:t>30</w:t>
      </w:r>
      <w:r>
        <w:rPr>
          <w:rFonts w:cs="Arial" w:ascii="Arial" w:hAnsi="Arial"/>
          <w:rtl w:val="true"/>
        </w:rPr>
        <w:t xml:space="preserve"> </w:t>
      </w:r>
      <w:r>
        <w:rPr>
          <w:rFonts w:ascii="Arial" w:hAnsi="Arial" w:cs="Arial"/>
          <w:rtl w:val="true"/>
        </w:rPr>
        <w:t xml:space="preserve">כדורים בקוטר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רימון יד גז</w:t>
      </w:r>
      <w:r>
        <w:rPr>
          <w:rFonts w:cs="Arial" w:ascii="Arial" w:hAnsi="Arial"/>
          <w:rtl w:val="true"/>
        </w:rPr>
        <w:t xml:space="preserve">, </w:t>
      </w:r>
      <w:r>
        <w:rPr>
          <w:rFonts w:ascii="Arial" w:hAnsi="Arial" w:cs="Arial"/>
          <w:rtl w:val="true"/>
        </w:rPr>
        <w:t xml:space="preserve">רימון יד הלם וכוורת זיקוקים בעלת </w:t>
      </w:r>
      <w:r>
        <w:rPr>
          <w:rFonts w:cs="Arial" w:ascii="Arial" w:hAnsi="Arial"/>
        </w:rPr>
        <w:t>25</w:t>
      </w:r>
      <w:r>
        <w:rPr>
          <w:rFonts w:cs="Arial" w:ascii="Arial" w:hAnsi="Arial"/>
          <w:rtl w:val="true"/>
        </w:rPr>
        <w:t xml:space="preserve"> </w:t>
      </w:r>
      <w:r>
        <w:rPr>
          <w:rFonts w:ascii="Arial" w:hAnsi="Arial" w:cs="Arial"/>
          <w:rtl w:val="true"/>
        </w:rPr>
        <w:t>קנים</w:t>
      </w:r>
      <w:r>
        <w:rPr>
          <w:rFonts w:cs="Arial" w:ascii="Arial" w:hAnsi="Arial"/>
          <w:rtl w:val="true"/>
        </w:rPr>
        <w:t xml:space="preserve">, </w:t>
      </w:r>
      <w:r>
        <w:rPr>
          <w:rFonts w:ascii="Arial" w:hAnsi="Arial" w:cs="Arial"/>
          <w:rtl w:val="true"/>
        </w:rPr>
        <w:t xml:space="preserve">מחסנית מלאה ב </w:t>
      </w:r>
      <w:r>
        <w:rPr>
          <w:rFonts w:cs="Arial" w:ascii="Arial" w:hAnsi="Arial"/>
        </w:rPr>
        <w:t>8</w:t>
      </w:r>
      <w:r>
        <w:rPr>
          <w:rFonts w:cs="Arial" w:ascii="Arial" w:hAnsi="Arial"/>
          <w:rtl w:val="true"/>
        </w:rPr>
        <w:t xml:space="preserve"> </w:t>
      </w:r>
      <w:r>
        <w:rPr>
          <w:rFonts w:ascii="Arial" w:hAnsi="Arial" w:cs="Arial"/>
          <w:rtl w:val="true"/>
        </w:rPr>
        <w:t xml:space="preserve">כדורים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פאראבלום וקופסא ובתוכה שקית המכילה </w:t>
      </w:r>
      <w:r>
        <w:rPr>
          <w:rFonts w:cs="Arial" w:ascii="Arial" w:hAnsi="Arial"/>
        </w:rPr>
        <w:t>57</w:t>
      </w:r>
      <w:r>
        <w:rPr>
          <w:rFonts w:cs="Arial" w:ascii="Arial" w:hAnsi="Arial"/>
          <w:rtl w:val="true"/>
        </w:rPr>
        <w:t xml:space="preserve"> </w:t>
      </w:r>
      <w:r>
        <w:rPr>
          <w:rFonts w:ascii="Arial" w:hAnsi="Arial" w:cs="Arial"/>
          <w:rtl w:val="true"/>
        </w:rPr>
        <w:t xml:space="preserve">כדורים בקוטר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 xml:space="preserve">בתאריך </w:t>
      </w:r>
      <w:r>
        <w:rPr>
          <w:rFonts w:cs="Arial" w:ascii="Arial" w:hAnsi="Arial"/>
        </w:rPr>
        <w:t>23.7.21</w:t>
      </w:r>
      <w:r>
        <w:rPr>
          <w:rFonts w:cs="Arial" w:ascii="Arial" w:hAnsi="Arial"/>
          <w:rtl w:val="true"/>
        </w:rPr>
        <w:t xml:space="preserve"> </w:t>
      </w:r>
      <w:r>
        <w:rPr>
          <w:rFonts w:ascii="Arial" w:hAnsi="Arial" w:cs="Arial"/>
          <w:rtl w:val="true"/>
        </w:rPr>
        <w:t xml:space="preserve">סמוך לשעה </w:t>
      </w:r>
      <w:r>
        <w:rPr>
          <w:rFonts w:cs="Arial" w:ascii="Arial" w:hAnsi="Arial"/>
        </w:rPr>
        <w:t>21:00</w:t>
      </w:r>
      <w:r>
        <w:rPr>
          <w:rFonts w:cs="Arial" w:ascii="Arial" w:hAnsi="Arial"/>
          <w:rtl w:val="true"/>
        </w:rPr>
        <w:t xml:space="preserve"> </w:t>
      </w:r>
      <w:r>
        <w:rPr>
          <w:rFonts w:ascii="Arial" w:hAnsi="Arial" w:cs="Arial"/>
          <w:rtl w:val="true"/>
        </w:rPr>
        <w:t>הגיע הנאשם בנהיגה ברכב למקום עבודתו בשוק</w:t>
      </w:r>
      <w:r>
        <w:rPr>
          <w:rFonts w:cs="Arial" w:ascii="Arial" w:hAnsi="Arial"/>
          <w:rtl w:val="true"/>
        </w:rPr>
        <w:t xml:space="preserve">, </w:t>
      </w:r>
      <w:r>
        <w:rPr>
          <w:rFonts w:ascii="Arial" w:hAnsi="Arial" w:cs="Arial"/>
          <w:rtl w:val="true"/>
        </w:rPr>
        <w:t>כשהוא מחזיק</w:t>
      </w:r>
      <w:r>
        <w:rPr>
          <w:rFonts w:cs="Arial" w:ascii="Arial" w:hAnsi="Arial"/>
          <w:rtl w:val="true"/>
        </w:rPr>
        <w:t xml:space="preserve">, </w:t>
      </w:r>
      <w:r>
        <w:rPr>
          <w:rFonts w:ascii="Arial" w:hAnsi="Arial" w:cs="Arial"/>
          <w:rtl w:val="true"/>
        </w:rPr>
        <w:t>נושא ומוביל ברכב את הנשק</w:t>
      </w:r>
      <w:r>
        <w:rPr>
          <w:rFonts w:cs="Arial" w:ascii="Arial" w:hAnsi="Arial"/>
          <w:rtl w:val="true"/>
        </w:rPr>
        <w:t xml:space="preserve">, </w:t>
      </w:r>
      <w:r>
        <w:rPr>
          <w:rFonts w:ascii="Arial" w:hAnsi="Arial" w:cs="Arial"/>
          <w:rtl w:val="true"/>
        </w:rPr>
        <w:t>התחמושת והאביזרים לנשק</w:t>
      </w:r>
      <w:r>
        <w:rPr>
          <w:rFonts w:cs="Arial" w:ascii="Arial" w:hAnsi="Arial"/>
          <w:rtl w:val="true"/>
        </w:rPr>
        <w:t xml:space="preserve">. </w:t>
      </w:r>
      <w:r>
        <w:rPr>
          <w:rFonts w:ascii="Arial" w:hAnsi="Arial" w:cs="Arial"/>
          <w:rtl w:val="true"/>
        </w:rPr>
        <w:t xml:space="preserve">בשעה </w:t>
      </w:r>
      <w:r>
        <w:rPr>
          <w:rFonts w:cs="Arial" w:ascii="Arial" w:hAnsi="Arial"/>
        </w:rPr>
        <w:t>01:55</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הגיעו אנשי משטרה לשוק ובחיפוש שערכו ברכבו של הנאשם נמצאו ונתפסו הנשק</w:t>
      </w:r>
      <w:r>
        <w:rPr>
          <w:rFonts w:cs="Arial" w:ascii="Arial" w:hAnsi="Arial"/>
          <w:rtl w:val="true"/>
        </w:rPr>
        <w:t xml:space="preserve">, </w:t>
      </w:r>
      <w:r>
        <w:rPr>
          <w:rFonts w:ascii="Arial" w:hAnsi="Arial" w:cs="Arial"/>
          <w:rtl w:val="true"/>
        </w:rPr>
        <w:t>התחמושת</w:t>
      </w:r>
      <w:r>
        <w:rPr>
          <w:rFonts w:cs="Arial" w:ascii="Arial" w:hAnsi="Arial"/>
          <w:rtl w:val="true"/>
        </w:rPr>
        <w:t xml:space="preserve">, </w:t>
      </w:r>
      <w:r>
        <w:rPr>
          <w:rFonts w:ascii="Arial" w:hAnsi="Arial" w:cs="Arial"/>
          <w:rtl w:val="true"/>
        </w:rPr>
        <w:t>והאביזרים</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בטיעונים לעונש העידה לטובתו של הנאשם אמו</w:t>
      </w:r>
      <w:r>
        <w:rPr>
          <w:rFonts w:cs="Arial" w:ascii="Arial" w:hAnsi="Arial"/>
          <w:rtl w:val="true"/>
        </w:rPr>
        <w:t xml:space="preserve">, </w:t>
      </w:r>
      <w:r>
        <w:rPr>
          <w:rFonts w:ascii="Arial" w:hAnsi="Arial" w:cs="Arial"/>
          <w:rtl w:val="true"/>
        </w:rPr>
        <w:t>הגב</w:t>
      </w:r>
      <w:r>
        <w:rPr>
          <w:rFonts w:cs="Arial" w:ascii="Arial" w:hAnsi="Arial"/>
          <w:rtl w:val="true"/>
        </w:rPr>
        <w:t xml:space="preserve">' </w:t>
      </w:r>
      <w:r>
        <w:rPr>
          <w:rFonts w:ascii="Arial" w:hAnsi="Arial" w:cs="Arial"/>
          <w:rtl w:val="true"/>
        </w:rPr>
        <w:t>אבתיסאם ג</w:t>
      </w:r>
      <w:r>
        <w:rPr>
          <w:rFonts w:cs="Arial" w:ascii="Arial" w:hAnsi="Arial"/>
          <w:rtl w:val="true"/>
        </w:rPr>
        <w:t>'</w:t>
      </w:r>
      <w:r>
        <w:rPr>
          <w:rFonts w:ascii="Arial" w:hAnsi="Arial" w:cs="Arial"/>
          <w:rtl w:val="true"/>
        </w:rPr>
        <w:t>ארחי</w:t>
      </w:r>
      <w:r>
        <w:rPr>
          <w:rFonts w:cs="Arial" w:ascii="Arial" w:hAnsi="Arial"/>
          <w:rtl w:val="true"/>
        </w:rPr>
        <w:t xml:space="preserve">, </w:t>
      </w:r>
      <w:r>
        <w:rPr>
          <w:rFonts w:ascii="Arial" w:hAnsi="Arial" w:cs="Arial"/>
          <w:rtl w:val="true"/>
        </w:rPr>
        <w:t>שסיפרה כי הנאשם אדם שאוהב לעזור לזולת</w:t>
      </w:r>
      <w:r>
        <w:rPr>
          <w:rFonts w:cs="Arial" w:ascii="Arial" w:hAnsi="Arial"/>
          <w:rtl w:val="true"/>
        </w:rPr>
        <w:t xml:space="preserve">, </w:t>
      </w:r>
      <w:r>
        <w:rPr>
          <w:rFonts w:ascii="Arial" w:hAnsi="Arial" w:cs="Arial"/>
          <w:rtl w:val="true"/>
        </w:rPr>
        <w:t>כאדם טוב</w:t>
      </w:r>
      <w:r>
        <w:rPr>
          <w:rFonts w:cs="Arial" w:ascii="Arial" w:hAnsi="Arial"/>
          <w:rtl w:val="true"/>
        </w:rPr>
        <w:t xml:space="preserve">, </w:t>
      </w:r>
      <w:r>
        <w:rPr>
          <w:rFonts w:ascii="Arial" w:hAnsi="Arial" w:cs="Arial"/>
          <w:rtl w:val="true"/>
        </w:rPr>
        <w:t>לא עבריין</w:t>
      </w:r>
      <w:r>
        <w:rPr>
          <w:rFonts w:cs="Arial" w:ascii="Arial" w:hAnsi="Arial"/>
          <w:rtl w:val="true"/>
        </w:rPr>
        <w:t xml:space="preserve">, </w:t>
      </w:r>
      <w:r>
        <w:rPr>
          <w:rFonts w:ascii="Arial" w:hAnsi="Arial" w:cs="Arial"/>
          <w:rtl w:val="true"/>
        </w:rPr>
        <w:t>שמתחרט על מעשיו</w:t>
      </w:r>
      <w:r>
        <w:rPr>
          <w:rFonts w:cs="Arial" w:ascii="Arial" w:hAnsi="Arial"/>
          <w:rtl w:val="true"/>
        </w:rPr>
        <w:t xml:space="preserve">. </w:t>
      </w:r>
      <w:r>
        <w:rPr>
          <w:rFonts w:ascii="Arial" w:hAnsi="Arial" w:cs="Arial"/>
          <w:rtl w:val="true"/>
        </w:rPr>
        <w:t xml:space="preserve">היא הוסיפה גם שהנאשם שירת במשטרה </w:t>
      </w:r>
      <w:r>
        <w:rPr>
          <w:rFonts w:cs="Arial" w:ascii="Arial" w:hAnsi="Arial"/>
          <w:rtl w:val="true"/>
        </w:rPr>
        <w:t>(</w:t>
      </w:r>
      <w:r>
        <w:rPr>
          <w:rFonts w:ascii="Arial" w:hAnsi="Arial" w:cs="Arial"/>
          <w:rtl w:val="true"/>
        </w:rPr>
        <w:t>בתור מתנדב</w:t>
      </w:r>
      <w:r>
        <w:rPr>
          <w:rFonts w:cs="Arial" w:ascii="Arial" w:hAnsi="Arial"/>
          <w:rtl w:val="true"/>
        </w:rPr>
        <w:t xml:space="preserve">) </w:t>
      </w:r>
      <w:r>
        <w:rPr>
          <w:rFonts w:ascii="Arial" w:hAnsi="Arial" w:cs="Arial"/>
          <w:rtl w:val="true"/>
        </w:rPr>
        <w:t>וביקשה להקל בעונשו</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עמדת המאשימה</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 xml:space="preserve">המאשימה טענה למתחם עונש הולם שנע בין </w:t>
      </w:r>
      <w:r>
        <w:rPr>
          <w:rFonts w:cs="Arial" w:ascii="Arial" w:hAnsi="Arial"/>
        </w:rPr>
        <w:t>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7</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נטען כי עבירות האלימות המבוצעות באמצעות נשק</w:t>
      </w:r>
      <w:r>
        <w:rPr>
          <w:rFonts w:cs="Arial" w:ascii="Arial" w:hAnsi="Arial"/>
          <w:rtl w:val="true"/>
        </w:rPr>
        <w:t xml:space="preserve">, </w:t>
      </w:r>
      <w:r>
        <w:rPr>
          <w:rFonts w:ascii="Arial" w:hAnsi="Arial" w:cs="Arial"/>
          <w:rtl w:val="true"/>
        </w:rPr>
        <w:t>שהתרבו בשנים האחרונות נגזרות באופן ישיר מהחזקה של נשק בלתי חוקי על ידי אנשים שאינם מורשים לכך ועל ידי גורמים עברייניים אשר עושים שימוש בנשק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נטען כי תופעת החזקת ונשיאת הנשק הבלתי חוקי הפכה למכת מדינה של ממש ועל בתי המשפט מוטלת החובה להילחם בתופעה באמצעות ענישה מחמירה אשר תעביר מסר תקיף לחברה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נטען כי מדובר בעבירה מתוכננת ומתמשכת</w:t>
      </w:r>
      <w:r>
        <w:rPr>
          <w:rFonts w:cs="Arial" w:ascii="Arial" w:hAnsi="Arial"/>
          <w:rtl w:val="true"/>
        </w:rPr>
        <w:t xml:space="preserve">. </w:t>
      </w:r>
      <w:r>
        <w:rPr>
          <w:rFonts w:ascii="Arial" w:hAnsi="Arial" w:cs="Arial"/>
          <w:rtl w:val="true"/>
        </w:rPr>
        <w:t>הנשק הוחזק</w:t>
      </w:r>
      <w:r>
        <w:rPr>
          <w:rFonts w:cs="Arial" w:ascii="Arial" w:hAnsi="Arial"/>
          <w:rtl w:val="true"/>
        </w:rPr>
        <w:t xml:space="preserve">, </w:t>
      </w:r>
      <w:r>
        <w:rPr>
          <w:rFonts w:ascii="Arial" w:hAnsi="Arial" w:cs="Arial"/>
          <w:rtl w:val="true"/>
        </w:rPr>
        <w:t>נישא והובל ברכב תקופה ארוכה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נטען כי חלקו של הנאשם בביצוע העבירות היה בלעדי</w:t>
      </w:r>
      <w:r>
        <w:rPr>
          <w:rFonts w:cs="Arial" w:ascii="Arial" w:hAnsi="Arial"/>
          <w:rtl w:val="true"/>
        </w:rPr>
        <w:t xml:space="preserve">. </w:t>
      </w:r>
      <w:r>
        <w:rPr>
          <w:rFonts w:ascii="Arial" w:hAnsi="Arial" w:cs="Arial"/>
          <w:rtl w:val="true"/>
        </w:rPr>
        <w:t>עוד נטען כי לא ניתן לדעת להיכן היו מגיעים כלי הנשק ואיזה שימוש היה נעשה בהם וכי הנזק שצפוי להיגרם כתוצאה מהתגלגלות כלי נשק רבים בין גורמים עברייניים הוא ברור</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המאשימה הפנתה לפסיקה כדלקמן</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hyperlink r:id="rId1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6021/21</w:t>
        </w:r>
      </w:hyperlink>
      <w:r>
        <w:rPr>
          <w:rFonts w:cs="Arial" w:ascii="Arial" w:hAnsi="Arial"/>
          <w:rtl w:val="true"/>
        </w:rPr>
        <w:t xml:space="preserve"> </w:t>
      </w:r>
      <w:r>
        <w:rPr>
          <w:rFonts w:ascii="Arial" w:hAnsi="Arial" w:cs="Arial"/>
          <w:b/>
          <w:b/>
          <w:bCs/>
          <w:rtl w:val="true"/>
        </w:rPr>
        <w:t>עלי עבוד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19.12.21</w:t>
      </w:r>
      <w:r>
        <w:rPr>
          <w:rFonts w:cs="Arial" w:ascii="Arial" w:hAnsi="Arial"/>
          <w:rtl w:val="true"/>
        </w:rPr>
        <w:t xml:space="preserve">), </w:t>
      </w:r>
      <w:r>
        <w:rPr>
          <w:rFonts w:ascii="Arial" w:hAnsi="Arial" w:cs="Arial"/>
          <w:rtl w:val="true"/>
        </w:rPr>
        <w:t>שם הורשע נאשם על פי הודאתו בעבירות של נשיאה והובלת נשק והפרעה לשוטר בשעת מילוי תפקידו</w:t>
      </w:r>
      <w:r>
        <w:rPr>
          <w:rFonts w:cs="Arial" w:ascii="Arial" w:hAnsi="Arial"/>
          <w:rtl w:val="true"/>
        </w:rPr>
        <w:t xml:space="preserve">. </w:t>
      </w:r>
      <w:r>
        <w:rPr>
          <w:rFonts w:ascii="Arial" w:hAnsi="Arial" w:cs="Arial"/>
          <w:rtl w:val="true"/>
        </w:rPr>
        <w:t xml:space="preserve">בית המשפט המחוזי השית עליו עונש של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הנאשם על חומרת העונש נדחה</w:t>
      </w:r>
      <w:r>
        <w:rPr>
          <w:rFonts w:cs="Arial" w:ascii="Arial" w:hAnsi="Arial"/>
          <w:rtl w:val="true"/>
        </w:rPr>
        <w:t xml:space="preserve">. </w:t>
      </w:r>
    </w:p>
    <w:p>
      <w:pPr>
        <w:pStyle w:val="ListParagraph"/>
        <w:numPr>
          <w:ilvl w:val="0"/>
          <w:numId w:val="1"/>
        </w:numPr>
        <w:spacing w:lineRule="auto" w:line="360"/>
        <w:ind w:hanging="360" w:start="1080" w:end="0"/>
        <w:jc w:val="both"/>
        <w:rPr>
          <w:rFonts w:ascii="Arial" w:hAnsi="Arial" w:cs="Arial"/>
          <w:b/>
          <w:bCs/>
          <w:sz w:val="26"/>
          <w:szCs w:val="26"/>
        </w:rPr>
      </w:pP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5522/20</w:t>
        </w:r>
      </w:hyperlink>
      <w:r>
        <w:rPr>
          <w:rFonts w:cs="Arial" w:ascii="Arial" w:hAnsi="Arial"/>
          <w:rtl w:val="true"/>
        </w:rPr>
        <w:t xml:space="preserve"> </w:t>
      </w:r>
      <w:r>
        <w:rPr>
          <w:rFonts w:ascii="Arial" w:hAnsi="Arial" w:cs="Arial"/>
          <w:b/>
          <w:b/>
          <w:bCs/>
          <w:rtl w:val="true"/>
        </w:rPr>
        <w:t>חלייחל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24.2.21</w:t>
      </w:r>
      <w:r>
        <w:rPr>
          <w:rFonts w:cs="Arial" w:ascii="Arial" w:hAnsi="Arial"/>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שבגדרו</w:t>
      </w:r>
      <w:r>
        <w:rPr>
          <w:rFonts w:cs="Times New Roman"/>
          <w:rtl w:val="true"/>
        </w:rPr>
        <w:t xml:space="preserve"> </w:t>
      </w:r>
      <w:r>
        <w:rPr>
          <w:rtl w:val="true"/>
        </w:rPr>
        <w:t>הושת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Arial" w:ascii="Arial" w:hAnsi="Arial"/>
          <w:rtl w:val="true"/>
        </w:rPr>
        <w:t xml:space="preserve">. </w:t>
      </w:r>
      <w:r>
        <w:rPr>
          <w:rFonts w:ascii="Arial" w:hAnsi="Arial" w:cs="Arial"/>
          <w:rtl w:val="true"/>
        </w:rPr>
        <w:t xml:space="preserve">הנאשם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ש</w:t>
      </w:r>
      <w:r>
        <w:rPr>
          <w:rtl w:val="true"/>
        </w:rPr>
        <w:t>ייחס</w:t>
      </w:r>
      <w:r>
        <w:rPr>
          <w:rFonts w:cs="Times New Roman"/>
          <w:rtl w:val="true"/>
        </w:rPr>
        <w:t xml:space="preserve"> </w:t>
      </w:r>
      <w:r>
        <w:rPr>
          <w:rtl w:val="true"/>
        </w:rPr>
        <w:t>לו</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בנשק</w:t>
      </w:r>
      <w:r>
        <w:rPr>
          <w:rFonts w:cs="Times New Roman"/>
          <w:rtl w:val="true"/>
        </w:rPr>
        <w:t xml:space="preserve"> </w:t>
      </w:r>
      <w:r>
        <w:rPr>
          <w:rtl w:val="true"/>
        </w:rPr>
        <w:t>לפי</w:t>
      </w:r>
      <w:r>
        <w:rPr>
          <w:rFonts w:cs="Times New Roman"/>
          <w:rtl w:val="true"/>
        </w:rPr>
        <w:t xml:space="preserve"> </w:t>
      </w:r>
      <w:hyperlink r:id="rId16">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הערעור</w:t>
      </w:r>
      <w:r>
        <w:rPr>
          <w:rFonts w:cs="Times New Roman"/>
          <w:rtl w:val="true"/>
        </w:rPr>
        <w:t xml:space="preserve"> </w:t>
      </w:r>
      <w:r>
        <w:rPr>
          <w:rtl w:val="true"/>
        </w:rPr>
        <w:t>נדחה</w:t>
      </w:r>
      <w:r>
        <w:rPr>
          <w:rtl w:val="true"/>
        </w:rPr>
        <w:t>.</w:t>
      </w:r>
    </w:p>
    <w:p>
      <w:pPr>
        <w:pStyle w:val="ListParagraph"/>
        <w:numPr>
          <w:ilvl w:val="0"/>
          <w:numId w:val="1"/>
        </w:numPr>
        <w:spacing w:lineRule="auto" w:line="360"/>
        <w:ind w:hanging="360" w:start="1080" w:end="0"/>
        <w:jc w:val="both"/>
        <w:rPr>
          <w:rFonts w:ascii="Arial" w:hAnsi="Arial" w:cs="Arial"/>
          <w:b/>
          <w:bCs/>
          <w:sz w:val="26"/>
          <w:szCs w:val="26"/>
        </w:rPr>
      </w:pP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5750/20</w:t>
        </w:r>
      </w:hyperlink>
      <w:r>
        <w:rPr>
          <w:rtl w:val="true"/>
        </w:rPr>
        <w:t xml:space="preserve"> </w:t>
      </w:r>
      <w:r>
        <w:rPr>
          <w:b/>
          <w:b/>
          <w:bCs/>
          <w:rtl w:val="true"/>
        </w:rPr>
        <w:t>עימאד</w:t>
      </w:r>
      <w:r>
        <w:rPr>
          <w:rFonts w:cs="Times New Roman"/>
          <w:b/>
          <w:b/>
          <w:bCs/>
          <w:rtl w:val="true"/>
        </w:rPr>
        <w:t xml:space="preserve"> </w:t>
      </w:r>
      <w:r>
        <w:rPr>
          <w:b/>
          <w:b/>
          <w:bCs/>
          <w:rtl w:val="true"/>
        </w:rPr>
        <w:t>חוסיין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xml:space="preserve">, </w:t>
      </w:r>
      <w:r>
        <w:rPr>
          <w:rtl w:val="true"/>
        </w:rPr>
        <w:t>שם</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ותחמושת</w:t>
      </w:r>
      <w:r>
        <w:rPr>
          <w:rFonts w:cs="Times New Roman"/>
          <w:rtl w:val="true"/>
        </w:rPr>
        <w:t xml:space="preserve"> </w:t>
      </w:r>
      <w:r>
        <w:rPr>
          <w:rtl w:val="true"/>
        </w:rPr>
        <w:t>ושיבוש</w:t>
      </w:r>
      <w:r>
        <w:rPr>
          <w:rFonts w:cs="Times New Roman"/>
          <w:rtl w:val="true"/>
        </w:rPr>
        <w:t xml:space="preserve"> </w:t>
      </w:r>
      <w:r>
        <w:rPr>
          <w:rtl w:val="true"/>
        </w:rPr>
        <w:t>מהלכי</w:t>
      </w:r>
      <w:r>
        <w:rPr>
          <w:rFonts w:cs="Times New Roman"/>
          <w:rtl w:val="true"/>
        </w:rPr>
        <w:t xml:space="preserve"> </w:t>
      </w:r>
      <w:r>
        <w:rPr>
          <w:rtl w:val="true"/>
        </w:rPr>
        <w:t>משפט</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w:t>
      </w:r>
      <w:r>
        <w:rPr>
          <w:rtl w:val="true"/>
        </w:rPr>
        <w:t xml:space="preserve"> </w:t>
      </w:r>
      <w:r>
        <w:rPr>
          <w:rtl w:val="true"/>
        </w:rPr>
        <w:t>–</w:t>
      </w:r>
      <w:r>
        <w:rPr>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וגזר</w:t>
      </w:r>
      <w:r>
        <w:rPr>
          <w:rFonts w:cs="Times New Roman"/>
          <w:rtl w:val="true"/>
        </w:rPr>
        <w:t xml:space="preserve"> </w:t>
      </w:r>
      <w:r>
        <w:rPr/>
        <w:t>34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נדחה</w:t>
      </w:r>
      <w:r>
        <w:rPr>
          <w:rtl w:val="true"/>
        </w:rPr>
        <w:t>.</w:t>
      </w:r>
    </w:p>
    <w:p>
      <w:pPr>
        <w:pStyle w:val="ListParagraph"/>
        <w:numPr>
          <w:ilvl w:val="0"/>
          <w:numId w:val="1"/>
        </w:numPr>
        <w:spacing w:lineRule="auto" w:line="360"/>
        <w:ind w:hanging="360" w:start="1080" w:end="0"/>
        <w:jc w:val="both"/>
        <w:rPr>
          <w:rFonts w:ascii="Arial" w:hAnsi="Arial" w:cs="Arial"/>
          <w:b/>
          <w:bCs/>
        </w:rPr>
      </w:pPr>
      <w:r>
        <w:rPr>
          <w:rtl w:val="true"/>
        </w:rPr>
        <w:t>ת</w:t>
      </w:r>
      <w:r>
        <w:rPr>
          <w:rtl w:val="true"/>
        </w:rPr>
        <w:t>"</w:t>
      </w:r>
      <w:r>
        <w:rPr>
          <w:rtl w:val="true"/>
        </w:rPr>
        <w:t>פ</w:t>
      </w:r>
      <w:r>
        <w:rPr>
          <w:rFonts w:cs="Times New Roman"/>
          <w:rtl w:val="true"/>
        </w:rPr>
        <w:t xml:space="preserve"> </w:t>
      </w:r>
      <w:r>
        <w:rPr/>
        <w:t>63360-04-21</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מוניר</w:t>
      </w:r>
      <w:r>
        <w:rPr>
          <w:rFonts w:cs="Times New Roman"/>
          <w:b/>
          <w:b/>
          <w:bCs/>
          <w:rtl w:val="true"/>
        </w:rPr>
        <w:t xml:space="preserve"> </w:t>
      </w:r>
      <w:r>
        <w:rPr>
          <w:b/>
          <w:b/>
          <w:bCs/>
          <w:rtl w:val="true"/>
        </w:rPr>
        <w:t>סעד</w:t>
      </w:r>
      <w:r>
        <w:rPr>
          <w:rFonts w:cs="Times New Roman"/>
          <w:b/>
          <w:b/>
          <w:bCs/>
          <w:rtl w:val="true"/>
        </w:rPr>
        <w:t xml:space="preserve"> </w:t>
      </w:r>
      <w:r>
        <w:rPr>
          <w:rtl w:val="true"/>
        </w:rPr>
        <w:t>(</w:t>
      </w:r>
      <w:r>
        <w:rPr/>
        <w:t>4.1.22</w:t>
      </w:r>
      <w:r>
        <w:rPr>
          <w:rtl w:val="true"/>
        </w:rPr>
        <w:t xml:space="preserve">), </w:t>
      </w:r>
      <w:r>
        <w:rPr>
          <w:rtl w:val="true"/>
        </w:rPr>
        <w:t>שם</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ואיומים</w:t>
      </w:r>
      <w:r>
        <w:rPr>
          <w:rtl w:val="true"/>
        </w:rPr>
        <w:t xml:space="preserve">. </w:t>
      </w:r>
      <w:r>
        <w:rPr>
          <w:rFonts w:ascii="Arial" w:hAnsi="Arial" w:cs="Arial"/>
          <w:sz w:val="26"/>
          <w:sz w:val="26"/>
          <w:szCs w:val="26"/>
          <w:rtl w:val="true"/>
        </w:rPr>
        <w:t xml:space="preserve">בית המשפט קבע מתחם עונש שנע בין </w:t>
      </w:r>
      <w:r>
        <w:rPr>
          <w:rFonts w:cs="Arial" w:ascii="Arial" w:hAnsi="Arial"/>
          <w:sz w:val="26"/>
          <w:szCs w:val="26"/>
        </w:rPr>
        <w:t>18-45</w:t>
      </w:r>
      <w:r>
        <w:rPr>
          <w:rFonts w:cs="Arial" w:ascii="Arial" w:hAnsi="Arial"/>
          <w:sz w:val="26"/>
          <w:szCs w:val="26"/>
          <w:rtl w:val="true"/>
        </w:rPr>
        <w:t xml:space="preserve"> </w:t>
      </w:r>
      <w:r>
        <w:rPr>
          <w:rFonts w:ascii="Arial" w:hAnsi="Arial" w:cs="Arial"/>
          <w:sz w:val="26"/>
          <w:sz w:val="26"/>
          <w:szCs w:val="26"/>
          <w:rtl w:val="true"/>
        </w:rPr>
        <w:t>חודשי מאסר בפועל וגזר על הנאשם עונש ש</w:t>
      </w:r>
      <w:r>
        <w:rPr>
          <w:rFonts w:ascii="Arial" w:hAnsi="Arial" w:cs="Arial"/>
          <w:rtl w:val="true"/>
        </w:rPr>
        <w:t xml:space="preserve">ל </w:t>
      </w:r>
      <w:r>
        <w:rPr>
          <w:rFonts w:cs="Arial" w:ascii="Arial" w:hAnsi="Arial"/>
        </w:rPr>
        <w:t>24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numPr>
          <w:ilvl w:val="0"/>
          <w:numId w:val="1"/>
        </w:numPr>
        <w:spacing w:lineRule="auto" w:line="360"/>
        <w:ind w:hanging="360" w:start="1080" w:end="0"/>
        <w:jc w:val="both"/>
        <w:rPr>
          <w:rFonts w:ascii="Arial" w:hAnsi="Arial" w:cs="Arial"/>
          <w:b/>
          <w:bCs/>
          <w:sz w:val="26"/>
          <w:szCs w:val="26"/>
        </w:rPr>
      </w:pPr>
      <w:hyperlink r:id="rId1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54607-07-19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יעקוב ג</w:t>
      </w:r>
      <w:r>
        <w:rPr>
          <w:rFonts w:cs="Arial" w:ascii="Arial" w:hAnsi="Arial"/>
          <w:b/>
          <w:bCs/>
          <w:rtl w:val="true"/>
        </w:rPr>
        <w:t>'</w:t>
      </w:r>
      <w:r>
        <w:rPr>
          <w:rFonts w:ascii="Arial" w:hAnsi="Arial" w:cs="Arial"/>
          <w:b/>
          <w:b/>
          <w:bCs/>
          <w:rtl w:val="true"/>
        </w:rPr>
        <w:t xml:space="preserve">בור </w:t>
      </w:r>
      <w:r>
        <w:rPr>
          <w:rFonts w:cs="Arial" w:ascii="Arial" w:hAnsi="Arial"/>
          <w:rtl w:val="true"/>
        </w:rPr>
        <w:t>(</w:t>
      </w:r>
      <w:r>
        <w:rPr>
          <w:rFonts w:cs="Arial" w:ascii="Arial" w:hAnsi="Arial"/>
        </w:rPr>
        <w:t>12.1.20</w:t>
      </w:r>
      <w:r>
        <w:rPr>
          <w:rFonts w:cs="Arial" w:ascii="Arial" w:hAnsi="Arial"/>
          <w:rtl w:val="true"/>
        </w:rPr>
        <w:t>)</w:t>
      </w:r>
      <w:r>
        <w:rPr>
          <w:rFonts w:cs="Arial" w:ascii="Arial" w:hAnsi="Arial"/>
          <w:sz w:val="26"/>
          <w:szCs w:val="26"/>
          <w:rtl w:val="true"/>
        </w:rPr>
        <w:t xml:space="preserve">, </w:t>
      </w:r>
      <w:r>
        <w:rPr>
          <w:rFonts w:ascii="Arial" w:hAnsi="Arial" w:cs="Arial"/>
          <w:sz w:val="26"/>
          <w:sz w:val="26"/>
          <w:szCs w:val="26"/>
          <w:rtl w:val="true"/>
        </w:rPr>
        <w:t xml:space="preserve">שם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המייחס</w:t>
      </w:r>
      <w:r>
        <w:rPr>
          <w:rFonts w:cs="Times New Roman"/>
          <w:rtl w:val="true"/>
        </w:rPr>
        <w:t xml:space="preserve"> </w:t>
      </w:r>
      <w:r>
        <w:rPr>
          <w:rtl w:val="true"/>
        </w:rPr>
        <w:t>לו</w:t>
      </w:r>
      <w:r>
        <w:rPr>
          <w:rFonts w:cs="Times New Roman"/>
          <w:rtl w:val="true"/>
        </w:rPr>
        <w:t xml:space="preserve"> </w:t>
      </w:r>
      <w:r>
        <w:rPr>
          <w:rtl w:val="true"/>
        </w:rPr>
        <w:t>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ואביזר</w:t>
      </w:r>
      <w:r>
        <w:rPr>
          <w:rFonts w:cs="Times New Roman"/>
          <w:rtl w:val="true"/>
        </w:rPr>
        <w:t xml:space="preserve"> </w:t>
      </w:r>
      <w:r>
        <w:rPr>
          <w:rtl w:val="true"/>
        </w:rPr>
        <w:t>נש</w:t>
      </w:r>
      <w:r>
        <w:rPr>
          <w:rtl w:val="true"/>
        </w:rPr>
        <w:t>ק</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22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b/>
          <w:bCs/>
          <w:rtl w:val="true"/>
        </w:rPr>
        <w:t xml:space="preserve">     </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p>
    <w:p>
      <w:pPr>
        <w:pStyle w:val="ListParagraph"/>
        <w:numPr>
          <w:ilvl w:val="0"/>
          <w:numId w:val="2"/>
        </w:numPr>
        <w:spacing w:lineRule="auto" w:line="360"/>
        <w:ind w:hanging="360" w:start="720" w:end="0"/>
        <w:jc w:val="both"/>
        <w:rPr>
          <w:rFonts w:ascii="Arial" w:hAnsi="Arial" w:cs="Arial"/>
          <w:b/>
          <w:bCs/>
        </w:rPr>
      </w:pPr>
      <w:r>
        <w:rPr>
          <w:rFonts w:ascii="Arial" w:hAnsi="Arial" w:cs="Arial"/>
          <w:rtl w:val="true"/>
        </w:rPr>
        <w:t>באשר לנסיבות שאינן קשורות בביצוע העבירה נטען כי הנאשם לקח אחריות על מעשיו והבין את השלכות מעשיו</w:t>
      </w:r>
      <w:r>
        <w:rPr>
          <w:rFonts w:cs="Arial" w:ascii="Arial" w:hAnsi="Arial"/>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numPr>
          <w:ilvl w:val="0"/>
          <w:numId w:val="2"/>
        </w:numPr>
        <w:spacing w:lineRule="auto" w:line="360"/>
        <w:ind w:hanging="360" w:start="720" w:end="0"/>
        <w:jc w:val="both"/>
        <w:rPr>
          <w:rFonts w:ascii="Arial" w:hAnsi="Arial" w:cs="Arial"/>
          <w:b/>
          <w:bCs/>
        </w:rPr>
      </w:pPr>
      <w:r>
        <w:rPr>
          <w:rFonts w:ascii="Arial" w:hAnsi="Arial" w:cs="Arial"/>
          <w:rtl w:val="true"/>
        </w:rPr>
        <w:t>נטען כי אין לסטות ממתחם העונש בשל שיקולי שיקום שכן הנאשם לא הצביע על כך שהוא השתקם או שקיים סיכויי של ממש כי הוא ישתקם</w:t>
      </w:r>
      <w:r>
        <w:rPr>
          <w:rFonts w:cs="Arial" w:ascii="Arial" w:hAnsi="Arial"/>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numPr>
          <w:ilvl w:val="0"/>
          <w:numId w:val="2"/>
        </w:numPr>
        <w:spacing w:lineRule="auto" w:line="360"/>
        <w:ind w:hanging="360" w:start="720" w:end="0"/>
        <w:jc w:val="both"/>
        <w:rPr>
          <w:rFonts w:ascii="Arial" w:hAnsi="Arial" w:cs="Arial"/>
          <w:b/>
          <w:bCs/>
        </w:rPr>
      </w:pPr>
      <w:r>
        <w:rPr>
          <w:rFonts w:ascii="Arial" w:hAnsi="Arial" w:cs="Arial"/>
          <w:rtl w:val="true"/>
        </w:rPr>
        <w:t>המאשימה ביקשה לחלט את רכבו מסוג אינפניטי מ</w:t>
      </w:r>
      <w:r>
        <w:rPr>
          <w:rFonts w:cs="Arial" w:ascii="Arial" w:hAnsi="Arial"/>
          <w:rtl w:val="true"/>
        </w:rPr>
        <w:t>.</w:t>
      </w:r>
      <w:r>
        <w:rPr>
          <w:rFonts w:ascii="Arial" w:hAnsi="Arial" w:cs="Arial"/>
          <w:rtl w:val="true"/>
        </w:rPr>
        <w:t xml:space="preserve">ר </w:t>
      </w:r>
      <w:r>
        <w:rPr>
          <w:rFonts w:cs="Arial" w:ascii="Arial" w:hAnsi="Arial"/>
        </w:rPr>
        <w:t>31-444-33</w:t>
      </w:r>
      <w:r>
        <w:rPr>
          <w:rFonts w:cs="Arial" w:ascii="Arial" w:hAnsi="Arial"/>
          <w:rtl w:val="true"/>
        </w:rPr>
        <w:t xml:space="preserve"> </w:t>
      </w:r>
      <w:r>
        <w:rPr>
          <w:rFonts w:ascii="Arial" w:hAnsi="Arial" w:cs="Arial"/>
          <w:rtl w:val="true"/>
        </w:rPr>
        <w:t xml:space="preserve">של הנאשם ששימש לביצוע העבירה ושימש להובלת והחזקת הנשק לפי סעיף </w:t>
      </w:r>
      <w:hyperlink r:id="rId20">
        <w:r>
          <w:rPr>
            <w:rStyle w:val="Hyperlink"/>
            <w:rFonts w:cs="Arial" w:ascii="Arial" w:hAnsi="Arial"/>
          </w:rPr>
          <w:t>32</w:t>
        </w:r>
        <w:r>
          <w:rPr>
            <w:rStyle w:val="Hyperlink"/>
            <w:rFonts w:cs="Arial" w:ascii="Arial" w:hAnsi="Arial"/>
            <w:rtl w:val="true"/>
          </w:rPr>
          <w:t xml:space="preserve"> + </w:t>
        </w:r>
        <w:r>
          <w:rPr>
            <w:rStyle w:val="Hyperlink"/>
            <w:rFonts w:cs="Arial" w:ascii="Arial" w:hAnsi="Arial"/>
          </w:rPr>
          <w:t>39</w:t>
        </w:r>
      </w:hyperlink>
      <w:r>
        <w:rPr>
          <w:rFonts w:cs="Arial" w:ascii="Arial" w:hAnsi="Arial"/>
          <w:rtl w:val="true"/>
        </w:rPr>
        <w:t xml:space="preserve"> </w:t>
      </w:r>
      <w:r>
        <w:rPr>
          <w:rFonts w:ascii="Arial" w:hAnsi="Arial" w:cs="Arial"/>
          <w:rtl w:val="true"/>
        </w:rPr>
        <w:t>לפקודת סדר הדין הפלילי</w:t>
      </w:r>
      <w:r>
        <w:rPr>
          <w:rFonts w:cs="Arial" w:ascii="Arial" w:hAnsi="Arial"/>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המאשימה סברה כי נוכח העובדה כי הנאשם נעדר עבר פלילי ונטל אחריות על מעשיו יש למקם את עונשו ברף התחתון של המתחם שייקבע לצד עונשים נלווים של מאסר מותנה וקנס כספי</w:t>
      </w:r>
      <w:r>
        <w:rPr>
          <w:rFonts w:cs="Arial" w:ascii="Arial" w:hAnsi="Arial"/>
          <w:rtl w:val="true"/>
        </w:rPr>
        <w:t xml:space="preserve">.  </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טיעוני ההגנה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הסנגור טען כי מדובר בנאשם שזוהי מעידתו הראשונה וכי מדובר בנאשם שהתנדב במשטרה למשך שנתיים ועשה זאת למרות הביקורות שקיבל מסביבתו</w:t>
      </w:r>
      <w:r>
        <w:rPr>
          <w:rFonts w:cs="Arial" w:ascii="Arial" w:hAnsi="Arial"/>
          <w:rtl w:val="true"/>
        </w:rPr>
        <w:t xml:space="preserve">, </w:t>
      </w:r>
      <w:r>
        <w:rPr>
          <w:rFonts w:ascii="Arial" w:hAnsi="Arial" w:cs="Arial"/>
          <w:rtl w:val="true"/>
        </w:rPr>
        <w:t>עד שהתחיל ללמוד משפטים ורק אז עזב את שירותי המשטרה</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נטען כי הנאשם החליט להודות בעבירות שמיוחסים לו כבר במהלך חקירתו במשטרה</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נטען כי הערך החברתי שנפגע הוא ברמה הנמוכה מאחר ולא נעשה כל שימוש בנשק</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נטען כי הנאשם עבד כשומר כדי לממן את לימודיו</w:t>
      </w:r>
      <w:r>
        <w:rPr>
          <w:rFonts w:cs="Arial" w:ascii="Arial" w:hAnsi="Arial"/>
          <w:rtl w:val="true"/>
        </w:rPr>
        <w:t xml:space="preserve">, </w:t>
      </w:r>
      <w:r>
        <w:rPr>
          <w:rFonts w:ascii="Arial" w:hAnsi="Arial" w:cs="Arial"/>
          <w:rtl w:val="true"/>
        </w:rPr>
        <w:t>וכי התבצע במקום עבודתו שוד אלים ומכאן הגיעה ההחלטה להחזיק את הנשק וזאת על מנת להרתיע אנשים ולא בכדי לעשות בו שימוש</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באשר לנסיבותיו האישיות נטען כי הנאשם מאורס ובטרם מעצרו התכוון להתחתן</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הסנגור טען כי יש להתייחס למקרה כאירוע אחד</w:t>
      </w:r>
      <w:r>
        <w:rPr>
          <w:rFonts w:cs="Arial" w:ascii="Arial" w:hAnsi="Arial"/>
          <w:rtl w:val="true"/>
        </w:rPr>
        <w:t xml:space="preserve">, </w:t>
      </w:r>
      <w:r>
        <w:rPr>
          <w:rFonts w:ascii="Arial" w:hAnsi="Arial" w:cs="Arial"/>
          <w:rtl w:val="true"/>
        </w:rPr>
        <w:t>כאשר עבירת הנשיאה הינה ברף הנמוך ונבלעת בעבירת ההחזקה כשלא נעשה שימוש בנשק</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באשר למדיניות אוזכרו מספר פסקי דין</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4978/19</w:t>
        </w:r>
      </w:hyperlink>
      <w:r>
        <w:rPr>
          <w:rFonts w:cs="Arial" w:ascii="Arial" w:hAnsi="Arial"/>
          <w:rtl w:val="true"/>
        </w:rPr>
        <w:t xml:space="preserve"> </w:t>
      </w:r>
      <w:r>
        <w:rPr>
          <w:rFonts w:ascii="Arial" w:hAnsi="Arial" w:cs="Arial"/>
          <w:b/>
          <w:b/>
          <w:bCs/>
          <w:rtl w:val="true"/>
        </w:rPr>
        <w:t>חוסאם אבו מנסור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28.1.20</w:t>
      </w:r>
      <w:r>
        <w:rPr>
          <w:rFonts w:cs="Arial" w:ascii="Arial" w:hAnsi="Arial"/>
          <w:rtl w:val="true"/>
        </w:rPr>
        <w:t xml:space="preserve">), </w:t>
      </w:r>
      <w:r>
        <w:rPr>
          <w:rFonts w:ascii="Arial" w:hAnsi="Arial" w:cs="Arial"/>
          <w:rtl w:val="true"/>
        </w:rPr>
        <w:t>שם הורשעו שני אחים על פי הודאתם לאחר שברכבם נמצא כלי נשק</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הורשע בנשיאה והובלת נשק ואילו נאשם </w:t>
      </w:r>
      <w:r>
        <w:rPr>
          <w:rFonts w:cs="Arial" w:ascii="Arial" w:hAnsi="Arial"/>
        </w:rPr>
        <w:t>2</w:t>
      </w:r>
      <w:r>
        <w:rPr>
          <w:rFonts w:cs="Arial" w:ascii="Arial" w:hAnsi="Arial"/>
          <w:rtl w:val="true"/>
        </w:rPr>
        <w:t xml:space="preserve"> </w:t>
      </w:r>
      <w:r>
        <w:rPr>
          <w:rFonts w:ascii="Arial" w:hAnsi="Arial" w:cs="Arial"/>
          <w:rtl w:val="true"/>
        </w:rPr>
        <w:t>הורשע בהחזקת נשק</w:t>
      </w:r>
      <w:r>
        <w:rPr>
          <w:rFonts w:cs="Arial" w:ascii="Arial" w:hAnsi="Arial"/>
          <w:rtl w:val="true"/>
        </w:rPr>
        <w:t xml:space="preserve">. </w:t>
      </w:r>
      <w:r>
        <w:rPr>
          <w:rFonts w:ascii="Arial" w:hAnsi="Arial" w:cs="Arial"/>
          <w:rtl w:val="true"/>
        </w:rPr>
        <w:t xml:space="preserve">בית המשפט המחוזי גזר על נאשם </w:t>
      </w:r>
      <w:r>
        <w:rPr>
          <w:rFonts w:cs="Arial" w:ascii="Arial" w:hAnsi="Arial"/>
        </w:rPr>
        <w:t>1</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 xml:space="preserve">חודשי מאסר בפועל ועונשים נלווים ואילו נאשם </w:t>
      </w:r>
      <w:r>
        <w:rPr>
          <w:rFonts w:cs="Arial" w:ascii="Arial" w:hAnsi="Arial"/>
        </w:rPr>
        <w:t>2</w:t>
      </w:r>
      <w:r>
        <w:rPr>
          <w:rFonts w:cs="Arial" w:ascii="Arial" w:hAnsi="Arial"/>
          <w:rtl w:val="true"/>
        </w:rPr>
        <w:t xml:space="preserve"> </w:t>
      </w:r>
      <w:r>
        <w:rPr>
          <w:rFonts w:ascii="Arial" w:hAnsi="Arial" w:cs="Arial"/>
          <w:rtl w:val="true"/>
        </w:rPr>
        <w:t xml:space="preserve">נידון ל </w:t>
      </w:r>
      <w:r>
        <w:rPr>
          <w:rFonts w:cs="Arial" w:ascii="Arial" w:hAnsi="Arial"/>
        </w:rPr>
        <w:t>9</w:t>
      </w:r>
      <w:r>
        <w:rPr>
          <w:rFonts w:cs="Arial" w:ascii="Arial" w:hAnsi="Arial"/>
          <w:rtl w:val="true"/>
        </w:rPr>
        <w:t xml:space="preserve"> </w:t>
      </w:r>
      <w:r>
        <w:rPr>
          <w:rFonts w:ascii="Arial" w:hAnsi="Arial" w:cs="Arial"/>
          <w:rtl w:val="true"/>
        </w:rPr>
        <w:t>חודשי מאסר בפועל לריצוי בדרך של עבודות שירות</w:t>
      </w:r>
      <w:r>
        <w:rPr>
          <w:rFonts w:cs="Arial" w:ascii="Arial" w:hAnsi="Arial"/>
          <w:rtl w:val="true"/>
        </w:rPr>
        <w:t xml:space="preserve">. </w:t>
      </w:r>
      <w:r>
        <w:rPr>
          <w:rFonts w:ascii="Arial" w:hAnsi="Arial" w:cs="Arial"/>
          <w:rtl w:val="true"/>
        </w:rPr>
        <w:t xml:space="preserve">בית המשפט העליון קיבל את ערעורם של הנאשמים והקל בעונשו של נאשם </w:t>
      </w:r>
      <w:r>
        <w:rPr>
          <w:rFonts w:cs="Arial" w:ascii="Arial" w:hAnsi="Arial"/>
        </w:rPr>
        <w:t>1</w:t>
      </w:r>
      <w:r>
        <w:rPr>
          <w:rFonts w:cs="Arial" w:ascii="Arial" w:hAnsi="Arial"/>
          <w:rtl w:val="true"/>
        </w:rPr>
        <w:t xml:space="preserve"> </w:t>
      </w:r>
      <w:r>
        <w:rPr>
          <w:rFonts w:ascii="Arial" w:hAnsi="Arial" w:cs="Arial"/>
          <w:rtl w:val="true"/>
        </w:rPr>
        <w:t xml:space="preserve">משיקולי שיקום והשית עליו </w:t>
      </w:r>
      <w:r>
        <w:rPr>
          <w:rFonts w:cs="Arial" w:ascii="Arial" w:hAnsi="Arial"/>
        </w:rPr>
        <w:t>12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העמיד את עונשו של נאשם </w:t>
      </w:r>
      <w:r>
        <w:rPr>
          <w:rFonts w:cs="Arial" w:ascii="Arial" w:hAnsi="Arial"/>
        </w:rPr>
        <w:t>2</w:t>
      </w:r>
      <w:r>
        <w:rPr>
          <w:rFonts w:cs="Arial" w:ascii="Arial" w:hAnsi="Arial"/>
          <w:rtl w:val="true"/>
        </w:rPr>
        <w:t xml:space="preserve"> </w:t>
      </w:r>
      <w:r>
        <w:rPr>
          <w:rFonts w:ascii="Arial" w:hAnsi="Arial" w:cs="Arial"/>
          <w:rtl w:val="true"/>
        </w:rPr>
        <w:t xml:space="preserve">על </w:t>
      </w:r>
      <w:r>
        <w:rPr>
          <w:rFonts w:cs="Arial" w:ascii="Arial" w:hAnsi="Arial"/>
        </w:rPr>
        <w:t>6</w:t>
      </w:r>
      <w:r>
        <w:rPr>
          <w:rFonts w:cs="Arial" w:ascii="Arial" w:hAnsi="Arial"/>
          <w:rtl w:val="true"/>
        </w:rPr>
        <w:t xml:space="preserve"> </w:t>
      </w:r>
      <w:r>
        <w:rPr>
          <w:rFonts w:ascii="Arial" w:hAnsi="Arial" w:cs="Arial"/>
          <w:rtl w:val="true"/>
        </w:rPr>
        <w:t>חודשי מאסר שירותו בעבודות שירות</w:t>
      </w:r>
      <w:r>
        <w:rPr>
          <w:rFonts w:cs="Arial" w:ascii="Arial" w:hAnsi="Arial"/>
          <w:rtl w:val="true"/>
        </w:rPr>
        <w:t xml:space="preserve">. </w:t>
      </w:r>
    </w:p>
    <w:p>
      <w:pPr>
        <w:pStyle w:val="ListParagraph"/>
        <w:numPr>
          <w:ilvl w:val="0"/>
          <w:numId w:val="1"/>
        </w:numPr>
        <w:spacing w:lineRule="auto" w:line="360"/>
        <w:ind w:hanging="360" w:start="1080" w:end="0"/>
        <w:jc w:val="both"/>
        <w:rPr>
          <w:rFonts w:ascii="Arial" w:hAnsi="Arial" w:cs="Arial"/>
        </w:rPr>
      </w:pP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5330/20</w:t>
        </w:r>
      </w:hyperlink>
      <w:r>
        <w:rPr>
          <w:rFonts w:cs="Arial" w:ascii="Arial" w:hAnsi="Arial"/>
          <w:rtl w:val="true"/>
        </w:rPr>
        <w:t xml:space="preserve"> </w:t>
      </w:r>
      <w:r>
        <w:rPr>
          <w:rFonts w:ascii="Arial" w:hAnsi="Arial" w:cs="Arial"/>
          <w:b/>
          <w:b/>
          <w:bCs/>
          <w:rtl w:val="true"/>
        </w:rPr>
        <w:t>ענבתאוי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22.11.20</w:t>
      </w:r>
      <w:r>
        <w:rPr>
          <w:rFonts w:cs="Arial" w:ascii="Arial" w:hAnsi="Arial"/>
          <w:rtl w:val="true"/>
        </w:rPr>
        <w:t xml:space="preserve">), </w:t>
      </w:r>
      <w:r>
        <w:rPr>
          <w:rFonts w:ascii="Arial" w:hAnsi="Arial" w:cs="Arial"/>
          <w:rtl w:val="true"/>
        </w:rPr>
        <w:t xml:space="preserve">שם הורשעו הנאשמים בעבירות נשק לפי הסעיפים </w:t>
      </w:r>
      <w:hyperlink r:id="rId23">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w:t>
      </w:r>
      <w:r>
        <w:rPr>
          <w:rtl w:val="true"/>
        </w:rPr>
        <w:t>-</w:t>
      </w:r>
      <w:r>
        <w:rPr>
          <w:color w:val="000000"/>
          <w:rtl w:val="true"/>
        </w:rPr>
        <w:t>(</w:t>
      </w:r>
      <w:hyperlink r:id="rId24">
        <w:r>
          <w:rPr>
            <w:rStyle w:val="Hyperlink"/>
            <w:rtl w:val="true"/>
          </w:rPr>
          <w:t>ב</w:t>
        </w:r>
      </w:hyperlink>
      <w:r>
        <w:rPr>
          <w:color w:val="000000"/>
          <w:rtl w:val="true"/>
        </w:rPr>
        <w:t>)</w:t>
      </w:r>
      <w:r>
        <w:rPr>
          <w:rtl w:val="true"/>
        </w:rPr>
        <w:t xml:space="preserve"> </w:t>
      </w:r>
      <w:r>
        <w:rPr>
          <w:rtl w:val="true"/>
        </w:rPr>
        <w:t>רישא</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25">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וכן</w:t>
      </w:r>
      <w:r>
        <w:rPr>
          <w:rtl w:val="true"/>
        </w:rPr>
        <w:t xml:space="preserve">, </w:t>
      </w:r>
      <w:r>
        <w:rPr>
          <w:rtl w:val="true"/>
        </w:rPr>
        <w:t>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בנוסף</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עסקה</w:t>
      </w:r>
      <w:r>
        <w:rPr>
          <w:rFonts w:cs="Times New Roman"/>
          <w:rtl w:val="true"/>
        </w:rPr>
        <w:t xml:space="preserve"> </w:t>
      </w:r>
      <w:r>
        <w:rPr>
          <w:rtl w:val="true"/>
        </w:rPr>
        <w:t>אחרת</w:t>
      </w:r>
      <w:r>
        <w:rPr>
          <w:rFonts w:cs="Times New Roman"/>
          <w:rtl w:val="true"/>
        </w:rPr>
        <w:t xml:space="preserve"> </w:t>
      </w:r>
      <w:r>
        <w:rPr>
          <w:rtl w:val="true"/>
        </w:rPr>
        <w:t>בנשק</w:t>
      </w:r>
      <w:r>
        <w:rPr>
          <w:rtl w:val="true"/>
        </w:rPr>
        <w:t xml:space="preserve">, </w:t>
      </w:r>
      <w:r>
        <w:rPr>
          <w:rtl w:val="true"/>
        </w:rPr>
        <w:t>לפי</w:t>
      </w:r>
      <w:r>
        <w:rPr>
          <w:rFonts w:cs="Times New Roman"/>
          <w:rtl w:val="true"/>
        </w:rPr>
        <w:t xml:space="preserve"> </w:t>
      </w:r>
      <w:hyperlink r:id="rId26">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w:t>
      </w:r>
      <w:r>
        <w:rPr>
          <w:rtl w:val="true"/>
        </w:rPr>
        <w:t>לחוק</w:t>
      </w:r>
      <w:r>
        <w:rPr>
          <w:rtl w:val="true"/>
        </w:rPr>
        <w:t>.</w:t>
      </w:r>
      <w:r>
        <w:rPr>
          <w:rFonts w:cs="Arial" w:ascii="Arial" w:hAnsi="Arial"/>
          <w:rtl w:val="true"/>
        </w:rPr>
        <w:t xml:space="preserve"> </w:t>
      </w:r>
      <w:r>
        <w:rPr>
          <w:rFonts w:ascii="Arial" w:hAnsi="Arial" w:cs="Arial"/>
          <w:rtl w:val="true"/>
        </w:rPr>
        <w:t xml:space="preserve">בית המשפט העליון אישר מתחם עונש נמוך אך העלה את עונשו של הנאשם </w:t>
      </w:r>
      <w:r>
        <w:rPr>
          <w:rFonts w:cs="Arial" w:ascii="Arial" w:hAnsi="Arial"/>
        </w:rPr>
        <w:t>1</w:t>
      </w:r>
      <w:r>
        <w:rPr>
          <w:rFonts w:cs="Arial" w:ascii="Arial" w:hAnsi="Arial"/>
          <w:rtl w:val="true"/>
        </w:rPr>
        <w:t xml:space="preserve"> (</w:t>
      </w:r>
      <w:r>
        <w:rPr>
          <w:rFonts w:ascii="Arial" w:hAnsi="Arial" w:cs="Arial"/>
          <w:rtl w:val="true"/>
        </w:rPr>
        <w:t>סובחי</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 xml:space="preserve">חודשי מאסר בפועל ואת עונשו של נאשם </w:t>
      </w:r>
      <w:r>
        <w:rPr>
          <w:rFonts w:cs="Arial" w:ascii="Arial" w:hAnsi="Arial"/>
        </w:rPr>
        <w:t>2</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נאן</w:t>
      </w:r>
      <w:r>
        <w:rPr>
          <w:rFonts w:cs="Arial" w:ascii="Arial" w:hAnsi="Arial"/>
          <w:rtl w:val="true"/>
        </w:rPr>
        <w:t xml:space="preserve">) </w:t>
      </w:r>
      <w:r>
        <w:rPr>
          <w:rFonts w:ascii="Arial" w:hAnsi="Arial" w:cs="Arial"/>
          <w:rtl w:val="true"/>
        </w:rPr>
        <w:t xml:space="preserve">ל </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חודשי מאסר בפועל לאור הנסיבות</w:t>
      </w:r>
      <w:r>
        <w:rPr>
          <w:rFonts w:cs="Arial" w:ascii="Arial" w:hAnsi="Arial"/>
          <w:rtl w:val="true"/>
        </w:rPr>
        <w:t xml:space="preserve">. </w:t>
      </w:r>
    </w:p>
    <w:p>
      <w:pPr>
        <w:pStyle w:val="ListParagraph"/>
        <w:numPr>
          <w:ilvl w:val="0"/>
          <w:numId w:val="1"/>
        </w:numPr>
        <w:spacing w:lineRule="auto" w:line="360"/>
        <w:ind w:hanging="360" w:start="1080" w:end="0"/>
        <w:jc w:val="both"/>
        <w:rPr>
          <w:rFonts w:ascii="Arial" w:hAnsi="Arial" w:cs="Arial"/>
        </w:rPr>
      </w:pP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2564/19</w:t>
        </w:r>
      </w:hyperlink>
      <w:r>
        <w:rPr>
          <w:rFonts w:cs="Arial" w:ascii="Arial" w:hAnsi="Arial"/>
          <w:rtl w:val="true"/>
        </w:rPr>
        <w:t xml:space="preserve"> </w:t>
      </w:r>
      <w:r>
        <w:rPr>
          <w:rFonts w:ascii="Arial" w:hAnsi="Arial" w:cs="Arial"/>
          <w:b/>
          <w:b/>
          <w:bCs/>
          <w:rtl w:val="true"/>
        </w:rPr>
        <w:t>אבראהים אזברגה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18.7.19</w:t>
      </w:r>
      <w:r>
        <w:rPr>
          <w:rFonts w:cs="Arial" w:ascii="Arial" w:hAnsi="Arial"/>
          <w:rtl w:val="true"/>
        </w:rPr>
        <w:t xml:space="preserve">), </w:t>
      </w:r>
      <w:r>
        <w:rPr>
          <w:rFonts w:ascii="Arial TUR;Arial" w:hAnsi="Arial TUR;Arial" w:cs="Arial TUR;Arial"/>
          <w:sz w:val="22"/>
          <w:sz w:val="22"/>
          <w:rtl w:val="true"/>
        </w:rPr>
        <w:t xml:space="preserve">ערעור על גזר דינו </w:t>
      </w:r>
      <w:r>
        <w:rPr>
          <w:rFonts w:ascii="Arial TUR;Arial" w:hAnsi="Arial TUR;Arial" w:cs="Arial TUR;Arial"/>
          <w:sz w:val="22"/>
          <w:sz w:val="22"/>
          <w:rtl w:val="true"/>
        </w:rPr>
        <w:t>של נאשם ש</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t>16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rtl w:val="true"/>
        </w:rPr>
        <w:t>ו</w:t>
      </w:r>
      <w:r>
        <w:rPr>
          <w:rtl w:val="true"/>
        </w:rPr>
        <w:t>זאת</w:t>
      </w:r>
      <w:r>
        <w:rPr>
          <w:rFonts w:cs="Times New Roman"/>
          <w:rtl w:val="true"/>
        </w:rPr>
        <w:t xml:space="preserve"> </w:t>
      </w:r>
      <w:r>
        <w:rPr>
          <w:rtl w:val="true"/>
        </w:rPr>
        <w:t>לאחר</w:t>
      </w:r>
      <w:r>
        <w:rPr>
          <w:rFonts w:cs="Times New Roman"/>
          <w:rtl w:val="true"/>
        </w:rPr>
        <w:t xml:space="preserve"> </w:t>
      </w:r>
      <w:r>
        <w:rPr>
          <w:rtl w:val="true"/>
        </w:rPr>
        <w:t>שהורשע</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color w:val="000000"/>
          <w:rtl w:val="true"/>
        </w:rPr>
        <w:t xml:space="preserve"> </w:t>
      </w:r>
      <w:hyperlink r:id="rId28">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color w:val="000000"/>
          <w:rtl w:val="true"/>
        </w:rPr>
        <w:t xml:space="preserve"> </w:t>
      </w:r>
      <w:r>
        <w:rPr>
          <w:color w:val="000000"/>
          <w:rtl w:val="true"/>
        </w:rPr>
        <w:t>לחוק</w:t>
      </w:r>
      <w:r>
        <w:rPr>
          <w:color w:val="000000"/>
          <w:rtl w:val="true"/>
        </w:rPr>
        <w:t xml:space="preserve">. </w:t>
      </w:r>
      <w:r>
        <w:rPr>
          <w:sz w:val="28"/>
          <w:sz w:val="28"/>
          <w:rtl w:val="true"/>
        </w:rPr>
        <w:t>בית</w:t>
      </w:r>
      <w:r>
        <w:rPr>
          <w:rFonts w:cs="Times New Roman"/>
          <w:sz w:val="28"/>
          <w:sz w:val="28"/>
          <w:rtl w:val="true"/>
        </w:rPr>
        <w:t xml:space="preserve"> </w:t>
      </w:r>
      <w:r>
        <w:rPr>
          <w:sz w:val="28"/>
          <w:sz w:val="28"/>
          <w:rtl w:val="true"/>
        </w:rPr>
        <w:t>המשפט</w:t>
      </w:r>
      <w:r>
        <w:rPr>
          <w:rFonts w:cs="Times New Roman"/>
          <w:sz w:val="28"/>
          <w:sz w:val="28"/>
          <w:rtl w:val="true"/>
        </w:rPr>
        <w:t xml:space="preserve"> </w:t>
      </w:r>
      <w:r>
        <w:rPr>
          <w:sz w:val="28"/>
          <w:sz w:val="28"/>
          <w:rtl w:val="true"/>
        </w:rPr>
        <w:t>העליון</w:t>
      </w:r>
      <w:r>
        <w:rPr>
          <w:rFonts w:cs="Times New Roman"/>
          <w:sz w:val="28"/>
          <w:sz w:val="28"/>
          <w:rtl w:val="true"/>
        </w:rPr>
        <w:t xml:space="preserve"> </w:t>
      </w:r>
      <w:r>
        <w:rPr>
          <w:rFonts w:ascii="Arial" w:hAnsi="Arial" w:cs="Arial"/>
          <w:rtl w:val="true"/>
        </w:rPr>
        <w:t>הותיר את העונש על כנו</w:t>
      </w:r>
      <w:r>
        <w:rPr>
          <w:rFonts w:cs="Arial" w:ascii="Arial" w:hAnsi="Arial"/>
          <w:rtl w:val="true"/>
        </w:rPr>
        <w:t xml:space="preserve">. </w:t>
      </w:r>
    </w:p>
    <w:p>
      <w:pPr>
        <w:pStyle w:val="ListParagraph"/>
        <w:numPr>
          <w:ilvl w:val="0"/>
          <w:numId w:val="1"/>
        </w:numPr>
        <w:spacing w:lineRule="auto" w:line="360"/>
        <w:ind w:hanging="360" w:start="1080" w:end="0"/>
        <w:jc w:val="both"/>
        <w:rPr>
          <w:rFonts w:ascii="David" w:hAnsi="David" w:cs="David"/>
        </w:rPr>
      </w:pPr>
      <w:hyperlink r:id="rId2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15387-01-21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שוויקי </w:t>
      </w:r>
      <w:r>
        <w:rPr>
          <w:rFonts w:cs="Arial" w:ascii="Arial" w:hAnsi="Arial"/>
          <w:rtl w:val="true"/>
        </w:rPr>
        <w:t>(</w:t>
      </w:r>
      <w:r>
        <w:rPr>
          <w:rFonts w:cs="Arial" w:ascii="Arial" w:hAnsi="Arial"/>
        </w:rPr>
        <w:t>13.1.22</w:t>
      </w:r>
      <w:r>
        <w:rPr>
          <w:rFonts w:cs="Arial" w:ascii="Arial" w:hAnsi="Arial"/>
          <w:rtl w:val="true"/>
        </w:rPr>
        <w:t xml:space="preserve">), </w:t>
      </w:r>
      <w:r>
        <w:rPr>
          <w:rFonts w:ascii="David" w:hAnsi="David"/>
          <w:color w:val="000000"/>
          <w:rtl w:val="true"/>
        </w:rPr>
        <w:t>הנאשם הורשע בעבירת נשיאת נשק</w:t>
      </w:r>
      <w:r>
        <w:rPr>
          <w:rFonts w:cs="David" w:ascii="David" w:hAnsi="David"/>
          <w:color w:val="000000"/>
          <w:rtl w:val="true"/>
        </w:rPr>
        <w:t xml:space="preserve">, </w:t>
      </w:r>
      <w:r>
        <w:rPr>
          <w:rFonts w:ascii="David" w:hAnsi="David"/>
          <w:color w:val="000000"/>
          <w:rtl w:val="true"/>
        </w:rPr>
        <w:t xml:space="preserve">לפי </w:t>
      </w:r>
      <w:hyperlink r:id="rId3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ריש</w:t>
      </w:r>
      <w:r>
        <w:rPr>
          <w:rFonts w:ascii="David" w:hAnsi="David"/>
          <w:color w:val="000000"/>
          <w:rtl w:val="true"/>
        </w:rPr>
        <w:t>א</w:t>
      </w:r>
      <w:r>
        <w:rPr>
          <w:rFonts w:ascii="David" w:hAnsi="David"/>
          <w:color w:val="000000"/>
          <w:rtl w:val="true"/>
        </w:rPr>
        <w:t xml:space="preserve"> וסיפ</w:t>
      </w:r>
      <w:r>
        <w:rPr>
          <w:rFonts w:ascii="David" w:hAnsi="David"/>
          <w:color w:val="000000"/>
          <w:rtl w:val="true"/>
        </w:rPr>
        <w:t>א</w:t>
      </w:r>
      <w:r>
        <w:rPr>
          <w:rFonts w:ascii="David" w:hAnsi="David"/>
          <w:color w:val="000000"/>
          <w:rtl w:val="true"/>
        </w:rPr>
        <w:t xml:space="preserve"> בצירוף </w:t>
      </w:r>
      <w:hyperlink r:id="rId31">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לחוק</w:t>
      </w:r>
      <w:r>
        <w:rPr>
          <w:rFonts w:cs="David" w:ascii="David" w:hAnsi="David"/>
          <w:color w:val="000000"/>
          <w:rtl w:val="true"/>
        </w:rPr>
        <w:t xml:space="preserve">, </w:t>
      </w:r>
      <w:r>
        <w:rPr>
          <w:rFonts w:ascii="David" w:hAnsi="David"/>
          <w:color w:val="000000"/>
          <w:rtl w:val="true"/>
        </w:rPr>
        <w:t xml:space="preserve">בעבירת החזקת נשק לפי </w:t>
      </w:r>
      <w:hyperlink r:id="rId3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ל</w:t>
      </w:r>
      <w:r>
        <w:rPr>
          <w:rFonts w:ascii="David" w:hAnsi="David"/>
          <w:color w:val="000000"/>
          <w:rtl w:val="true"/>
        </w:rPr>
        <w:t>חוק ובעבירת שיבוש מהלכי משפט</w:t>
      </w:r>
      <w:r>
        <w:rPr>
          <w:rFonts w:cs="David" w:ascii="David" w:hAnsi="David"/>
          <w:color w:val="000000"/>
          <w:rtl w:val="true"/>
        </w:rPr>
        <w:t xml:space="preserve">, </w:t>
      </w:r>
      <w:r>
        <w:rPr>
          <w:rFonts w:ascii="David" w:hAnsi="David"/>
          <w:color w:val="000000"/>
          <w:rtl w:val="true"/>
        </w:rPr>
        <w:t xml:space="preserve">לפי </w:t>
      </w:r>
      <w:hyperlink r:id="rId33">
        <w:r>
          <w:rPr>
            <w:rStyle w:val="Hyperlink"/>
            <w:rFonts w:ascii="David" w:hAnsi="David"/>
            <w:rtl w:val="true"/>
          </w:rPr>
          <w:t xml:space="preserve">סעיף </w:t>
        </w:r>
        <w:r>
          <w:rPr>
            <w:rStyle w:val="Hyperlink"/>
            <w:rFonts w:cs="David" w:ascii="David" w:hAnsi="David"/>
          </w:rPr>
          <w:t>244</w:t>
        </w:r>
      </w:hyperlink>
      <w:r>
        <w:rPr>
          <w:rFonts w:cs="David" w:ascii="David" w:hAnsi="David"/>
          <w:color w:val="000000"/>
          <w:rtl w:val="true"/>
        </w:rPr>
        <w:t xml:space="preserve"> </w:t>
      </w:r>
      <w:r>
        <w:rPr>
          <w:rFonts w:ascii="David" w:hAnsi="David"/>
          <w:color w:val="000000"/>
          <w:rtl w:val="true"/>
        </w:rPr>
        <w:t>ל</w:t>
      </w:r>
      <w:r>
        <w:rPr>
          <w:rFonts w:ascii="David" w:hAnsi="David"/>
          <w:color w:val="000000"/>
          <w:rtl w:val="true"/>
        </w:rPr>
        <w:t>חוק</w:t>
      </w:r>
      <w:r>
        <w:rPr>
          <w:rFonts w:cs="David" w:ascii="David" w:hAnsi="David"/>
          <w:color w:val="000000"/>
          <w:rtl w:val="true"/>
        </w:rPr>
        <w:t xml:space="preserve">. </w:t>
      </w:r>
      <w:r>
        <w:rPr>
          <w:rFonts w:ascii="David" w:hAnsi="David"/>
          <w:color w:val="000000"/>
          <w:rtl w:val="true"/>
        </w:rPr>
        <w:t xml:space="preserve">נקבע כי לאור מכלול הנסיבות </w:t>
      </w:r>
      <w:r>
        <w:rPr>
          <w:rFonts w:ascii="David" w:hAnsi="David"/>
          <w:rtl w:val="true"/>
        </w:rPr>
        <w:t>יש להעמיד את עונשו של הנאשם ברף הנמוך</w:t>
      </w:r>
      <w:r>
        <w:rPr>
          <w:rFonts w:ascii="David" w:hAnsi="David"/>
          <w:rtl w:val="true"/>
        </w:rPr>
        <w:t xml:space="preserve"> וגזר </w:t>
      </w:r>
      <w:r>
        <w:rPr>
          <w:rFonts w:cs="David" w:ascii="David" w:hAnsi="David"/>
        </w:rPr>
        <w:t>12</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p>
    <w:p>
      <w:pPr>
        <w:pStyle w:val="ListParagraph"/>
        <w:spacing w:lineRule="auto" w:line="360"/>
        <w:ind w:start="1080" w:end="0"/>
        <w:jc w:val="both"/>
        <w:rPr>
          <w:rFonts w:ascii="David" w:hAnsi="David" w:cs="David"/>
          <w:color w:val="000000"/>
        </w:rPr>
      </w:pPr>
      <w:r>
        <w:rPr>
          <w:rFonts w:cs="David" w:ascii="David" w:hAnsi="David"/>
          <w:color w:val="000000"/>
          <w:rtl w:val="true"/>
        </w:rPr>
      </w:r>
    </w:p>
    <w:p>
      <w:pPr>
        <w:pStyle w:val="ListParagraph"/>
        <w:numPr>
          <w:ilvl w:val="0"/>
          <w:numId w:val="2"/>
        </w:numPr>
        <w:spacing w:lineRule="auto" w:line="360"/>
        <w:ind w:hanging="360" w:start="720" w:end="0"/>
        <w:jc w:val="both"/>
        <w:rPr>
          <w:rFonts w:ascii="David" w:hAnsi="David" w:cs="David"/>
          <w:color w:val="000000"/>
        </w:rPr>
      </w:pPr>
      <w:r>
        <w:rPr>
          <w:rFonts w:ascii="David" w:hAnsi="David"/>
          <w:color w:val="000000"/>
          <w:rtl w:val="true"/>
        </w:rPr>
        <w:t>במהלך הטיעונים לעונש הוגש מסמך מטעם השייח סמיר עאסי</w:t>
      </w:r>
      <w:r>
        <w:rPr>
          <w:rFonts w:cs="David" w:ascii="David" w:hAnsi="David"/>
          <w:color w:val="000000"/>
          <w:rtl w:val="true"/>
        </w:rPr>
        <w:t xml:space="preserve">, </w:t>
      </w:r>
      <w:r>
        <w:rPr>
          <w:rFonts w:ascii="David" w:hAnsi="David"/>
          <w:color w:val="000000"/>
          <w:rtl w:val="true"/>
        </w:rPr>
        <w:t>אשר הכיר את הנאשם עת עבד כמחנך בבית ספרו</w:t>
      </w:r>
      <w:r>
        <w:rPr>
          <w:rFonts w:cs="David" w:ascii="David" w:hAnsi="David"/>
          <w:color w:val="000000"/>
          <w:rtl w:val="true"/>
        </w:rPr>
        <w:t xml:space="preserve">. </w:t>
      </w:r>
      <w:r>
        <w:rPr>
          <w:rFonts w:ascii="David" w:hAnsi="David"/>
          <w:color w:val="000000"/>
          <w:rtl w:val="true"/>
        </w:rPr>
        <w:t>הוא תיאר כי הנאשם נחשב לאחד הצעירים החיוביים בעיר עכו אשר ניסה תמיד לתרום ולעזור לזולת</w:t>
      </w:r>
      <w:r>
        <w:rPr>
          <w:rFonts w:cs="David" w:ascii="David" w:hAnsi="David"/>
          <w:color w:val="000000"/>
          <w:rtl w:val="true"/>
        </w:rPr>
        <w:t xml:space="preserve">. </w:t>
      </w:r>
      <w:r>
        <w:rPr>
          <w:rFonts w:ascii="David" w:hAnsi="David"/>
          <w:color w:val="000000"/>
          <w:rtl w:val="true"/>
        </w:rPr>
        <w:t>הוא סיפר כי במהלך שיחה שניהל לאחרונה עם הנאשם</w:t>
      </w:r>
      <w:r>
        <w:rPr>
          <w:rFonts w:cs="David" w:ascii="David" w:hAnsi="David"/>
          <w:color w:val="000000"/>
          <w:rtl w:val="true"/>
        </w:rPr>
        <w:t xml:space="preserve">, </w:t>
      </w:r>
      <w:r>
        <w:rPr>
          <w:rFonts w:ascii="David" w:hAnsi="David"/>
          <w:color w:val="000000"/>
          <w:rtl w:val="true"/>
        </w:rPr>
        <w:t>הנאשם הביע צער והחרטה על המעשה</w:t>
      </w:r>
      <w:r>
        <w:rPr>
          <w:rFonts w:cs="David" w:ascii="David" w:hAnsi="David"/>
          <w:color w:val="000000"/>
          <w:rtl w:val="true"/>
        </w:rPr>
        <w:t xml:space="preserve">. </w:t>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2"/>
        </w:numPr>
        <w:spacing w:lineRule="auto" w:line="360"/>
        <w:ind w:hanging="360" w:start="720" w:end="0"/>
        <w:jc w:val="both"/>
        <w:rPr>
          <w:rFonts w:ascii="David" w:hAnsi="David" w:cs="David"/>
          <w:color w:val="000000"/>
        </w:rPr>
      </w:pPr>
      <w:r>
        <w:rPr>
          <w:rFonts w:ascii="David" w:hAnsi="David"/>
          <w:color w:val="000000"/>
          <w:rtl w:val="true"/>
        </w:rPr>
        <w:t>כמו כן הוגשו חוות דעת ממשטרת ישראל אודות הנאשם עת שהתנדב במשטרה ששיבחה אותו ואת העבודה שעשה במהלך שירותו</w:t>
      </w:r>
      <w:r>
        <w:rPr>
          <w:rFonts w:cs="David" w:ascii="David" w:hAnsi="David"/>
          <w:color w:val="000000"/>
          <w:rtl w:val="true"/>
        </w:rPr>
        <w:t xml:space="preserve">. </w:t>
      </w:r>
    </w:p>
    <w:p>
      <w:pPr>
        <w:pStyle w:val="ListParagraph"/>
        <w:ind w:end="0"/>
        <w:jc w:val="start"/>
        <w:rPr>
          <w:rFonts w:ascii="David" w:hAnsi="David" w:cs="David"/>
          <w:color w:val="000000"/>
        </w:rPr>
      </w:pPr>
      <w:r>
        <w:rPr>
          <w:rFonts w:cs="David" w:ascii="David" w:hAnsi="David"/>
          <w:color w:val="000000"/>
          <w:rtl w:val="true"/>
        </w:rPr>
      </w:r>
    </w:p>
    <w:p>
      <w:pPr>
        <w:pStyle w:val="ListParagraph"/>
        <w:numPr>
          <w:ilvl w:val="0"/>
          <w:numId w:val="2"/>
        </w:numPr>
        <w:spacing w:lineRule="auto" w:line="360"/>
        <w:ind w:hanging="360" w:start="720" w:end="0"/>
        <w:jc w:val="both"/>
        <w:rPr>
          <w:rFonts w:ascii="David" w:hAnsi="David" w:cs="David"/>
          <w:color w:val="000000"/>
        </w:rPr>
      </w:pPr>
      <w:r>
        <w:rPr>
          <w:rFonts w:ascii="David" w:hAnsi="David"/>
          <w:color w:val="000000"/>
          <w:rtl w:val="true"/>
        </w:rPr>
        <w:t xml:space="preserve">ביום </w:t>
      </w:r>
      <w:r>
        <w:rPr>
          <w:rFonts w:cs="David" w:ascii="David" w:hAnsi="David"/>
          <w:color w:val="000000"/>
        </w:rPr>
        <w:t>20.03.22</w:t>
      </w:r>
      <w:r>
        <w:rPr>
          <w:rFonts w:cs="David" w:ascii="David" w:hAnsi="David"/>
          <w:color w:val="000000"/>
          <w:rtl w:val="true"/>
        </w:rPr>
        <w:t xml:space="preserve">, </w:t>
      </w:r>
      <w:r>
        <w:rPr>
          <w:rFonts w:ascii="David" w:hAnsi="David"/>
          <w:color w:val="000000"/>
          <w:rtl w:val="true"/>
        </w:rPr>
        <w:t>הוגש לתיק בית המשפט מכתב מקצינת אסירים בכלא שטה לפיו הנאשם שימש כתומך לעצורי השגחה ושולב בקבוצת טיפולית המיועדת לתומכים אך בסופו של יום הודח מתפקידו כתומך בעקבות קטטה בה היה מעורב</w:t>
      </w:r>
      <w:r>
        <w:rPr>
          <w:rFonts w:cs="David" w:ascii="David" w:hAnsi="David"/>
          <w:color w:val="000000"/>
          <w:rtl w:val="true"/>
        </w:rPr>
        <w:t xml:space="preserve">. </w:t>
      </w:r>
    </w:p>
    <w:p>
      <w:pPr>
        <w:pStyle w:val="Normal"/>
        <w:spacing w:lineRule="auto" w:line="360"/>
        <w:ind w:end="0"/>
        <w:jc w:val="both"/>
        <w:rPr>
          <w:rFonts w:ascii="David" w:hAnsi="David" w:cs="David"/>
          <w:color w:val="000000"/>
        </w:rPr>
      </w:pPr>
      <w:r>
        <w:rPr>
          <w:rFonts w:cs="David" w:ascii="David" w:hAnsi="David"/>
          <w:color w:val="000000"/>
          <w:rtl w:val="true"/>
        </w:rPr>
      </w:r>
    </w:p>
    <w:p>
      <w:pPr>
        <w:pStyle w:val="Normal"/>
        <w:spacing w:lineRule="auto" w:line="360"/>
        <w:ind w:end="0"/>
        <w:jc w:val="both"/>
        <w:rPr>
          <w:rFonts w:ascii="David" w:hAnsi="David" w:cs="David"/>
          <w:color w:val="000000"/>
          <w:u w:val="single"/>
        </w:rPr>
      </w:pPr>
      <w:r>
        <w:rPr>
          <w:rFonts w:ascii="David" w:hAnsi="David"/>
          <w:color w:val="000000"/>
          <w:u w:val="single"/>
          <w:rtl w:val="true"/>
        </w:rPr>
        <w:t>עמדת הנאשם</w:t>
      </w:r>
    </w:p>
    <w:p>
      <w:pPr>
        <w:pStyle w:val="Normal"/>
        <w:spacing w:lineRule="auto" w:line="360"/>
        <w:ind w:end="0"/>
        <w:jc w:val="both"/>
        <w:rPr>
          <w:rFonts w:ascii="David" w:hAnsi="David" w:cs="David"/>
          <w:color w:val="000000"/>
          <w:u w:val="single"/>
        </w:rPr>
      </w:pPr>
      <w:r>
        <w:rPr>
          <w:rFonts w:cs="David" w:ascii="David" w:hAnsi="David"/>
          <w:color w:val="000000"/>
          <w:u w:val="single"/>
          <w:rtl w:val="true"/>
        </w:rPr>
      </w:r>
    </w:p>
    <w:p>
      <w:pPr>
        <w:pStyle w:val="ListParagraph"/>
        <w:numPr>
          <w:ilvl w:val="0"/>
          <w:numId w:val="2"/>
        </w:numPr>
        <w:spacing w:lineRule="auto" w:line="360"/>
        <w:ind w:hanging="360" w:start="720" w:end="0"/>
        <w:jc w:val="both"/>
        <w:rPr>
          <w:rFonts w:ascii="David" w:hAnsi="David" w:cs="David"/>
          <w:color w:val="000000"/>
        </w:rPr>
      </w:pPr>
      <w:r>
        <w:rPr>
          <w:rFonts w:ascii="David" w:hAnsi="David"/>
          <w:color w:val="000000"/>
          <w:rtl w:val="true"/>
        </w:rPr>
        <w:t>הנאשם הביע צער וחרטה על המעשה וביקש לזקוף לזכותו את הודאתו המוקדמת כבר בשלב החקירות</w:t>
      </w:r>
      <w:r>
        <w:rPr>
          <w:rFonts w:cs="David" w:ascii="David" w:hAnsi="David"/>
          <w:color w:val="000000"/>
          <w:rtl w:val="true"/>
        </w:rPr>
        <w:t xml:space="preserve">. </w:t>
      </w:r>
      <w:r>
        <w:rPr>
          <w:rFonts w:ascii="David" w:hAnsi="David"/>
          <w:color w:val="000000"/>
          <w:rtl w:val="true"/>
        </w:rPr>
        <w:t>מסר כי קשה לו בבית הסוהר בין כל העבריינים וביקש שלא להחמיר בעונשו</w:t>
      </w:r>
      <w:r>
        <w:rPr>
          <w:rFonts w:cs="David" w:ascii="David" w:hAnsi="David"/>
          <w:color w:val="000000"/>
          <w:rtl w:val="true"/>
        </w:rPr>
        <w:t xml:space="preserve">. </w:t>
      </w:r>
    </w:p>
    <w:p>
      <w:pPr>
        <w:pStyle w:val="Normal"/>
        <w:spacing w:lineRule="auto" w:line="360"/>
        <w:ind w:end="0"/>
        <w:jc w:val="both"/>
        <w:rPr>
          <w:rFonts w:ascii="David" w:hAnsi="David" w:cs="David"/>
          <w:color w:val="000000"/>
        </w:rPr>
      </w:pPr>
      <w:r>
        <w:rPr>
          <w:rFonts w:cs="David" w:ascii="David" w:hAnsi="David"/>
          <w:color w:val="000000"/>
          <w:rtl w:val="true"/>
        </w:rPr>
      </w:r>
    </w:p>
    <w:p>
      <w:pPr>
        <w:pStyle w:val="Normal"/>
        <w:spacing w:lineRule="auto" w:line="360"/>
        <w:ind w:end="0"/>
        <w:jc w:val="both"/>
        <w:rPr>
          <w:rFonts w:ascii="David" w:hAnsi="David" w:cs="David"/>
          <w:b/>
          <w:bCs/>
          <w:color w:val="000000"/>
          <w:u w:val="single"/>
        </w:rPr>
      </w:pPr>
      <w:r>
        <w:rPr>
          <w:rFonts w:ascii="David" w:hAnsi="David"/>
          <w:b/>
          <w:b/>
          <w:bCs/>
          <w:color w:val="000000"/>
          <w:u w:val="single"/>
          <w:rtl w:val="true"/>
        </w:rPr>
        <w:t>דיון</w:t>
      </w:r>
    </w:p>
    <w:p>
      <w:pPr>
        <w:pStyle w:val="Normal"/>
        <w:spacing w:lineRule="auto" w:line="360"/>
        <w:ind w:end="0"/>
        <w:jc w:val="both"/>
        <w:rPr>
          <w:rFonts w:ascii="David" w:hAnsi="David" w:cs="David"/>
          <w:b/>
          <w:bCs/>
          <w:color w:val="000000"/>
          <w:u w:val="single"/>
        </w:rPr>
      </w:pPr>
      <w:r>
        <w:rPr>
          <w:rFonts w:cs="David" w:ascii="David" w:hAnsi="David"/>
          <w:b/>
          <w:bCs/>
          <w:color w:val="000000"/>
          <w:u w:val="single"/>
          <w:rtl w:val="true"/>
        </w:rPr>
      </w:r>
    </w:p>
    <w:p>
      <w:pPr>
        <w:pStyle w:val="ListParagraph"/>
        <w:numPr>
          <w:ilvl w:val="0"/>
          <w:numId w:val="2"/>
        </w:numPr>
        <w:spacing w:lineRule="auto" w:line="360"/>
        <w:ind w:hanging="360" w:start="720" w:end="0"/>
        <w:jc w:val="both"/>
        <w:rPr>
          <w:rFonts w:ascii="David" w:hAnsi="David" w:cs="David"/>
          <w:color w:val="000000"/>
        </w:rPr>
      </w:pPr>
      <w:r>
        <w:rPr>
          <w:rFonts w:ascii="David" w:hAnsi="David"/>
          <w:color w:val="000000"/>
          <w:rtl w:val="true"/>
        </w:rPr>
        <w:t xml:space="preserve">הנאשם יליד שנת </w:t>
      </w:r>
      <w:r>
        <w:rPr>
          <w:rFonts w:cs="David" w:ascii="David" w:hAnsi="David"/>
          <w:color w:val="000000"/>
        </w:rPr>
        <w:t>1994</w:t>
      </w:r>
      <w:r>
        <w:rPr>
          <w:rFonts w:cs="David" w:ascii="David" w:hAnsi="David"/>
          <w:color w:val="000000"/>
          <w:rtl w:val="true"/>
        </w:rPr>
        <w:t xml:space="preserve"> </w:t>
      </w:r>
      <w:r>
        <w:rPr>
          <w:rFonts w:ascii="David" w:hAnsi="David"/>
          <w:color w:val="000000"/>
          <w:rtl w:val="true"/>
        </w:rPr>
        <w:t xml:space="preserve">ועצור מיום </w:t>
      </w:r>
      <w:r>
        <w:rPr>
          <w:rFonts w:cs="David" w:ascii="David" w:hAnsi="David"/>
          <w:color w:val="000000"/>
        </w:rPr>
        <w:t>24.7.21</w:t>
      </w:r>
      <w:r>
        <w:rPr>
          <w:rFonts w:cs="David" w:ascii="David" w:hAnsi="David"/>
          <w:color w:val="000000"/>
          <w:rtl w:val="true"/>
        </w:rPr>
        <w:t xml:space="preserve">. </w:t>
      </w:r>
    </w:p>
    <w:p>
      <w:pPr>
        <w:pStyle w:val="Normal"/>
        <w:spacing w:lineRule="auto" w:line="360"/>
        <w:ind w:end="0"/>
        <w:jc w:val="both"/>
        <w:rPr>
          <w:rFonts w:ascii="Arial" w:hAnsi="Arial" w:cs="Arial"/>
          <w:color w:val="000000"/>
        </w:rPr>
      </w:pPr>
      <w:r>
        <w:rPr>
          <w:rFonts w:cs="Arial" w:ascii="Arial" w:hAnsi="Arial"/>
          <w:color w:val="000000"/>
          <w:rtl w:val="true"/>
        </w:rPr>
      </w:r>
    </w:p>
    <w:p>
      <w:pPr>
        <w:pStyle w:val="ListParagraph"/>
        <w:numPr>
          <w:ilvl w:val="0"/>
          <w:numId w:val="2"/>
        </w:numPr>
        <w:spacing w:lineRule="auto" w:line="360"/>
        <w:ind w:hanging="360" w:start="720" w:end="0"/>
        <w:jc w:val="both"/>
        <w:rPr>
          <w:rFonts w:ascii="Arial" w:hAnsi="Arial" w:cs="Arial"/>
        </w:rPr>
      </w:pPr>
      <w:r>
        <w:rPr>
          <w:rFonts w:ascii="David" w:hAnsi="David"/>
          <w:rtl w:val="true"/>
        </w:rPr>
        <w:t>אין</w:t>
      </w:r>
      <w:r>
        <w:rPr>
          <w:rFonts w:ascii="David" w:hAnsi="David"/>
          <w:rtl w:val="true"/>
        </w:rPr>
        <w:t xml:space="preserve"> צריך להכביר במילים על חומרתן של עבירות הנשק</w:t>
      </w:r>
      <w:r>
        <w:rPr>
          <w:rFonts w:cs="David" w:ascii="David" w:hAnsi="David"/>
          <w:rtl w:val="true"/>
        </w:rPr>
        <w:t xml:space="preserve">, </w:t>
      </w:r>
      <w:r>
        <w:rPr>
          <w:rFonts w:ascii="David" w:hAnsi="David"/>
          <w:rtl w:val="true"/>
        </w:rPr>
        <w:t xml:space="preserve">בייחוד בתקופה הנוכחית בה כמעט ולא חולף יום </w:t>
      </w:r>
      <w:r>
        <w:rPr>
          <w:rFonts w:ascii="David" w:hAnsi="David"/>
          <w:rtl w:val="true"/>
        </w:rPr>
        <w:t>ל</w:t>
      </w:r>
      <w:r>
        <w:rPr>
          <w:rFonts w:ascii="David" w:hAnsi="David"/>
          <w:rtl w:val="true"/>
        </w:rPr>
        <w:t>לא נפגעים</w:t>
      </w:r>
      <w:r>
        <w:rPr>
          <w:rFonts w:cs="David" w:ascii="David" w:hAnsi="David"/>
          <w:rtl w:val="true"/>
        </w:rPr>
        <w:t xml:space="preserve">, </w:t>
      </w:r>
      <w:r>
        <w:rPr>
          <w:rFonts w:ascii="David" w:hAnsi="David"/>
          <w:rtl w:val="true"/>
        </w:rPr>
        <w:t>בייחוד במגזר הערבי</w:t>
      </w:r>
      <w:r>
        <w:rPr>
          <w:rFonts w:cs="David" w:ascii="David" w:hAnsi="David"/>
          <w:rtl w:val="true"/>
        </w:rPr>
        <w:t xml:space="preserve">. </w:t>
      </w:r>
      <w:r>
        <w:rPr>
          <w:rFonts w:ascii="David" w:hAnsi="David"/>
          <w:rtl w:val="true"/>
        </w:rPr>
        <w:t>בעניין דנן הערכים החברתיים שנפגעו הי</w:t>
      </w:r>
      <w:r>
        <w:rPr>
          <w:rFonts w:ascii="David" w:hAnsi="David"/>
          <w:rtl w:val="true"/>
        </w:rPr>
        <w:t>ו שלום ו</w:t>
      </w:r>
      <w:r>
        <w:rPr>
          <w:rFonts w:ascii="David" w:hAnsi="David"/>
          <w:rtl w:val="true"/>
        </w:rPr>
        <w:t>בטחון הפרט והציבור</w:t>
      </w:r>
      <w:r>
        <w:rPr>
          <w:rFonts w:cs="David" w:ascii="David" w:hAnsi="David"/>
          <w:rtl w:val="true"/>
        </w:rPr>
        <w:t xml:space="preserve">, </w:t>
      </w:r>
      <w:r>
        <w:rPr>
          <w:rFonts w:ascii="David" w:hAnsi="David"/>
          <w:rtl w:val="true"/>
        </w:rPr>
        <w:t>ו</w:t>
      </w:r>
      <w:r>
        <w:rPr>
          <w:rFonts w:ascii="David" w:hAnsi="David"/>
          <w:rtl w:val="true"/>
        </w:rPr>
        <w:t>מידת הפגיעה בערכים האמורים הייתה ב</w:t>
      </w:r>
      <w:r>
        <w:rPr>
          <w:rFonts w:ascii="David" w:hAnsi="David"/>
          <w:rtl w:val="true"/>
        </w:rPr>
        <w:t>רף הבינוני</w:t>
      </w:r>
      <w:r>
        <w:rPr>
          <w:rFonts w:cs="David" w:ascii="David" w:hAnsi="David"/>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באשר לתכנון</w:t>
      </w:r>
      <w:r>
        <w:rPr>
          <w:rFonts w:cs="Arial" w:ascii="Arial" w:hAnsi="Arial"/>
          <w:rtl w:val="true"/>
        </w:rPr>
        <w:t xml:space="preserve">, </w:t>
      </w:r>
      <w:r>
        <w:rPr>
          <w:rFonts w:ascii="Arial" w:hAnsi="Arial" w:cs="Arial"/>
          <w:rtl w:val="true"/>
        </w:rPr>
        <w:t>הנאשם יצא מביתו ונסע ברכבו משך תקופה עם הנשק והתחמושת כמתואר בכתב האישום אך לא היה ברור מידת התכנון שקשורה בעבירות</w:t>
      </w:r>
      <w:r>
        <w:rPr>
          <w:rFonts w:cs="Arial" w:ascii="Arial" w:hAnsi="Arial"/>
          <w:rtl w:val="true"/>
        </w:rPr>
        <w:t xml:space="preserve">. </w:t>
      </w:r>
      <w:r>
        <w:rPr>
          <w:rFonts w:ascii="Arial" w:hAnsi="Arial" w:cs="Arial"/>
          <w:rtl w:val="true"/>
        </w:rPr>
        <w:t>יחד עם זאת</w:t>
      </w:r>
      <w:r>
        <w:rPr>
          <w:rFonts w:cs="Arial" w:ascii="Arial" w:hAnsi="Arial"/>
          <w:rtl w:val="true"/>
        </w:rPr>
        <w:t xml:space="preserve">, </w:t>
      </w:r>
      <w:r>
        <w:rPr>
          <w:rFonts w:ascii="Arial" w:hAnsi="Arial" w:cs="Arial"/>
          <w:rtl w:val="true"/>
        </w:rPr>
        <w:t>הנאשם היה צריך לדעת את הפסול שבמעשיו ולהימנע מהם</w:t>
      </w:r>
      <w:r>
        <w:rPr>
          <w:rFonts w:cs="Arial" w:ascii="Arial" w:hAnsi="Arial"/>
          <w:rtl w:val="true"/>
        </w:rPr>
        <w:t xml:space="preserve">. </w:t>
      </w:r>
      <w:r>
        <w:rPr>
          <w:rFonts w:ascii="Arial" w:hAnsi="Arial" w:cs="Arial"/>
          <w:rtl w:val="true"/>
        </w:rPr>
        <w:t>לחומרה עוד יש לציין כי מדובר בנשק ארוך</w:t>
      </w:r>
      <w:r>
        <w:rPr>
          <w:rFonts w:cs="Arial" w:ascii="Arial" w:hAnsi="Arial"/>
          <w:rtl w:val="true"/>
        </w:rPr>
        <w:t xml:space="preserve">, </w:t>
      </w:r>
      <w:r>
        <w:rPr>
          <w:rFonts w:ascii="Arial" w:hAnsi="Arial" w:cs="Arial"/>
          <w:rtl w:val="true"/>
        </w:rPr>
        <w:t>תקני</w:t>
      </w:r>
      <w:r>
        <w:rPr>
          <w:rFonts w:cs="Arial" w:ascii="Arial" w:hAnsi="Arial"/>
          <w:rtl w:val="true"/>
        </w:rPr>
        <w:t xml:space="preserve">, </w:t>
      </w:r>
      <w:r>
        <w:rPr>
          <w:rFonts w:ascii="Arial" w:hAnsi="Arial" w:cs="Arial"/>
          <w:rtl w:val="true"/>
        </w:rPr>
        <w:t>והתקפי וכמות תחמושת גדולה</w:t>
      </w:r>
      <w:r>
        <w:rPr>
          <w:rFonts w:cs="Arial" w:ascii="Arial" w:hAnsi="Arial"/>
          <w:rtl w:val="true"/>
        </w:rPr>
        <w:t xml:space="preserve">, </w:t>
      </w:r>
      <w:r>
        <w:rPr>
          <w:rFonts w:ascii="Arial" w:hAnsi="Arial" w:cs="Arial"/>
          <w:rtl w:val="true"/>
        </w:rPr>
        <w:t>יחד עם נשק נוסף</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הנאשם נעדר עבר פלילי</w:t>
      </w:r>
      <w:r>
        <w:rPr>
          <w:rFonts w:cs="Arial" w:ascii="Arial" w:hAnsi="Arial"/>
          <w:rtl w:val="true"/>
        </w:rPr>
        <w:t xml:space="preserve">, </w:t>
      </w:r>
      <w:r>
        <w:rPr>
          <w:rFonts w:ascii="Arial" w:hAnsi="Arial" w:cs="Arial"/>
          <w:rtl w:val="true"/>
        </w:rPr>
        <w:t>כאשר לחובתו מספר עבירות תעבורה קלות בלבד</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 xml:space="preserve">בהתבסס על הפסיקה שהוגשה לעיל והמגמה להחמיר בעבירות הנשק יש לקבוע מתחם ענישה שבין </w:t>
      </w:r>
      <w:r>
        <w:rPr>
          <w:rFonts w:cs="Arial" w:ascii="Arial" w:hAnsi="Arial"/>
        </w:rPr>
        <w:t>20</w:t>
      </w:r>
      <w:r>
        <w:rPr>
          <w:rFonts w:cs="Arial" w:ascii="Arial" w:hAnsi="Arial"/>
          <w:rtl w:val="true"/>
        </w:rPr>
        <w:t xml:space="preserve"> </w:t>
      </w:r>
      <w:r>
        <w:rPr>
          <w:rFonts w:ascii="Arial" w:hAnsi="Arial" w:cs="Arial"/>
          <w:rtl w:val="true"/>
        </w:rPr>
        <w:t xml:space="preserve">חודשים </w:t>
      </w:r>
      <w:r>
        <w:rPr>
          <w:rFonts w:ascii="Arial" w:hAnsi="Arial" w:cs="Arial"/>
          <w:rtl w:val="true"/>
        </w:rPr>
        <w:t>–</w:t>
      </w:r>
      <w:r>
        <w:rPr>
          <w:rFonts w:ascii="Arial" w:hAnsi="Arial" w:cs="Arial"/>
          <w:rtl w:val="true"/>
        </w:rPr>
        <w:t xml:space="preserve"> </w:t>
      </w:r>
      <w:r>
        <w:rPr>
          <w:rFonts w:cs="Arial" w:ascii="Arial" w:hAnsi="Arial"/>
        </w:rPr>
        <w:t>50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יצויין עוד כי התיקון לחוק בעניין עונש מזערי אינו חל אך יש מקום לקחת אותו בחשבון כרכיב במדיניות הענישה</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בתוך המתחם יש להתחשב שזוהי מעידתו הראשונה של נאשם שהודה בהזדמנות הראשונה ונטל אחריות בשלב מוקדם של ההליך</w:t>
      </w:r>
      <w:r>
        <w:rPr>
          <w:rFonts w:cs="Arial" w:ascii="Arial" w:hAnsi="Arial"/>
          <w:rtl w:val="true"/>
        </w:rPr>
        <w:t xml:space="preserve">, </w:t>
      </w:r>
      <w:r>
        <w:rPr>
          <w:rFonts w:ascii="Arial" w:hAnsi="Arial" w:cs="Arial"/>
          <w:rtl w:val="true"/>
        </w:rPr>
        <w:t>והודאתו נראית על פניה ככנה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כמו כן</w:t>
      </w:r>
      <w:r>
        <w:rPr>
          <w:rFonts w:cs="Arial" w:ascii="Arial" w:hAnsi="Arial"/>
          <w:rtl w:val="true"/>
        </w:rPr>
        <w:t xml:space="preserve">, </w:t>
      </w:r>
      <w:r>
        <w:rPr>
          <w:rFonts w:ascii="Arial" w:hAnsi="Arial" w:cs="Arial"/>
          <w:rtl w:val="true"/>
        </w:rPr>
        <w:t xml:space="preserve">בעת קביעת עונשו של הנאשם לקחתי בחשבון את תרומתו עת שהתנדב במשטרת ישראל ואת העדויות שדיברו על אופיו הטוב </w:t>
      </w:r>
      <w:r>
        <w:rPr>
          <w:rFonts w:cs="Arial" w:ascii="Arial" w:hAnsi="Arial"/>
          <w:rtl w:val="true"/>
        </w:rPr>
        <w:t>(</w:t>
      </w:r>
      <w:r>
        <w:rPr>
          <w:rFonts w:ascii="Arial" w:hAnsi="Arial" w:cs="Arial"/>
          <w:rtl w:val="true"/>
        </w:rPr>
        <w:t>יוער כי ניתן גם לראות את שירותו במשטרה כנסיבה לחומרה כיוון שהיה צריך להיות מודע ביתר שאת לחומרת העבירות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אשר על כן אני מטיל על הנאשם את העונשים כדלקמן</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cs="Arial" w:ascii="Arial" w:hAnsi="Arial"/>
        </w:rPr>
        <w:t>30</w:t>
      </w:r>
      <w:r>
        <w:rPr>
          <w:rFonts w:cs="Arial" w:ascii="Arial" w:hAnsi="Arial"/>
          <w:rtl w:val="true"/>
        </w:rPr>
        <w:t xml:space="preserve"> </w:t>
      </w:r>
      <w:r>
        <w:rPr>
          <w:rFonts w:ascii="Arial" w:hAnsi="Arial" w:cs="Arial"/>
          <w:rtl w:val="true"/>
        </w:rPr>
        <w:t xml:space="preserve">חודשי מאסר בפועל בניכוי ימי מעצרו החל מיום </w:t>
      </w:r>
      <w:r>
        <w:rPr>
          <w:rFonts w:cs="Arial" w:ascii="Arial" w:hAnsi="Arial"/>
        </w:rPr>
        <w:t>24.07.21</w:t>
      </w:r>
      <w:r>
        <w:rPr>
          <w:rFonts w:cs="Arial" w:ascii="Arial" w:hAnsi="Arial"/>
          <w:rtl w:val="true"/>
        </w:rPr>
        <w:t xml:space="preserve">. </w:t>
      </w:r>
    </w:p>
    <w:p>
      <w:pPr>
        <w:pStyle w:val="ListParagraph"/>
        <w:spacing w:lineRule="auto" w:line="360"/>
        <w:ind w:start="108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ascii="Arial" w:hAnsi="Arial" w:cs="Arial"/>
          <w:rtl w:val="true"/>
        </w:rPr>
        <w:t xml:space="preserve">מאסר על תנאי לתקופה של </w:t>
      </w:r>
      <w:r>
        <w:rPr>
          <w:rFonts w:cs="Arial" w:ascii="Arial" w:hAnsi="Arial"/>
        </w:rPr>
        <w:t>18</w:t>
      </w:r>
      <w:r>
        <w:rPr>
          <w:rFonts w:cs="Arial" w:ascii="Arial" w:hAnsi="Arial"/>
          <w:rtl w:val="true"/>
        </w:rPr>
        <w:t xml:space="preserve"> </w:t>
      </w:r>
      <w:r>
        <w:rPr>
          <w:rFonts w:ascii="Arial" w:hAnsi="Arial" w:cs="Arial"/>
          <w:rtl w:val="true"/>
        </w:rPr>
        <w:t xml:space="preserve">חודשים למשך </w:t>
      </w:r>
      <w:r>
        <w:rPr>
          <w:rFonts w:cs="Arial" w:ascii="Arial" w:hAnsi="Arial"/>
        </w:rPr>
        <w:t>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כאשר התנאי יופעל במידה והנאשם יבצע עבירות נשק או אלימות מסוג פשע</w:t>
      </w:r>
      <w:r>
        <w:rPr>
          <w:rFonts w:cs="Arial" w:ascii="Arial" w:hAnsi="Arial"/>
          <w:rtl w:val="true"/>
        </w:rPr>
        <w:t xml:space="preserve">. </w:t>
      </w:r>
    </w:p>
    <w:p>
      <w:pPr>
        <w:pStyle w:val="ListParagraph"/>
        <w:spacing w:lineRule="auto" w:line="360"/>
        <w:ind w:start="108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ascii="Arial" w:hAnsi="Arial" w:cs="Arial"/>
          <w:rtl w:val="true"/>
        </w:rPr>
        <w:t xml:space="preserve">קנס בסך </w:t>
      </w:r>
      <w:r>
        <w:rPr>
          <w:rFonts w:cs="Arial" w:ascii="Arial" w:hAnsi="Arial"/>
        </w:rPr>
        <w:t>3,500</w:t>
      </w:r>
      <w:r>
        <w:rPr>
          <w:rFonts w:cs="Arial" w:ascii="Arial" w:hAnsi="Arial"/>
          <w:rtl w:val="true"/>
        </w:rPr>
        <w:t xml:space="preserve"> ₪ </w:t>
      </w:r>
      <w:r>
        <w:rPr>
          <w:rFonts w:ascii="Arial" w:hAnsi="Arial" w:cs="Arial"/>
          <w:rtl w:val="true"/>
        </w:rPr>
        <w:t xml:space="preserve">לתשלום עד ליום </w:t>
      </w:r>
      <w:r>
        <w:rPr>
          <w:rFonts w:cs="Arial" w:ascii="Arial" w:hAnsi="Arial"/>
        </w:rPr>
        <w:t>01.07.2022</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cs="Arial" w:ascii="Arial" w:hAnsi="Arial"/>
          <w:color w:val="FFFFFF"/>
          <w:sz w:val="2"/>
          <w:szCs w:val="2"/>
        </w:rPr>
        <w:t>5129371</w:t>
      </w:r>
      <w:r>
        <w:rPr>
          <w:rFonts w:ascii="Arial" w:hAnsi="Arial" w:cs="Arial"/>
          <w:rtl w:val="true"/>
        </w:rPr>
        <w:t>תינתן החלטה נפרדת באשר לחילוט הרכב</w:t>
      </w:r>
      <w:r>
        <w:rPr>
          <w:rFonts w:cs="Arial" w:ascii="Arial" w:hAnsi="Arial"/>
          <w:rtl w:val="true"/>
        </w:rPr>
        <w:t xml:space="preserve">. </w:t>
      </w:r>
    </w:p>
    <w:p>
      <w:pPr>
        <w:pStyle w:val="ListParagraph"/>
        <w:spacing w:lineRule="auto" w:line="360"/>
        <w:ind w:start="1080" w:end="0"/>
        <w:jc w:val="both"/>
        <w:rPr>
          <w:rFonts w:ascii="Arial" w:hAnsi="Arial" w:cs="Arial"/>
          <w:color w:val="FFFFFF"/>
          <w:sz w:val="2"/>
          <w:szCs w:val="2"/>
        </w:rPr>
      </w:pPr>
      <w:r>
        <w:rPr>
          <w:rFonts w:cs="Arial" w:ascii="Arial" w:hAnsi="Arial"/>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ד ניסן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25</w:t>
      </w:r>
      <w:r>
        <w:rPr>
          <w:rFonts w:cs="Arial" w:ascii="Arial" w:hAnsi="Arial"/>
          <w:b/>
          <w:bCs/>
          <w:sz w:val="26"/>
          <w:szCs w:val="26"/>
          <w:rtl w:val="true"/>
        </w:rPr>
        <w:t xml:space="preserve"> </w:t>
      </w:r>
      <w:r>
        <w:rPr>
          <w:rFonts w:ascii="Arial" w:hAnsi="Arial" w:cs="Arial"/>
          <w:b/>
          <w:b/>
          <w:bCs/>
          <w:sz w:val="26"/>
          <w:sz w:val="26"/>
          <w:szCs w:val="26"/>
          <w:rtl w:val="true"/>
        </w:rPr>
        <w:t xml:space="preserve">אפריל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3"/>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5"/>
      <w:footerReference w:type="default" r:id="rId3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Arial TUR">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26036-08-21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אורהאן ג</w:t>
    </w:r>
    <w:r>
      <w:rPr>
        <w:rFonts w:cs="David" w:ascii="David" w:hAnsi="David"/>
        <w:color w:val="000000"/>
        <w:sz w:val="22"/>
        <w:szCs w:val="22"/>
        <w:rtl w:val="true"/>
      </w:rPr>
      <w:t>'</w:t>
    </w:r>
    <w:r>
      <w:rPr>
        <w:rFonts w:ascii="David" w:hAnsi="David"/>
        <w:color w:val="000000"/>
        <w:sz w:val="22"/>
        <w:sz w:val="22"/>
        <w:szCs w:val="22"/>
        <w:rtl w:val="true"/>
      </w:rPr>
      <w:t>ארחי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end"/>
      <w:pPr>
        <w:tabs>
          <w:tab w:val="num" w:pos="0"/>
        </w:tabs>
        <w:ind w:start="1080" w:hanging="360"/>
      </w:pPr>
      <w:rPr>
        <w:rFonts w:ascii="David" w:hAnsi="David" w:cs="David" w:hint="default"/>
      </w:rPr>
    </w:lvl>
  </w:abstractNum>
  <w:abstractNum w:abstractNumId="2">
    <w:lvl w:ilvl="0">
      <w:start w:val="1"/>
      <w:numFmt w:val="decimal"/>
      <w:lvlText w:val="%1."/>
      <w:lvlJc w:val="start"/>
      <w:pPr>
        <w:tabs>
          <w:tab w:val="num" w:pos="0"/>
        </w:tabs>
        <w:ind w:start="720" w:hanging="360"/>
      </w:pPr>
      <w:rPr>
        <w:sz w:val="24"/>
        <w:b w:val="false"/>
        <w:szCs w:val="24"/>
        <w:bCs w:val="fals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David" w:hAnsi="David" w:eastAsia="Times New Roman" w:cs="David"/>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b w:val="false"/>
      <w:bCs w:val="false"/>
      <w:sz w:val="24"/>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c.1" TargetMode="External"/><Relationship Id="rId7" Type="http://schemas.openxmlformats.org/officeDocument/2006/relationships/hyperlink" Target="http://www.nevo.co.il/law/70301/244" TargetMode="External"/><Relationship Id="rId8" Type="http://schemas.openxmlformats.org/officeDocument/2006/relationships/hyperlink" Target="http://www.nevo.co.il/law/74918" TargetMode="External"/><Relationship Id="rId9" Type="http://schemas.openxmlformats.org/officeDocument/2006/relationships/hyperlink" Target="http://www.nevo.co.il/law/74918/32" TargetMode="External"/><Relationship Id="rId10" Type="http://schemas.openxmlformats.org/officeDocument/2006/relationships/hyperlink" Target="http://www.nevo.co.il/law/74918/39"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case/27911655" TargetMode="External"/><Relationship Id="rId15" Type="http://schemas.openxmlformats.org/officeDocument/2006/relationships/hyperlink" Target="http://www.nevo.co.il/case/26905927" TargetMode="External"/><Relationship Id="rId16"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26927619" TargetMode="External"/><Relationship Id="rId19" Type="http://schemas.openxmlformats.org/officeDocument/2006/relationships/hyperlink" Target="http://www.nevo.co.il/case/25890687" TargetMode="External"/><Relationship Id="rId20" Type="http://schemas.openxmlformats.org/officeDocument/2006/relationships/hyperlink" Target="http://www.nevo.co.il/law/74918/32;39" TargetMode="External"/><Relationship Id="rId21" Type="http://schemas.openxmlformats.org/officeDocument/2006/relationships/hyperlink" Target="http://www.nevo.co.il/case/25892549" TargetMode="External"/><Relationship Id="rId22" Type="http://schemas.openxmlformats.org/officeDocument/2006/relationships/hyperlink" Target="http://www.nevo.co.il/case/26888657" TargetMode="External"/><Relationship Id="rId23" Type="http://schemas.openxmlformats.org/officeDocument/2006/relationships/hyperlink" Target="http://www.nevo.co.il/law/70301/144.a" TargetMode="External"/><Relationship Id="rId24" Type="http://schemas.openxmlformats.org/officeDocument/2006/relationships/hyperlink" Target="http://www.nevo.co.il/law/70301/144.b" TargetMode="External"/><Relationship Id="rId25" Type="http://schemas.openxmlformats.org/officeDocument/2006/relationships/hyperlink" Target="http://www.nevo.co.il/law/70301/29"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case/25612982" TargetMode="External"/><Relationship Id="rId28" Type="http://schemas.openxmlformats.org/officeDocument/2006/relationships/hyperlink" Target="http://www.nevo.co.il/law/70301/144.b" TargetMode="External"/><Relationship Id="rId29" Type="http://schemas.openxmlformats.org/officeDocument/2006/relationships/hyperlink" Target="http://www.nevo.co.il/case/27311262" TargetMode="External"/><Relationship Id="rId30" Type="http://schemas.openxmlformats.org/officeDocument/2006/relationships/hyperlink" Target="http://www.nevo.co.il/law/70301/144.b" TargetMode="External"/><Relationship Id="rId31" Type="http://schemas.openxmlformats.org/officeDocument/2006/relationships/hyperlink" Target="http://www.nevo.co.il/law/70301/144.c.1" TargetMode="External"/><Relationship Id="rId32" Type="http://schemas.openxmlformats.org/officeDocument/2006/relationships/hyperlink" Target="http://www.nevo.co.il/law/70301/144.a" TargetMode="External"/><Relationship Id="rId33" Type="http://schemas.openxmlformats.org/officeDocument/2006/relationships/hyperlink" Target="http://www.nevo.co.il/law/70301/244" TargetMode="External"/><Relationship Id="rId34" Type="http://schemas.openxmlformats.org/officeDocument/2006/relationships/hyperlink" Target="http://www.nevo.co.il/advertisements/nevo-100.doc"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2023-05-08T09:17:00Z</dcterms:created>
  <dc:creator> </dc:creator>
  <dc:description/>
  <cp:keywords/>
  <dc:language>en-IL</dc:language>
  <cp:lastModifiedBy>h1</cp:lastModifiedBy>
  <dcterms:modified xsi:type="dcterms:W3CDTF">2023-05-08T09:17:00Z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אורהאן ג'ארחי</vt:lpwstr>
  </property>
  <property fmtid="{D5CDD505-2E9C-101B-9397-08002B2CF9AE}" pid="6" name="APPELLEE1">
    <vt:lpwstr/>
  </property>
  <property fmtid="{D5CDD505-2E9C-101B-9397-08002B2CF9AE}" pid="7" name="APPELLEE2">
    <vt:lpwstr/>
  </property>
  <property fmtid="{D5CDD505-2E9C-101B-9397-08002B2CF9AE}" pid="8" name="CASESLISTTMP1">
    <vt:lpwstr>27911655;26905927;26927619;25890687;25892549;26888657;25612982;27311262</vt:lpwstr>
  </property>
  <property fmtid="{D5CDD505-2E9C-101B-9397-08002B2CF9AE}" pid="9" name="CITY">
    <vt:lpwstr>חי'</vt:lpwstr>
  </property>
  <property fmtid="{D5CDD505-2E9C-101B-9397-08002B2CF9AE}" pid="10" name="DATE">
    <vt:lpwstr>20220425</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70301/144.b:6;144.a:3;029;144.c.1;244</vt:lpwstr>
  </property>
  <property fmtid="{D5CDD505-2E9C-101B-9397-08002B2CF9AE}" pid="15" name="LAWLISTTMP2">
    <vt:lpwstr>74918/032;039</vt:lpwstr>
  </property>
  <property fmtid="{D5CDD505-2E9C-101B-9397-08002B2CF9AE}" pid="16" name="LAWYER">
    <vt:lpwstr>יאיר גויכמן ;שאדי דבאח</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26036</vt:lpwstr>
  </property>
  <property fmtid="{D5CDD505-2E9C-101B-9397-08002B2CF9AE}" pid="23" name="NEWPARTB">
    <vt:lpwstr>08</vt:lpwstr>
  </property>
  <property fmtid="{D5CDD505-2E9C-101B-9397-08002B2CF9AE}" pid="24" name="NEWPARTC">
    <vt:lpwstr>21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390020220425</vt:lpwstr>
  </property>
  <property fmtid="{D5CDD505-2E9C-101B-9397-08002B2CF9AE}" pid="35" name="TYPE_N_DATE">
    <vt:lpwstr>39020220425</vt:lpwstr>
  </property>
  <property fmtid="{D5CDD505-2E9C-101B-9397-08002B2CF9AE}" pid="36" name="VOLUME">
    <vt:lpwstr/>
  </property>
  <property fmtid="{D5CDD505-2E9C-101B-9397-08002B2CF9AE}" pid="37" name="WORDNUMPAGES">
    <vt:lpwstr>6</vt:lpwstr>
  </property>
</Properties>
</file>