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26500-11-09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רומי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/>
            </w:pPr>
            <w:r>
              <w:rPr/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26510-11-09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רונית בש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רפיק אבו רומי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עזרא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בלומנפלד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  <w:u w:val="single"/>
        </w:rPr>
      </w:pPr>
      <w:r>
        <w:rPr>
          <w:rFonts w:cs="FrankRueh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start"/>
        <w:rPr>
          <w:rFonts w:cs="FrankRuehl"/>
          <w:b/>
          <w:bCs/>
          <w:sz w:val="32"/>
          <w:szCs w:val="32"/>
          <w:u w:val="single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</w:rPr>
        <w:t>א</w:t>
      </w:r>
      <w:r>
        <w:rPr>
          <w:rFonts w:cs="FrankRuehl"/>
          <w:b/>
          <w:bCs/>
          <w:sz w:val="32"/>
          <w:szCs w:val="32"/>
          <w:rtl w:val="true"/>
        </w:rPr>
        <w:t>.</w:t>
        <w:tab/>
      </w: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מבוא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FrankRuehl"/>
          <w:sz w:val="32"/>
          <w:szCs w:val="32"/>
        </w:rPr>
        <w:t>1</w:t>
      </w:r>
      <w:r>
        <w:rPr>
          <w:rFonts w:cs="FrankRuehl"/>
          <w:sz w:val="32"/>
          <w:szCs w:val="32"/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החזקת נשק – עבירה לפי סעיף </w:t>
      </w:r>
      <w:hyperlink r:id="rId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"), </w:t>
      </w:r>
      <w:r>
        <w:rPr>
          <w:rtl w:val="true"/>
        </w:rPr>
        <w:t>ובעבירה של החזקת אביזרי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 העונשין</w:t>
      </w:r>
      <w:bookmarkStart w:id="10" w:name="ABSTRACT_END"/>
      <w:bookmarkEnd w:id="10"/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32"/>
          <w:szCs w:val="32"/>
          <w:u w:val="single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</w:rPr>
        <w:t>ב</w:t>
      </w:r>
      <w:r>
        <w:rPr>
          <w:rFonts w:cs="FrankRuehl"/>
          <w:b/>
          <w:bCs/>
          <w:sz w:val="32"/>
          <w:szCs w:val="32"/>
          <w:rtl w:val="true"/>
        </w:rPr>
        <w:t>.</w:t>
        <w:tab/>
      </w: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כתב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האישום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FrankRuehl"/>
          <w:sz w:val="32"/>
          <w:szCs w:val="32"/>
        </w:rPr>
        <w:t>2</w:t>
      </w:r>
      <w:r>
        <w:rPr>
          <w:rFonts w:cs="FrankRuehl"/>
          <w:sz w:val="32"/>
          <w:szCs w:val="32"/>
          <w:rtl w:val="true"/>
        </w:rPr>
        <w:t>.</w:t>
        <w:tab/>
      </w:r>
      <w:r>
        <w:rPr>
          <w:rtl w:val="true"/>
        </w:rPr>
        <w:t>בעובדות כתב האישום המתוקן נטען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עובר ליום </w:t>
      </w:r>
      <w:r>
        <w:rPr/>
        <w:t>16.11.09</w:t>
      </w:r>
      <w:r>
        <w:rPr>
          <w:rtl w:val="true"/>
        </w:rPr>
        <w:t xml:space="preserve"> </w:t>
      </w:r>
      <w:r>
        <w:rPr>
          <w:rtl w:val="true"/>
        </w:rPr>
        <w:t>החזיק הנאשם ברשותו נשק</w:t>
      </w:r>
      <w:r>
        <w:rPr>
          <w:rtl w:val="true"/>
        </w:rPr>
        <w:t xml:space="preserve">, </w:t>
      </w:r>
      <w:r>
        <w:rPr>
          <w:rtl w:val="true"/>
        </w:rPr>
        <w:t>אביזרים ותחמושת</w:t>
      </w:r>
      <w:r>
        <w:rPr>
          <w:rtl w:val="true"/>
        </w:rPr>
        <w:t xml:space="preserve">, </w:t>
      </w:r>
      <w:r>
        <w:rPr>
          <w:rtl w:val="true"/>
        </w:rPr>
        <w:t>כמפורט 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אקדח מסוג טנפוגלון מס</w:t>
      </w:r>
      <w:r>
        <w:rPr>
          <w:rtl w:val="true"/>
        </w:rPr>
        <w:t xml:space="preserve">' </w:t>
      </w:r>
      <w:r>
        <w:rPr/>
        <w:t>08388</w:t>
      </w:r>
      <w:r>
        <w:rPr/>
        <w:t>E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מחסנית התואמת לאקדח מסוג טנפוגלון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כדורים לאקדח בקוטר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 xml:space="preserve">כדורים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Fonts w:ascii="Times New Roman" w:hAnsi="Times New Roman" w:cs="Times New Roman"/>
          <w:rtl w:val="true"/>
        </w:rPr>
        <w:t>מ</w:t>
      </w:r>
      <w:r>
        <w:rPr>
          <w:rFonts w:cs="Times New Roman" w:ascii="Times New Roman" w:hAnsi="Times New Roman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כדורים </w:t>
      </w:r>
      <w:r>
        <w:rPr>
          <w:rFonts w:cs="Times New Roman" w:ascii="Times New Roman" w:hAnsi="Times New Roman"/>
        </w:rPr>
        <w:t>7.62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16.11.09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סמוך לשעה </w:t>
      </w:r>
      <w:r>
        <w:rPr>
          <w:rFonts w:cs="Times New Roman" w:ascii="Times New Roman" w:hAnsi="Times New Roman"/>
        </w:rPr>
        <w:t>07.20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בחיפוש שנערך על ידי המשטרה בתוך מבנה צמוד לרפת בטמרה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נמצא כי הנאשם החזיק ברשותו את הנשק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האביזרים והתחמושת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כשהם מוסלקים בתוך הנמכת תקרה מגבס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וכן מאחורי מכונת כביסה ובתוך פח אשפה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32"/>
          <w:szCs w:val="32"/>
          <w:u w:val="single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</w:rPr>
        <w:t>ג</w:t>
      </w:r>
      <w:r>
        <w:rPr>
          <w:rFonts w:cs="FrankRuehl"/>
          <w:b/>
          <w:bCs/>
          <w:sz w:val="32"/>
          <w:szCs w:val="32"/>
          <w:rtl w:val="true"/>
        </w:rPr>
        <w:t>.</w:t>
        <w:tab/>
      </w: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תסקיר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שירות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FrankRuehl"/>
          <w:sz w:val="32"/>
          <w:szCs w:val="32"/>
        </w:rPr>
        <w:t>3</w:t>
      </w:r>
      <w:r>
        <w:rPr>
          <w:rFonts w:cs="FrankRuehl"/>
          <w:sz w:val="32"/>
          <w:szCs w:val="32"/>
          <w:rtl w:val="true"/>
        </w:rPr>
        <w:t>.</w:t>
        <w:tab/>
      </w:r>
      <w:r>
        <w:rPr>
          <w:rtl w:val="true"/>
        </w:rPr>
        <w:t xml:space="preserve">בעניינו של הנאשם הוגש ביום </w:t>
      </w:r>
      <w:r>
        <w:rPr/>
        <w:t>29.08.10</w:t>
      </w:r>
      <w:r>
        <w:rPr>
          <w:rtl w:val="true"/>
        </w:rPr>
        <w:t xml:space="preserve"> </w:t>
      </w:r>
      <w:r>
        <w:rPr>
          <w:rtl w:val="true"/>
        </w:rPr>
        <w:t>תסקיר שירות המבחן</w:t>
      </w:r>
      <w:r>
        <w:rPr>
          <w:rtl w:val="true"/>
        </w:rPr>
        <w:t xml:space="preserve">. </w:t>
      </w:r>
      <w:r>
        <w:rPr>
          <w:rtl w:val="true"/>
        </w:rPr>
        <w:t>מהתסקיר עולה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מוכר לשירות המבחן מחקירה קודמת אשר נערכה אודותיו בשנת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כאשר הופנה לשירות המבחן על ידי בית המשפט לתעבורה בעכו בגין עבירה של גרימת מוות ברשלנות</w:t>
      </w:r>
      <w:r>
        <w:rPr>
          <w:rtl w:val="true"/>
        </w:rPr>
        <w:t xml:space="preserve">. </w:t>
      </w:r>
      <w:r>
        <w:rPr>
          <w:rtl w:val="true"/>
        </w:rPr>
        <w:t xml:space="preserve">הנאשם בן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בעל השכלה תיכונית חלקית</w:t>
      </w:r>
      <w:r>
        <w:rPr>
          <w:rtl w:val="true"/>
        </w:rPr>
        <w:t xml:space="preserve">, </w:t>
      </w:r>
      <w:r>
        <w:rPr>
          <w:rtl w:val="true"/>
        </w:rPr>
        <w:t>מנהל אורח חיים דתי</w:t>
      </w:r>
      <w:r>
        <w:rPr>
          <w:rtl w:val="true"/>
        </w:rPr>
        <w:t xml:space="preserve">, </w:t>
      </w:r>
      <w:r>
        <w:rPr>
          <w:rtl w:val="true"/>
        </w:rPr>
        <w:t>נשוי ואב לחמישה ילדים</w:t>
      </w:r>
      <w:r>
        <w:rPr>
          <w:rtl w:val="true"/>
        </w:rPr>
        <w:t xml:space="preserve">. </w:t>
      </w:r>
      <w:r>
        <w:rPr>
          <w:rtl w:val="true"/>
        </w:rPr>
        <w:t>הנאשם עבד שנים רבות כמסגר ובמקביל עבד בלילות בשמירה ברפת בפאתי הכפר השייכת לאחיו הבכור</w:t>
      </w:r>
      <w:r>
        <w:rPr>
          <w:rtl w:val="true"/>
        </w:rPr>
        <w:t xml:space="preserve">. </w:t>
      </w:r>
      <w:r>
        <w:rPr>
          <w:rtl w:val="true"/>
        </w:rPr>
        <w:t>בחוות דעת ממקום עבודתו של הנאשם כמסגר נכתב</w:t>
      </w:r>
      <w:r>
        <w:rPr>
          <w:rtl w:val="true"/>
        </w:rPr>
        <w:t xml:space="preserve">, </w:t>
      </w:r>
      <w:r>
        <w:rPr>
          <w:rtl w:val="true"/>
        </w:rPr>
        <w:t xml:space="preserve">כי הנאשם </w:t>
      </w:r>
      <w:r>
        <w:rPr>
          <w:b/>
          <w:b/>
          <w:sz w:val="22"/>
          <w:sz w:val="22"/>
          <w:rtl w:val="true"/>
        </w:rPr>
        <w:t>הינו אדם אחראי</w:t>
      </w:r>
      <w:r>
        <w:rPr>
          <w:b/>
          <w:sz w:val="22"/>
          <w:rtl w:val="true"/>
        </w:rPr>
        <w:t xml:space="preserve">, </w:t>
      </w:r>
      <w:r>
        <w:rPr>
          <w:b/>
          <w:b/>
          <w:sz w:val="22"/>
          <w:sz w:val="22"/>
          <w:rtl w:val="true"/>
        </w:rPr>
        <w:t>שקול</w:t>
      </w:r>
      <w:r>
        <w:rPr>
          <w:b/>
          <w:sz w:val="22"/>
          <w:rtl w:val="true"/>
        </w:rPr>
        <w:t xml:space="preserve">, </w:t>
      </w:r>
      <w:r>
        <w:rPr>
          <w:b/>
          <w:b/>
          <w:sz w:val="22"/>
          <w:sz w:val="22"/>
          <w:rtl w:val="true"/>
        </w:rPr>
        <w:t>בעל מקצוע טוב</w:t>
      </w:r>
      <w:r>
        <w:rPr>
          <w:b/>
          <w:sz w:val="22"/>
          <w:rtl w:val="true"/>
        </w:rPr>
        <w:t xml:space="preserve">, </w:t>
      </w:r>
      <w:r>
        <w:rPr>
          <w:b/>
          <w:b/>
          <w:sz w:val="22"/>
          <w:sz w:val="22"/>
          <w:rtl w:val="true"/>
        </w:rPr>
        <w:t>מגלה מסירות ואחריות בעבודתו ומבצע את המוטל עליו על הצד הטוב ביותר</w:t>
      </w:r>
      <w:r>
        <w:rPr>
          <w:b/>
          <w:sz w:val="22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sz w:val="22"/>
        </w:rPr>
      </w:pPr>
      <w:r>
        <w:rPr>
          <w:b/>
          <w:sz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 הביע בפני שירות המבחן  תחושת מועקה בשל הסתבכותו בפליליים ובבשל השלכות ההסתבכות עליו ועל בני משפחתו</w:t>
      </w:r>
      <w:r>
        <w:rPr>
          <w:rtl w:val="true"/>
        </w:rPr>
        <w:t xml:space="preserve">.  </w:t>
      </w:r>
      <w:r>
        <w:rPr>
          <w:rtl w:val="true"/>
        </w:rPr>
        <w:t>מהתסקיר עוד עולה התרשמות מהנאשם כאדם</w:t>
      </w:r>
      <w:r>
        <w:rPr>
          <w:rtl w:val="true"/>
        </w:rPr>
        <w:t xml:space="preserve">, </w:t>
      </w:r>
      <w:r>
        <w:rPr>
          <w:rtl w:val="true"/>
        </w:rPr>
        <w:t>אשר אינו נוקט בדרך כלל במעשים פוגעניים ומתפקד</w:t>
      </w:r>
      <w:r>
        <w:rPr>
          <w:rtl w:val="true"/>
        </w:rPr>
        <w:t xml:space="preserve">, </w:t>
      </w:r>
      <w:r>
        <w:rPr>
          <w:rtl w:val="true"/>
        </w:rPr>
        <w:t>בדרך כלל</w:t>
      </w:r>
      <w:r>
        <w:rPr>
          <w:rtl w:val="true"/>
        </w:rPr>
        <w:t xml:space="preserve">, </w:t>
      </w:r>
      <w:r>
        <w:rPr>
          <w:rtl w:val="true"/>
        </w:rPr>
        <w:t>באופן העונה על דרישות החברה ממנו</w:t>
      </w:r>
      <w:r>
        <w:rPr>
          <w:rtl w:val="true"/>
        </w:rPr>
        <w:t xml:space="preserve">. </w:t>
      </w:r>
      <w:r>
        <w:rPr>
          <w:rtl w:val="true"/>
        </w:rPr>
        <w:t>הנאשם הבהיר לקצינת המבחן</w:t>
      </w:r>
      <w:r>
        <w:rPr>
          <w:rtl w:val="true"/>
        </w:rPr>
        <w:t xml:space="preserve">, </w:t>
      </w:r>
      <w:r>
        <w:rPr>
          <w:rtl w:val="true"/>
        </w:rPr>
        <w:t>כי ביצע את העבירה על רקע חרדה קיומית בה היה נתון באותה עת נוכח ריב שהתגלע בין בני משפחה אחרת לבין בני משפחתו</w:t>
      </w:r>
      <w:r>
        <w:rPr>
          <w:rtl w:val="true"/>
        </w:rPr>
        <w:t xml:space="preserve">, </w:t>
      </w:r>
      <w:r>
        <w:rPr>
          <w:rtl w:val="true"/>
        </w:rPr>
        <w:t>שהפכו</w:t>
      </w:r>
      <w:r>
        <w:rPr>
          <w:rtl w:val="true"/>
        </w:rPr>
        <w:t xml:space="preserve">, </w:t>
      </w:r>
      <w:r>
        <w:rPr>
          <w:rtl w:val="true"/>
        </w:rPr>
        <w:t>לטענתו למוקד לאיומים ולניסיונות לפגיעה בגוף וברכוש</w:t>
      </w:r>
      <w:r>
        <w:rPr>
          <w:rtl w:val="true"/>
        </w:rPr>
        <w:t xml:space="preserve">.  </w:t>
      </w:r>
      <w:r>
        <w:rPr>
          <w:rtl w:val="true"/>
        </w:rPr>
        <w:t>הנאשם טען בפני שירות המבחן</w:t>
      </w:r>
      <w:r>
        <w:rPr>
          <w:rtl w:val="true"/>
        </w:rPr>
        <w:t xml:space="preserve">, </w:t>
      </w:r>
      <w:r>
        <w:rPr>
          <w:rtl w:val="true"/>
        </w:rPr>
        <w:t>כי רכש את הנשק בכדי לה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 xml:space="preserve">תחושת ביטחונו 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זאת מבלי ששקל לעומק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את משמעות מעשיו ובתקופה בה חש עומס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רגשי ומתח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. 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כיום הנאשם מסוגל להפיק לקחים מתאימים</w:t>
      </w:r>
      <w:r>
        <w:rPr>
          <w:rtl w:val="true"/>
        </w:rPr>
        <w:t xml:space="preserve">, </w:t>
      </w:r>
      <w:r>
        <w:rPr>
          <w:rtl w:val="true"/>
        </w:rPr>
        <w:t>מבין את הפסול שבהתנהגותו ולמד להכיר דרכים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, </w:t>
      </w:r>
      <w:r>
        <w:rPr>
          <w:rtl w:val="true"/>
        </w:rPr>
        <w:t>לצורך בניית תחושת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rFonts w:ascii="Times New Roman" w:hAnsi="Times New Roman"/>
        </w:rPr>
      </w:pPr>
      <w:r>
        <w:rPr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שירות המבחן ציין עוד בתסקירו</w:t>
      </w:r>
      <w:r>
        <w:rPr>
          <w:rtl w:val="true"/>
        </w:rPr>
        <w:t xml:space="preserve">, </w:t>
      </w:r>
      <w:r>
        <w:rPr>
          <w:rtl w:val="true"/>
        </w:rPr>
        <w:t>כי לא התרשם מקיומם של דפוסי התנהגות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סוציאליים אצל הנאשם או רקע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וכי מדובר </w:t>
      </w:r>
      <w:r>
        <w:rPr>
          <w:rtl w:val="true"/>
        </w:rPr>
        <w:t>באדם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הבוחר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ברפרטואר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התנהגותי תקין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אשר פעל ממקום הישרדותי </w:t>
      </w:r>
      <w:r>
        <w:rPr>
          <w:rtl w:val="true"/>
        </w:rPr>
        <w:t>על רקע עוצמת חוויית האיום בה היה נתון</w:t>
      </w:r>
      <w:r>
        <w:rPr>
          <w:rtl w:val="true"/>
        </w:rPr>
        <w:t xml:space="preserve">. </w:t>
      </w:r>
      <w:r>
        <w:rPr>
          <w:rtl w:val="true"/>
        </w:rPr>
        <w:t>שירות המבחן התרשם</w:t>
      </w:r>
      <w:r>
        <w:rPr>
          <w:rtl w:val="true"/>
        </w:rPr>
        <w:t xml:space="preserve">, </w:t>
      </w:r>
      <w:r>
        <w:rPr>
          <w:rtl w:val="true"/>
        </w:rPr>
        <w:t>לפיכך כי</w:t>
      </w:r>
      <w:r>
        <w:rPr>
          <w:rtl w:val="true"/>
        </w:rPr>
        <w:t xml:space="preserve">, </w:t>
      </w:r>
      <w:r>
        <w:rPr>
          <w:rtl w:val="true"/>
        </w:rPr>
        <w:t>במצבים של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קיומית מתקשה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הנאשם בקבלת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החלטות בונות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ופועל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שקול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הגנתי</w:t>
      </w:r>
      <w:r>
        <w:rPr>
          <w:rtl w:val="true"/>
        </w:rPr>
        <w:t>,</w:t>
      </w:r>
      <w:r>
        <w:rPr>
          <w:rFonts w:ascii="Times New Roman-Normal-1255;Times New Roman" w:hAnsi="Times New Roman-Normal-1255;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על המשך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ascii="Times New Roman-Normal-1255;Times New Roman" w:hAnsi="Times New Roman-Normal-1255;Times New Roman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ונוכח שיתוף הפעולה של הנאשם במסגרת הטיפולית בה הינו</w:t>
      </w:r>
      <w:r>
        <w:rPr>
          <w:rtl w:val="true"/>
        </w:rPr>
        <w:t xml:space="preserve">, </w:t>
      </w:r>
      <w:r>
        <w:rPr>
          <w:rtl w:val="true"/>
        </w:rPr>
        <w:t>במסגרת צו פיקוח המעצרים</w:t>
      </w:r>
      <w:r>
        <w:rPr>
          <w:rtl w:val="true"/>
        </w:rPr>
        <w:t xml:space="preserve">, </w:t>
      </w:r>
      <w:r>
        <w:rPr>
          <w:rtl w:val="true"/>
        </w:rPr>
        <w:t>כמו גם נוכח הכרת הנאשם בטעותו ובכישלונו ההתנהגותי וקבלת אחריות על ידו למיוחס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ממליץ שירות המבחן לשלב את הנאשם בתהליך טיפולי</w:t>
      </w:r>
      <w:r>
        <w:rPr>
          <w:rtl w:val="true"/>
        </w:rPr>
        <w:t xml:space="preserve">, </w:t>
      </w:r>
      <w:r>
        <w:rPr>
          <w:rtl w:val="true"/>
        </w:rPr>
        <w:t>אשר יאפשר לו לרכוש כלים אדפטיביים להתמודדות עם סיטואציות קיומיות קשות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Normal-1255;Times New Roman" w:hAnsi="Times New Roman-Normal-1255;Times New Roman"/>
        </w:rPr>
      </w:pPr>
      <w:r>
        <w:rPr>
          <w:rFonts w:ascii="Times New Roman-Normal-1255;Times New Roman" w:hAnsi="Times New Roman-Normal-1255;Times New Roman"/>
          <w:rtl w:val="true"/>
        </w:rPr>
      </w:r>
    </w:p>
    <w:p>
      <w:pPr>
        <w:pStyle w:val="Normal"/>
        <w:autoSpaceDE w:val="false"/>
        <w:spacing w:lineRule="auto" w:line="360"/>
        <w:ind w:hanging="720" w:start="720" w:end="0"/>
        <w:jc w:val="both"/>
        <w:rPr>
          <w:rFonts w:ascii="Times New Roman" w:hAnsi="Times New Roman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שירות המבחן ממליץ בתסקירו בדבר הטלת צו מבחן על הנאשם למשך תקופה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במהלך ישולב הנאשם בקבוצה טיפולית</w:t>
      </w:r>
      <w:r>
        <w:rPr>
          <w:rtl w:val="true"/>
        </w:rPr>
        <w:t xml:space="preserve">, </w:t>
      </w:r>
      <w:r>
        <w:rPr>
          <w:rtl w:val="true"/>
        </w:rPr>
        <w:t>וכן להשית על הנאשם עונש של מאסר על תנאי הרתעתי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Times New Roman-Normal-1255;Times New Roman" w:hAnsi="Times New Roman-Normal-1255;Times New Roman"/>
        </w:rPr>
      </w:pPr>
      <w:r>
        <w:rPr>
          <w:rFonts w:ascii="Times New Roman-Normal-1255;Times New Roman" w:hAnsi="Times New Roman-Normal-1255;Times New Roman"/>
          <w:rtl w:val="true"/>
        </w:rPr>
      </w:r>
    </w:p>
    <w:p>
      <w:pPr>
        <w:pStyle w:val="Normal"/>
        <w:spacing w:lineRule="auto" w:line="360" w:before="280" w:after="280"/>
        <w:ind w:end="0"/>
        <w:jc w:val="both"/>
        <w:rPr>
          <w:rFonts w:ascii="Times New Roman" w:hAnsi="Times New Roman"/>
          <w:bCs/>
          <w:u w:val="single"/>
        </w:rPr>
      </w:pPr>
      <w:r>
        <w:rPr>
          <w:bCs/>
          <w:szCs w:val="28"/>
          <w:rtl w:val="true"/>
        </w:rPr>
        <w:t>ד</w:t>
      </w:r>
      <w:r>
        <w:rPr>
          <w:bCs/>
          <w:szCs w:val="28"/>
          <w:rtl w:val="true"/>
        </w:rPr>
        <w:t>.</w:t>
        <w:tab/>
      </w:r>
      <w:r>
        <w:rPr>
          <w:bCs/>
          <w:szCs w:val="28"/>
          <w:u w:val="single"/>
          <w:rtl w:val="true"/>
        </w:rPr>
        <w:t>טיעוני ב</w:t>
      </w:r>
      <w:r>
        <w:rPr>
          <w:bCs/>
          <w:szCs w:val="28"/>
          <w:u w:val="single"/>
          <w:rtl w:val="true"/>
        </w:rPr>
        <w:t>"</w:t>
      </w:r>
      <w:r>
        <w:rPr>
          <w:bCs/>
          <w:szCs w:val="28"/>
          <w:u w:val="single"/>
          <w:rtl w:val="true"/>
        </w:rPr>
        <w:t>כ הצדדים לעונש</w:t>
      </w:r>
    </w:p>
    <w:p>
      <w:pPr>
        <w:pStyle w:val="Normal"/>
        <w:spacing w:lineRule="auto" w:line="360" w:before="280" w:after="280"/>
        <w:ind w:hanging="720" w:start="720" w:end="0"/>
        <w:jc w:val="both"/>
        <w:rPr>
          <w:sz w:val="20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במסגרת טיעוניו לעונש</w:t>
      </w:r>
      <w:r>
        <w:rPr>
          <w:rtl w:val="true"/>
        </w:rPr>
        <w:t xml:space="preserve">, </w:t>
      </w:r>
      <w:r>
        <w:rPr>
          <w:rtl w:val="true"/>
        </w:rPr>
        <w:t xml:space="preserve">הגיש את גיליון המרשם הפלילי של הנאשם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 xml:space="preserve">וביקש לראות בחומרה את הרשעתו הקודמת היחידה של הנאשם משנת </w:t>
      </w:r>
      <w:r>
        <w:rPr/>
        <w:t>2006</w:t>
      </w:r>
      <w:r>
        <w:rPr>
          <w:rtl w:val="true"/>
        </w:rPr>
        <w:t xml:space="preserve">  </w:t>
      </w:r>
      <w:r>
        <w:rPr>
          <w:rtl w:val="true"/>
        </w:rPr>
        <w:t>בגין עבירה של גרימת מוות ברשלנות</w:t>
      </w:r>
      <w:r>
        <w:rPr>
          <w:rtl w:val="true"/>
        </w:rPr>
        <w:t xml:space="preserve">. </w:t>
      </w:r>
      <w:r>
        <w:rPr>
          <w:rtl w:val="true"/>
        </w:rPr>
        <w:t>עוד הדגיש ב</w:t>
      </w:r>
      <w:r>
        <w:rPr>
          <w:rtl w:val="true"/>
        </w:rPr>
        <w:t>"</w:t>
      </w:r>
      <w:r>
        <w:rPr>
          <w:rtl w:val="true"/>
        </w:rPr>
        <w:t>כ המאשימה את חומרת העבירה של החזקת נשק וטען כי התנהגותו של הנאשם בתיק זה מלמדת על תכנון מוקדם וקפדני</w:t>
      </w:r>
      <w:r>
        <w:rPr>
          <w:rtl w:val="true"/>
        </w:rPr>
        <w:t xml:space="preserve">, </w:t>
      </w:r>
      <w:r>
        <w:rPr>
          <w:rtl w:val="true"/>
        </w:rPr>
        <w:t>וכי היה לצפות מן הנאשם להתנהגות שונה</w:t>
      </w:r>
      <w:r>
        <w:rPr>
          <w:rtl w:val="true"/>
        </w:rPr>
        <w:t xml:space="preserve">, </w:t>
      </w:r>
      <w:r>
        <w:rPr>
          <w:rtl w:val="true"/>
        </w:rPr>
        <w:t>זאת נוכח גילו המבוגר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עוד טען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 </w:t>
      </w:r>
      <w:r>
        <w:rPr>
          <w:rtl w:val="true"/>
        </w:rPr>
        <w:t>כי תסקיר שירות המבחן  סותר את עצמו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מחד נקבע בתסקיר</w:t>
      </w:r>
      <w:r>
        <w:rPr>
          <w:rtl w:val="true"/>
        </w:rPr>
        <w:t xml:space="preserve">, </w:t>
      </w:r>
      <w:r>
        <w:rPr>
          <w:rtl w:val="true"/>
        </w:rPr>
        <w:t>כי הנאשם מתקשה בקבלת החלטות ופועל באופן לא שקול</w:t>
      </w:r>
      <w:r>
        <w:rPr>
          <w:rtl w:val="true"/>
        </w:rPr>
        <w:t xml:space="preserve">, </w:t>
      </w:r>
      <w:r>
        <w:rPr>
          <w:rtl w:val="true"/>
        </w:rPr>
        <w:t>ומאידך מדבר התסקיר על אדם שקול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הוסיף וטען</w:t>
      </w:r>
      <w:r>
        <w:rPr>
          <w:rtl w:val="true"/>
        </w:rPr>
        <w:t xml:space="preserve">, </w:t>
      </w:r>
      <w:r>
        <w:rPr>
          <w:rtl w:val="true"/>
        </w:rPr>
        <w:t>כי אין לקבל במקרה דנן  את המלצת  שירות המבחן</w:t>
      </w:r>
      <w:r>
        <w:rPr>
          <w:rtl w:val="true"/>
        </w:rPr>
        <w:t xml:space="preserve">, </w:t>
      </w:r>
      <w:r>
        <w:rPr>
          <w:rtl w:val="true"/>
        </w:rPr>
        <w:t>וכי יש להעדיף את אינטרס הציבור</w:t>
      </w:r>
      <w:r>
        <w:rPr>
          <w:rtl w:val="true"/>
        </w:rPr>
        <w:t xml:space="preserve">, </w:t>
      </w:r>
      <w:r>
        <w:rPr>
          <w:rtl w:val="true"/>
        </w:rPr>
        <w:t>הגובר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במאות מונים על פני אינטרס הנאשם</w:t>
      </w:r>
      <w:r>
        <w:rPr>
          <w:rtl w:val="true"/>
        </w:rPr>
        <w:t xml:space="preserve">, </w:t>
      </w:r>
      <w:r>
        <w:rPr>
          <w:rtl w:val="true"/>
        </w:rPr>
        <w:t>והגיש פסקי דין בהם הושתו עונשי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 xml:space="preserve">בגין עבירות נשק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 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 </w:t>
      </w:r>
    </w:p>
    <w:p>
      <w:pPr>
        <w:pStyle w:val="Normal"/>
        <w:spacing w:lineRule="auto" w:line="360" w:before="280" w:after="28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  להשית על הנאשם עונש של מאסר בפועל מרתיע וממושך מאחורי סורג ובריח</w:t>
      </w:r>
      <w:r>
        <w:rPr>
          <w:rtl w:val="true"/>
        </w:rPr>
        <w:t xml:space="preserve">, </w:t>
      </w:r>
      <w:r>
        <w:rPr>
          <w:rtl w:val="true"/>
        </w:rPr>
        <w:t>בצד רכיבי ענישה של מאסר על תנאי מרתיע וקנס</w:t>
      </w:r>
      <w:r>
        <w:rPr>
          <w:rtl w:val="true"/>
        </w:rPr>
        <w:t xml:space="preserve">, </w:t>
      </w:r>
      <w:r>
        <w:rPr>
          <w:rtl w:val="true"/>
        </w:rPr>
        <w:t>זאת לאור חומרת העבירה</w:t>
      </w:r>
      <w:r>
        <w:rPr>
          <w:rtl w:val="true"/>
        </w:rPr>
        <w:t xml:space="preserve">, </w:t>
      </w:r>
      <w:r>
        <w:rPr>
          <w:rtl w:val="true"/>
        </w:rPr>
        <w:t>על רקע התפשטות תופעת האלימות</w:t>
      </w:r>
      <w:r>
        <w:rPr>
          <w:rtl w:val="true"/>
        </w:rPr>
        <w:t xml:space="preserve">,  </w:t>
      </w:r>
      <w:r>
        <w:rPr>
          <w:rtl w:val="true"/>
        </w:rPr>
        <w:t>ולצורך הרתעת הנאשם ועבריינים אחרים בכוח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/>
        <w:t>10</w:t>
      </w:r>
      <w:r>
        <w:rPr>
          <w:rtl w:val="true"/>
        </w:rPr>
        <w:t>.</w:t>
      </w:r>
      <w:r>
        <w:rPr>
          <w:rFonts w:cs="David"/>
          <w:rtl w:val="true"/>
        </w:rPr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בטיעוניו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לעונש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עסקינן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בנשיאת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עסקינן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שבתוכו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נמצאה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מחסנית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נתגלו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כדוגמת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ת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ות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וטען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בתסקירו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החיובי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ולהמלצת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התסקיר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בניגוד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הוגש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טיעוניו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בעובדות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המתוקן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והגיש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אסופת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מטעמו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המלמדת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>/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). 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הסכמת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לחרוג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מהמלצת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המירבית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וחודשיים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בציינו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הכספי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רע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12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לסיכום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ירוצה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המקסימאלית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הקבועה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בחוק</w:t>
      </w:r>
      <w:r>
        <w:rPr>
          <w:rStyle w:val="normal-h"/>
          <w:rFonts w:cs="David"/>
          <w:rtl w:val="true"/>
        </w:rPr>
        <w:t xml:space="preserve">, 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כמומלץ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  <w:b/>
          <w:bCs/>
          <w:szCs w:val="28"/>
          <w:u w:val="single"/>
        </w:rPr>
      </w:pPr>
      <w:r>
        <w:rPr>
          <w:rStyle w:val="normal-h"/>
          <w:rFonts w:cs="David"/>
          <w:b/>
          <w:b/>
          <w:bCs/>
          <w:szCs w:val="28"/>
          <w:rtl w:val="true"/>
        </w:rPr>
        <w:t>ה</w:t>
      </w:r>
      <w:r>
        <w:rPr>
          <w:rStyle w:val="normal-h"/>
          <w:rFonts w:cs="David"/>
          <w:b/>
          <w:bCs/>
          <w:szCs w:val="28"/>
          <w:rtl w:val="true"/>
        </w:rPr>
        <w:t>.</w:t>
        <w:tab/>
      </w:r>
      <w:r>
        <w:rPr>
          <w:rStyle w:val="normal-h"/>
          <w:rFonts w:cs="David"/>
          <w:b/>
          <w:b/>
          <w:bCs/>
          <w:szCs w:val="28"/>
          <w:u w:val="single"/>
          <w:rtl w:val="true"/>
        </w:rPr>
        <w:t>דברי</w:t>
      </w:r>
      <w:r>
        <w:rPr>
          <w:rStyle w:val="normal-h"/>
          <w:b/>
          <w:b/>
          <w:bCs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Cs w:val="28"/>
          <w:u w:val="single"/>
          <w:rtl w:val="true"/>
        </w:rPr>
        <w:t>הנאשם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סניגורו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וחרטה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bCs/>
          <w:u w:val="single"/>
        </w:rPr>
      </w:pPr>
      <w:r>
        <w:rPr>
          <w:rFonts w:cs="David"/>
          <w:bCs/>
          <w:szCs w:val="28"/>
          <w:rtl w:val="true"/>
        </w:rPr>
        <w:t>ו</w:t>
      </w:r>
      <w:r>
        <w:rPr>
          <w:rFonts w:cs="David"/>
          <w:bCs/>
          <w:szCs w:val="28"/>
          <w:rtl w:val="true"/>
        </w:rPr>
        <w:t>.</w:t>
        <w:tab/>
      </w:r>
      <w:r>
        <w:rPr>
          <w:rFonts w:cs="David"/>
          <w:bCs/>
          <w:szCs w:val="28"/>
          <w:u w:val="single"/>
          <w:rtl w:val="true"/>
        </w:rPr>
        <w:t>דיון</w:t>
      </w:r>
      <w:r>
        <w:rPr>
          <w:bCs/>
          <w:szCs w:val="28"/>
          <w:u w:val="single"/>
          <w:rtl w:val="true"/>
        </w:rPr>
        <w:t xml:space="preserve"> </w:t>
      </w:r>
      <w:r>
        <w:rPr>
          <w:rFonts w:cs="David"/>
          <w:bCs/>
          <w:szCs w:val="28"/>
          <w:u w:val="single"/>
          <w:rtl w:val="true"/>
        </w:rPr>
        <w:t>ומסקנות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לחובת הנאשם יש לציין את חומרת העבירות בהן הורשע</w:t>
      </w:r>
      <w:r>
        <w:rPr>
          <w:rtl w:val="true"/>
        </w:rPr>
        <w:t xml:space="preserve">, </w:t>
      </w:r>
      <w:r>
        <w:rPr>
          <w:rtl w:val="true"/>
        </w:rPr>
        <w:t>שכן עסקינן בעבירות של החזקת נשק ותחמושת לנשק</w:t>
      </w:r>
      <w:r>
        <w:rPr>
          <w:rtl w:val="true"/>
        </w:rPr>
        <w:t xml:space="preserve">, </w:t>
      </w:r>
      <w:r>
        <w:rPr>
          <w:rtl w:val="true"/>
        </w:rPr>
        <w:t>הטומנות בחובן פוטנציאל של מסוכנות</w:t>
      </w:r>
      <w:r>
        <w:rPr>
          <w:rtl w:val="true"/>
        </w:rPr>
        <w:t xml:space="preserve">. </w:t>
      </w:r>
      <w:r>
        <w:rPr>
          <w:rtl w:val="true"/>
        </w:rPr>
        <w:t>בית המשפט העליון בשורה של פסקי דין הדגיש את חומרת עבירות הנשק ואת הצורך להשית בעבירות מסוג זה עונש משמעותי</w:t>
      </w:r>
      <w:r>
        <w:rPr>
          <w:rtl w:val="true"/>
        </w:rPr>
        <w:t xml:space="preserve">, </w:t>
      </w:r>
      <w:r>
        <w:rPr>
          <w:rtl w:val="true"/>
        </w:rPr>
        <w:t>לצורך הרתעת הפרט ובעיקר לצורך הרתעת עבריינים בכוח מלבצע עבירות בנשק</w:t>
      </w:r>
      <w:r>
        <w:rPr>
          <w:rtl w:val="true"/>
        </w:rPr>
        <w:t xml:space="preserve">, </w:t>
      </w:r>
      <w:r>
        <w:rPr>
          <w:rtl w:val="true"/>
        </w:rPr>
        <w:t>מה גם שהתופעה של שימוש שלא כדין בנשק הפכה בחברתנו</w:t>
      </w:r>
      <w:r>
        <w:rPr>
          <w:rtl w:val="true"/>
        </w:rPr>
        <w:t xml:space="preserve">, </w:t>
      </w:r>
      <w:r>
        <w:rPr>
          <w:rtl w:val="true"/>
        </w:rPr>
        <w:t>לדאבון הלב</w:t>
      </w:r>
      <w:r>
        <w:rPr>
          <w:rtl w:val="true"/>
        </w:rPr>
        <w:t xml:space="preserve">, </w:t>
      </w:r>
      <w:r>
        <w:rPr>
          <w:rtl w:val="true"/>
        </w:rPr>
        <w:t>לתופעה נפוצה וחמורה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להמחשת האמור לעיל יובאו דבריו הבאים של בית המשפט העליון בהחלטתו ב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פואד אבו דאחל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מדינת ישראל</w:t>
      </w:r>
      <w:r>
        <w:rPr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br/>
        <w:t>"</w:t>
      </w:r>
      <w:r>
        <w:rPr>
          <w:b/>
          <w:b/>
          <w:bCs/>
          <w:rtl w:val="true"/>
        </w:rPr>
        <w:t>הסכנה הטמונה בעבירה החמורה של החזקת נשק מצדיקה הטלת עונשי מאסר לריצוי בפועל גם על מי שזו עבירתו 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 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 לשקול את הענישה בעבירות מסוג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פני הנסיבות האישיות של העבריין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(</w:t>
      </w:r>
      <w:r>
        <w:rPr>
          <w:rtl w:val="true"/>
        </w:rPr>
        <w:t>לא פורסמה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יפים בעניין זה דבריו הבאים של כב</w:t>
      </w:r>
      <w:r>
        <w:rPr>
          <w:rtl w:val="true"/>
        </w:rPr>
        <w:t xml:space="preserve">' </w:t>
      </w:r>
      <w:r>
        <w:rPr>
          <w:rtl w:val="true"/>
        </w:rPr>
        <w:t>השופט 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לוי 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ראיד עבדאלקאדר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 צורך לומר עד כמה מסוכנת לציבור התופעה של עבריינים המתהלכים ברחובות כשנשק חם בכיסם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 הצורך לנקוט בענישה שיש בה גם מסר של הרתעה לרבים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ומבלי להפחית מחומרת העבירות בהן הורשע הנאשם</w:t>
      </w:r>
      <w:r>
        <w:rPr>
          <w:rtl w:val="true"/>
        </w:rPr>
        <w:t xml:space="preserve">, </w:t>
      </w:r>
      <w:r>
        <w:rPr>
          <w:rtl w:val="true"/>
        </w:rPr>
        <w:t>יש ליתן את הדעת לכך ששיטת הענישה במדינתנו הינה שיטה אינדיווידואלית</w:t>
      </w:r>
      <w:r>
        <w:rPr>
          <w:rtl w:val="true"/>
        </w:rPr>
        <w:t xml:space="preserve">, </w:t>
      </w:r>
      <w:r>
        <w:rPr>
          <w:rtl w:val="true"/>
        </w:rPr>
        <w:t>לפיה  יש לבחון כל מקרה ומקרה</w:t>
      </w:r>
      <w:r>
        <w:rPr>
          <w:rtl w:val="true"/>
        </w:rPr>
        <w:t xml:space="preserve">, </w:t>
      </w:r>
      <w:r>
        <w:rPr>
          <w:rtl w:val="true"/>
        </w:rPr>
        <w:t>על פי נסיבותיו  המיוחדות ועל פי נסיבותיו האישיות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נסיבותיו האישיות של הנאשם ונסיבות ביצוע העבירה מהוות חלק בלתי נפרד ממלאכת גזירת הדין המוטלת על בית המשפט</w:t>
      </w:r>
      <w:r>
        <w:rPr>
          <w:rtl w:val="true"/>
        </w:rPr>
        <w:t xml:space="preserve">, </w:t>
      </w:r>
      <w:r>
        <w:rPr>
          <w:rtl w:val="true"/>
        </w:rPr>
        <w:t>והינן חלק מהשיקולים</w:t>
      </w:r>
      <w:r>
        <w:rPr>
          <w:rtl w:val="true"/>
        </w:rPr>
        <w:t xml:space="preserve">, </w:t>
      </w:r>
      <w:r>
        <w:rPr>
          <w:rtl w:val="true"/>
        </w:rPr>
        <w:t>אותם על בית המשפט לשקול ולשקלל</w:t>
      </w:r>
      <w:r>
        <w:rPr>
          <w:rtl w:val="true"/>
        </w:rPr>
        <w:t xml:space="preserve">, </w:t>
      </w:r>
      <w:r>
        <w:rPr>
          <w:rtl w:val="true"/>
        </w:rPr>
        <w:t>לצורך גזירת הדין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דבריו של בית המשפט העליון 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433/89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אטיאס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 מבהירים את עקרונות השיטה האינדיווידואלית</w:t>
      </w:r>
      <w:r>
        <w:rPr>
          <w:rtl w:val="true"/>
        </w:rPr>
        <w:t xml:space="preserve">, </w:t>
      </w:r>
      <w:r>
        <w:rPr>
          <w:rtl w:val="true"/>
        </w:rPr>
        <w:t>בהאי לישנא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זאת תורת הגישה האינדיוידואלית בתורת 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המקובלת עלינו כקו מנחה בסוגיה קשה וסבוכה זו של הענישה ומטרותיה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 אנו רשאים 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הקל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 עצמנו ולהחמיר עם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מתוך הסתמכות על הנימוק והחשש שמא הקלה במקרה מסוים הראוי לכך ישמש תקדים למקרים אחרים שאינם ראויים לכך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חזקה על בית המשפט שידע להבחין בין מקרה למקרה לגופן של נסיבות ולעיצומם של דברים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מג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), </w:t>
      </w:r>
      <w:r>
        <w:rPr/>
        <w:t>170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 xml:space="preserve"> – </w:t>
      </w:r>
      <w:r>
        <w:rPr/>
        <w:t>175</w:t>
      </w:r>
      <w:r>
        <w:rPr>
          <w:rtl w:val="true"/>
        </w:rPr>
        <w:t xml:space="preserve">).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 כן ראוי לצטט בעניין זה את  דבריו הבאים של בית המשפט העליון 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5106/99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אבו ניג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מה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ענישת עבריינים אינה עניין מכאני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 ראוי להטיל גזרי דין לפי תעריפים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בגדר שיקול הדעת הרחב שמוענק לשופטים בשיטתנו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 החוק קובע לרוב עונש מירבי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השופט מוטל לקבוע את העונש ההולם לנאשמים האינדיוידואליים העומדים בפניו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 בית המשפט לתת למטרות הענישה השונות משקל יחסי ההולם את נסיבות המקרה המסויים ואת הנאשם המסויים שבפניו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ולאזן ביניהם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350</w:t>
      </w:r>
      <w:r>
        <w:rPr>
          <w:rtl w:val="true"/>
        </w:rPr>
        <w:t xml:space="preserve">, </w:t>
      </w:r>
      <w:r>
        <w:rPr/>
        <w:t>354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בהסתמך על ההלכה הנ</w:t>
      </w:r>
      <w:r>
        <w:rPr>
          <w:rtl w:val="true"/>
        </w:rPr>
        <w:t>"</w:t>
      </w:r>
      <w:r>
        <w:rPr>
          <w:rtl w:val="true"/>
        </w:rPr>
        <w:t>ל קבע ביהמ</w:t>
      </w:r>
      <w:r>
        <w:rPr>
          <w:rtl w:val="true"/>
        </w:rPr>
        <w:t>"</w:t>
      </w:r>
      <w:r>
        <w:rPr>
          <w:rtl w:val="true"/>
        </w:rPr>
        <w:t>ש המחוזי  בחיפה בפסק דינו 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3705/03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 xml:space="preserve">מזרחי 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כי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שהחזיק נשק ותחמושת לנשק </w:t>
      </w:r>
      <w:r>
        <w:rPr>
          <w:rtl w:val="true"/>
        </w:rPr>
        <w:t>(</w:t>
      </w:r>
      <w:r>
        <w:rPr>
          <w:rtl w:val="true"/>
        </w:rPr>
        <w:t>אקדח  עם משתיק קול ומחסנית שהכילה כדורים</w:t>
      </w:r>
      <w:r>
        <w:rPr>
          <w:rtl w:val="true"/>
        </w:rPr>
        <w:t xml:space="preserve">, </w:t>
      </w:r>
      <w:r>
        <w:rPr>
          <w:rtl w:val="true"/>
        </w:rPr>
        <w:t>וכן מחסנית נוספת לנשק שהכילה כדורים</w:t>
      </w:r>
      <w:r>
        <w:rPr>
          <w:rtl w:val="true"/>
        </w:rPr>
        <w:t xml:space="preserve">) </w:t>
      </w:r>
      <w:r>
        <w:rPr>
          <w:rtl w:val="true"/>
        </w:rPr>
        <w:t>יועמד על שישה חודשי מאסר בפועל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זאת במקום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שהינו העונש שהושת בערכאה ראשונה</w:t>
      </w:r>
      <w:r>
        <w:rPr>
          <w:rtl w:val="true"/>
        </w:rPr>
        <w:t xml:space="preserve">,  </w:t>
      </w:r>
      <w:r>
        <w:rPr>
          <w:rtl w:val="true"/>
        </w:rPr>
        <w:t xml:space="preserve">ובצד עונש של מאסר על תנאי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08.07.04</w:t>
      </w:r>
      <w:r>
        <w:rPr>
          <w:rtl w:val="true"/>
        </w:rPr>
        <w:t xml:space="preserve">, </w:t>
      </w:r>
      <w:r>
        <w:rPr>
          <w:rtl w:val="true"/>
        </w:rPr>
        <w:t>לא פורסם</w:t>
      </w:r>
      <w:r>
        <w:rPr>
          <w:rtl w:val="true"/>
        </w:rPr>
        <w:t xml:space="preserve">).  </w:t>
      </w:r>
    </w:p>
    <w:p>
      <w:pPr>
        <w:pStyle w:val="normal-p"/>
        <w:bidi w:val="1"/>
        <w:spacing w:lineRule="auto" w:line="360"/>
        <w:ind w:start="360" w:end="0"/>
        <w:jc w:val="both"/>
        <w:rPr>
          <w:rFonts w:cs="David"/>
        </w:rPr>
      </w:pPr>
      <w:r>
        <w:rPr>
          <w:rFonts w:cs="David"/>
        </w:rPr>
        <w:t>16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ומן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</w:t>
      </w:r>
      <w:r>
        <w:rPr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42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הרשעה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קודמת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לתעבורה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ברשלנות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רשלנות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מחסנית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לנשק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כשמחסנית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המחסנית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כשכדורים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ובצדק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במיוחד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המתפקד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מהתסקיר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קיומית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שבהתנהגותו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ביטחון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מניפולטיביים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בטעותו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למיוחס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השתתפותו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נורמטיבי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סיטואציות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הומלץ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במסגרתו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ונורמטיבי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ויהא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Fonts w:cs="David"/>
        </w:rPr>
        <w:t>17</w:t>
      </w:r>
      <w:r>
        <w:rPr>
          <w:rFonts w:cs="David"/>
          <w:rtl w:val="true"/>
        </w:rPr>
        <w:t xml:space="preserve">.  </w:t>
        <w:tab/>
      </w:r>
      <w:r>
        <w:rPr>
          <w:rFonts w:cs="David"/>
          <w:rtl w:val="true"/>
        </w:rPr>
        <w:t>שקלול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לחומרא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הנעוצים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להרתיע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המפורטים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וחרטתו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מצדיק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לדידי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בצירוף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משמעותי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ובצידו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הצלחת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צווארו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לפיכך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יופקע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לשליחתו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אלמנט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ההרתעה</w:t>
      </w:r>
      <w:r>
        <w:rPr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hanging="732" w:start="720" w:end="0"/>
        <w:jc w:val="both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David"/>
          <w:b/>
          <w:bCs/>
          <w:sz w:val="28"/>
          <w:szCs w:val="28"/>
          <w:rtl w:val="true"/>
        </w:rPr>
        <w:t>.</w:t>
        <w:tab/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אחרית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הדבר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18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לסיכום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בשפרעם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07.03.11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08.00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יתייצב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חרמון</w:t>
      </w:r>
      <w:r>
        <w:rPr>
          <w:rFonts w:cs="David"/>
          <w:rtl w:val="true"/>
        </w:rPr>
        <w:t xml:space="preserve">".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4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למאסר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והתנאי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144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1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ויורשע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בגינה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לקנס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 </w:t>
      </w:r>
      <w:r>
        <w:rPr>
          <w:rFonts w:cs="David"/>
        </w:rPr>
        <w:t>8,000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כנטען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הסניגור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ורצופים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מיום</w:t>
      </w:r>
      <w:r>
        <w:rPr>
          <w:rtl w:val="true"/>
        </w:rPr>
        <w:t xml:space="preserve"> </w:t>
      </w:r>
      <w:r>
        <w:rPr>
          <w:rFonts w:cs="David"/>
        </w:rPr>
        <w:t>17.04.11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ואילך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המזכירות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</w:p>
    <w:p>
      <w:pPr>
        <w:pStyle w:val="Header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דברי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הנני מורה על דחיית מועד ביצוע עונש המאסר בפועל בעבודות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זאת ליום </w:t>
      </w:r>
      <w:r>
        <w:rPr/>
        <w:t>17.04.11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10.30</w:t>
      </w:r>
      <w:r>
        <w:rPr>
          <w:rtl w:val="true"/>
        </w:rPr>
        <w:t xml:space="preserve">, </w:t>
      </w:r>
      <w:r>
        <w:rPr>
          <w:rtl w:val="true"/>
        </w:rPr>
        <w:t xml:space="preserve">שאז יתייצב הנאשם במתחם בית סוהר </w:t>
      </w:r>
      <w:r>
        <w:rPr>
          <w:rtl w:val="true"/>
        </w:rPr>
        <w:t>"</w:t>
      </w:r>
      <w:r>
        <w:rPr>
          <w:rtl w:val="true"/>
        </w:rPr>
        <w:t>חרמון</w:t>
      </w:r>
      <w:r>
        <w:rPr>
          <w:rtl w:val="true"/>
        </w:rPr>
        <w:t xml:space="preserve">" </w:t>
      </w:r>
      <w:r>
        <w:rPr>
          <w:rtl w:val="true"/>
        </w:rPr>
        <w:t>לצורך תחילת ביצוע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החלטה זו תומצא לממונה על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 בזה צו לחילוט המוצגים שהינם נשק ותחמושת לנשק לטובת אוצר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וכן צו להשבת המוצגים </w:t>
      </w:r>
      <w:r>
        <w:rPr>
          <w:rtl w:val="true"/>
        </w:rPr>
        <w:t>–</w:t>
      </w:r>
      <w:r>
        <w:rPr>
          <w:rtl w:val="true"/>
        </w:rPr>
        <w:t xml:space="preserve"> מפתחות ותעודת זהות </w:t>
      </w:r>
      <w:r>
        <w:rPr>
          <w:rtl w:val="true"/>
        </w:rPr>
        <w:t>–</w:t>
      </w:r>
      <w:r>
        <w:rPr>
          <w:rtl w:val="true"/>
        </w:rPr>
        <w:t xml:space="preserve"> לידי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#9#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03/03/2011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 xml:space="preserve">אלגרבלי נטלי 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Times New Roman-Normal-1255">
    <w:altName w:val="Times New Roman"/>
    <w:charset w:val="b1" w:characterSet="windows-1255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26500-11-09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רפיק אבו רומי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yperlink" Target="http://www.nevo.co.il/case/5859902" TargetMode="External"/><Relationship Id="rId10" Type="http://schemas.openxmlformats.org/officeDocument/2006/relationships/hyperlink" Target="http://www.nevo.co.il/case/17941073" TargetMode="External"/><Relationship Id="rId11" Type="http://schemas.openxmlformats.org/officeDocument/2006/relationships/hyperlink" Target="http://www.nevo.co.il/case/5993616" TargetMode="External"/><Relationship Id="rId12" Type="http://schemas.openxmlformats.org/officeDocument/2006/relationships/hyperlink" Target="http://www.nevo.co.il/case/306017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2016-05-23T22:12:00Z</dcterms:created>
  <dc:creator> </dc:creator>
  <dc:description/>
  <cp:keywords/>
  <dc:language>en-IL</dc:language>
  <cp:lastModifiedBy>yafit</cp:lastModifiedBy>
  <dcterms:modified xsi:type="dcterms:W3CDTF">2016-05-23T22:12:00Z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רפיק אבו רומי</vt:lpwstr>
  </property>
  <property fmtid="{D5CDD505-2E9C-101B-9397-08002B2CF9AE}" pid="4" name="CASESLISTTMP1">
    <vt:lpwstr>5852404;5859902;17941073;5993616;306017</vt:lpwstr>
  </property>
  <property fmtid="{D5CDD505-2E9C-101B-9397-08002B2CF9AE}" pid="5" name="CITY">
    <vt:lpwstr>עכו</vt:lpwstr>
  </property>
  <property fmtid="{D5CDD505-2E9C-101B-9397-08002B2CF9AE}" pid="6" name="DATE">
    <vt:lpwstr>20110303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רונית בש</vt:lpwstr>
  </property>
  <property fmtid="{D5CDD505-2E9C-101B-9397-08002B2CF9AE}" pid="10" name="LAWLISTTMP1">
    <vt:lpwstr>70301/144.a:2;144:2</vt:lpwstr>
  </property>
  <property fmtid="{D5CDD505-2E9C-101B-9397-08002B2CF9AE}" pid="11" name="LAWYER">
    <vt:lpwstr>עזרא;בלומנפלד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26500;26500</vt:lpwstr>
  </property>
  <property fmtid="{D5CDD505-2E9C-101B-9397-08002B2CF9AE}" pid="25" name="NEWPARTB">
    <vt:lpwstr>11;11</vt:lpwstr>
  </property>
  <property fmtid="{D5CDD505-2E9C-101B-9397-08002B2CF9AE}" pid="26" name="NEWPARTC">
    <vt:lpwstr>09;09</vt:lpwstr>
  </property>
  <property fmtid="{D5CDD505-2E9C-101B-9397-08002B2CF9AE}" pid="27" name="NEWPROC">
    <vt:lpwstr>תפ;תפ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shalom sh 09 11 26500 581 htm</vt:lpwstr>
  </property>
  <property fmtid="{D5CDD505-2E9C-101B-9397-08002B2CF9AE}" pid="36" name="TYPE">
    <vt:lpwstr>3</vt:lpwstr>
  </property>
  <property fmtid="{D5CDD505-2E9C-101B-9397-08002B2CF9AE}" pid="37" name="TYPE_ABS_DATE">
    <vt:lpwstr>380020110303</vt:lpwstr>
  </property>
  <property fmtid="{D5CDD505-2E9C-101B-9397-08002B2CF9AE}" pid="38" name="TYPE_N_DATE">
    <vt:lpwstr>38020110303</vt:lpwstr>
  </property>
  <property fmtid="{D5CDD505-2E9C-101B-9397-08002B2CF9AE}" pid="39" name="VOLUME">
    <vt:lpwstr/>
  </property>
  <property fmtid="{D5CDD505-2E9C-101B-9397-08002B2CF9AE}" pid="40" name="WORDNUMPAGES">
    <vt:lpwstr>8</vt:lpwstr>
  </property>
</Properties>
</file>