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</w:rPr>
              <w:t>26524-10-14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ביטון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פנחס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ביטון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נימצן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360" w:start="360" w:end="0"/>
        <w:jc w:val="both"/>
        <w:rPr>
          <w:u w:val="single"/>
        </w:rPr>
      </w:pP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7.10.14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הצנחנים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פיאט</w:t>
      </w:r>
      <w:r>
        <w:rPr>
          <w:rtl w:val="true"/>
        </w:rPr>
        <w:t xml:space="preserve">",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1681750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גולמי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495.56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tl w:val="true"/>
        </w:rPr>
        <w:t xml:space="preserve">,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7/1/15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15/3/15</w:t>
      </w:r>
      <w:r>
        <w:rPr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בשיפוצים</w:t>
      </w:r>
      <w:r>
        <w:rPr>
          <w:rtl w:val="true"/>
        </w:rPr>
        <w:t xml:space="preserve">, </w:t>
      </w:r>
      <w:r>
        <w:rPr>
          <w:rtl w:val="true"/>
        </w:rPr>
        <w:t>כירקן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בדיקותיו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 xml:space="preserve">,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באמפטמינים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האכזבה</w:t>
      </w:r>
      <w:r>
        <w:rPr>
          <w:rtl w:val="true"/>
        </w:rPr>
        <w:t xml:space="preserve">,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בקרוביו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כרטיסים</w:t>
      </w:r>
      <w:r>
        <w:rPr>
          <w:rtl w:val="true"/>
        </w:rPr>
        <w:t xml:space="preserve">)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1962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tl w:val="true"/>
        </w:rPr>
        <w:t xml:space="preserve">;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;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-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20.9.04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11.7.06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23/3/15</w:t>
      </w:r>
      <w:r>
        <w:rPr>
          <w:rtl w:val="true"/>
        </w:rPr>
        <w:t xml:space="preserve">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בעֹמדו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עתרה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מ</w:t>
      </w:r>
      <w:r>
        <w:rPr>
          <w:rtl w:val="true"/>
        </w:rPr>
        <w:t>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tl w:val="true"/>
        </w:rPr>
        <w:t xml:space="preserve">,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ומוגזם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 </w:t>
      </w:r>
      <w:r>
        <w:rPr>
          <w:rtl w:val="true"/>
        </w:rPr>
        <w:t>המצביעה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hd w:fill="F9F9F9" w:val="clear"/>
        <w:spacing w:lineRule="auto" w:line="360"/>
        <w:ind w:start="720" w:end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rtl w:val="true"/>
        </w:rPr>
        <w:t>באשר לצורך להחמיר בעונשו של מי שידו בעבירות הסמים</w:t>
      </w:r>
      <w:r>
        <w:rPr>
          <w:rFonts w:cs="Arial" w:ascii="Arial" w:hAnsi="Arial"/>
          <w:color w:val="333333"/>
          <w:rtl w:val="true"/>
        </w:rPr>
        <w:t xml:space="preserve">, </w:t>
      </w:r>
      <w:r>
        <w:rPr>
          <w:rFonts w:ascii="Arial" w:hAnsi="Arial" w:cs="Arial"/>
          <w:color w:val="333333"/>
          <w:rtl w:val="true"/>
        </w:rPr>
        <w:t>לרבות בעונשו של המחזיק סם מסוכן שלא לצריכה עצמית</w:t>
      </w:r>
      <w:r>
        <w:rPr>
          <w:rFonts w:cs="Arial" w:ascii="Arial" w:hAnsi="Arial"/>
          <w:color w:val="333333"/>
          <w:rtl w:val="true"/>
        </w:rPr>
        <w:t xml:space="preserve">, </w:t>
      </w:r>
      <w:r>
        <w:rPr>
          <w:rFonts w:ascii="Arial" w:hAnsi="Arial" w:cs="Arial"/>
          <w:color w:val="333333"/>
          <w:rtl w:val="true"/>
        </w:rPr>
        <w:t>אפנה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972/11</w:t>
        </w:r>
      </w:hyperlink>
      <w:r>
        <w:rPr>
          <w:rFonts w:cs="Arial" w:ascii="Arial" w:hAnsi="Arial"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מדינת ישראל נ</w:t>
      </w:r>
      <w:r>
        <w:rPr>
          <w:rFonts w:cs="Arial" w:ascii="Arial" w:hAnsi="Arial"/>
          <w:b/>
          <w:bCs/>
          <w:color w:val="333333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333333"/>
          <w:rtl w:val="true"/>
        </w:rPr>
        <w:t>יניב יונה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cs="Arial" w:ascii="Arial" w:hAnsi="Arial"/>
          <w:color w:val="333333"/>
          <w:rtl w:val="true"/>
        </w:rPr>
        <w:t>(</w:t>
      </w:r>
      <w:r>
        <w:rPr>
          <w:rFonts w:ascii="Arial" w:hAnsi="Arial" w:cs="Arial"/>
          <w:color w:val="333333"/>
          <w:rtl w:val="true"/>
        </w:rPr>
        <w:t>מיום</w:t>
      </w:r>
      <w:r>
        <w:rPr>
          <w:rFonts w:ascii="Arial" w:hAnsi="Arial" w:cs="Arial"/>
          <w:color w:val="333333"/>
          <w:rtl w:val="true"/>
        </w:rPr>
        <w:t xml:space="preserve"> </w:t>
      </w:r>
      <w:r>
        <w:rPr>
          <w:rFonts w:cs="Arial" w:ascii="Arial" w:hAnsi="Arial"/>
          <w:color w:val="333333"/>
        </w:rPr>
        <w:t>4.7.2012</w:t>
      </w:r>
      <w:r>
        <w:rPr>
          <w:rFonts w:cs="FrankRuehl" w:ascii="Arial" w:hAnsi="Arial"/>
          <w:color w:val="333333"/>
          <w:rtl w:val="true"/>
        </w:rPr>
        <w:t>)</w:t>
      </w:r>
      <w:r>
        <w:rPr>
          <w:rFonts w:cs="FrankRuehl" w:ascii="Arial" w:hAnsi="Arial"/>
          <w:b/>
          <w:bCs/>
          <w:color w:val="333333"/>
          <w:rtl w:val="true"/>
        </w:rPr>
        <w:t xml:space="preserve"> </w:t>
      </w:r>
      <w:r>
        <w:rPr>
          <w:rFonts w:ascii="Arial" w:hAnsi="Arial" w:cs="Arial"/>
          <w:color w:val="333333"/>
          <w:rtl w:val="true"/>
        </w:rPr>
        <w:t>ולדברי כבוד השופט רובינשטיין</w:t>
      </w:r>
      <w:r>
        <w:rPr>
          <w:rFonts w:cs="Arial" w:ascii="Arial" w:hAnsi="Arial"/>
          <w:color w:val="333333"/>
          <w:rtl w:val="true"/>
        </w:rPr>
        <w:t xml:space="preserve">, </w:t>
      </w:r>
      <w:r>
        <w:rPr>
          <w:rFonts w:ascii="Arial" w:hAnsi="Arial" w:cs="Arial"/>
          <w:color w:val="333333"/>
          <w:rtl w:val="true"/>
        </w:rPr>
        <w:t>שם</w:t>
      </w:r>
      <w:r>
        <w:rPr>
          <w:rFonts w:cs="Arial" w:ascii="Arial" w:hAnsi="Arial"/>
          <w:color w:val="333333"/>
          <w:rtl w:val="true"/>
        </w:rPr>
        <w:t>:</w:t>
      </w:r>
    </w:p>
    <w:p>
      <w:pPr>
        <w:pStyle w:val="Normal"/>
        <w:shd w:fill="F9F9F9" w:val="clear"/>
        <w:spacing w:lineRule="auto" w:line="360"/>
        <w:ind w:start="720" w:end="0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  <w:rtl w:val="true"/>
        </w:rPr>
      </w:r>
    </w:p>
    <w:p>
      <w:pPr>
        <w:pStyle w:val="Normal"/>
        <w:spacing w:lineRule="auto" w:line="360"/>
        <w:ind w:start="1440" w:end="540"/>
        <w:jc w:val="both"/>
        <w:rPr>
          <w:rFonts w:cs="FrankRuehl"/>
        </w:rPr>
      </w:pPr>
      <w:r>
        <w:rPr>
          <w:rFonts w:cs="Arial" w:ascii="Arial" w:hAnsi="Arial"/>
          <w:color w:val="333333"/>
          <w:rtl w:val="true"/>
        </w:rPr>
        <w:t>"</w:t>
      </w:r>
      <w:r>
        <w:rPr>
          <w:rFonts w:cs="Miriam"/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מתמקדים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מניעתי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ובהסברה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הגמילה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לצידם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וללכוד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ואיכותו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שבוצעה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להתגשמות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העקיפים</w:t>
      </w:r>
      <w:r>
        <w:rPr>
          <w:rtl w:val="true"/>
        </w:rPr>
        <w:t xml:space="preserve">,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והחברתיים</w:t>
      </w:r>
      <w:r>
        <w:rPr>
          <w:rtl w:val="true"/>
        </w:rPr>
        <w:t xml:space="preserve">,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כך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לדוגמא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1048/05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גואמיס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15.6.05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שוֹנה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474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("</w:t>
      </w:r>
      <w:r>
        <w:rPr>
          <w:rtl w:val="true"/>
        </w:rPr>
        <w:t>אקסטזי</w:t>
      </w:r>
      <w:r>
        <w:rPr>
          <w:rtl w:val="true"/>
        </w:rPr>
        <w:t xml:space="preserve">"),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קילו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32561-09-13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29.9.2014</w:t>
      </w:r>
      <w:r>
        <w:rPr>
          <w:rtl w:val="true"/>
        </w:rPr>
        <w:t xml:space="preserve">)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/>
        <w:t>297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שמשקלם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 xml:space="preserve"> </w:t>
      </w:r>
      <w:r>
        <w:rPr/>
        <w:t>12504-11-14</w:t>
      </w:r>
      <w:r>
        <w:rPr>
          <w:rtl w:val="true"/>
        </w:rPr>
        <w:t xml:space="preserve">),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tl w:val="true"/>
        </w:rPr>
        <w:t xml:space="preserve">", </w:t>
      </w:r>
      <w:r>
        <w:rPr>
          <w:rtl w:val="true"/>
        </w:rPr>
        <w:t>שהשפעותיו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יהו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8113/08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בודרם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רפי</w:t>
      </w:r>
      <w:r>
        <w:rPr>
          <w:rtl w:val="true"/>
        </w:rPr>
        <w:t>, (</w:t>
      </w:r>
      <w:r>
        <w:rPr/>
        <w:t>30.11.2008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426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האקסטזי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מאוזנות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פניקה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דיכאון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פרנואידית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וראייה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רדיפה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התנתקות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אופוריה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אנרגיה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דיכאון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רגזנות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ועייפות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דיכאון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בזיכרון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426"/>
        <w:jc w:val="both"/>
        <w:rPr>
          <w:b/>
          <w:bCs/>
        </w:rPr>
      </w:pPr>
      <w:r>
        <w:rPr>
          <w:b/>
          <w:b/>
          <w:bCs/>
          <w:rtl w:val="true"/>
        </w:rPr>
        <w:t>התכונות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והתכווצויות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נצפו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מאומצת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ריקודים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בטמפרטורת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צלזיוס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מהשפעותיו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הטמפרטורה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טמפרטורת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וההתייבשות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סיבוכים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עוויתות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מואץ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אקסטזי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תובעניות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בתיאבון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בלסתות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בקרסוליים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הפיך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בנוירונים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שמשחררים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סרוטונין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לנוירונים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בוויסות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תוקפנות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MDMA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זיכרון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ובשרירים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",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כַּסם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/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האשימה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21.4.65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7.10.14</w:t>
      </w:r>
      <w:r>
        <w:rPr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שרידים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בהמשכה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tl w:val="true"/>
        </w:rPr>
        <w:t xml:space="preserve">, </w:t>
      </w:r>
      <w:r>
        <w:rPr>
          <w:rtl w:val="true"/>
        </w:rPr>
        <w:t>שבתקופת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7.10.14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26524-10-14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פנחס ביטון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Cs w:val="24"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37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.a" TargetMode="External"/><Relationship Id="rId9" Type="http://schemas.openxmlformats.org/officeDocument/2006/relationships/hyperlink" Target="http://www.nevo.co.il/law/70301/40.b" TargetMode="External"/><Relationship Id="rId10" Type="http://schemas.openxmlformats.org/officeDocument/2006/relationships/hyperlink" Target="http://www.nevo.co.il/law/4216/7.a.;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5738608" TargetMode="External"/><Relationship Id="rId13" Type="http://schemas.openxmlformats.org/officeDocument/2006/relationships/hyperlink" Target="http://www.nevo.co.il/case/412246" TargetMode="External"/><Relationship Id="rId14" Type="http://schemas.openxmlformats.org/officeDocument/2006/relationships/hyperlink" Target="http://www.nevo.co.il/case/10449081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2243617" TargetMode="External"/><Relationship Id="rId18" Type="http://schemas.openxmlformats.org/officeDocument/2006/relationships/hyperlink" Target="http://www.nevo.co.il/law/70301/40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.b" TargetMode="External"/><Relationship Id="rId21" Type="http://schemas.openxmlformats.org/officeDocument/2006/relationships/hyperlink" Target="http://www.nevo.co.il/law/4216/37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2017-10-30T07:04:00Z</dcterms:created>
  <dc:creator> </dc:creator>
  <dc:description/>
  <cp:keywords/>
  <dc:language>en-IL</dc:language>
  <cp:lastModifiedBy>yafit</cp:lastModifiedBy>
  <dcterms:modified xsi:type="dcterms:W3CDTF">2017-10-30T07:04:00Z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פנחס ביטון</vt:lpwstr>
  </property>
  <property fmtid="{D5CDD505-2E9C-101B-9397-08002B2CF9AE}" pid="4" name="CASESLISTTMP1">
    <vt:lpwstr>5738608;10449081;2243617</vt:lpwstr>
  </property>
  <property fmtid="{D5CDD505-2E9C-101B-9397-08002B2CF9AE}" pid="5" name="CITY">
    <vt:lpwstr>חי'</vt:lpwstr>
  </property>
  <property fmtid="{D5CDD505-2E9C-101B-9397-08002B2CF9AE}" pid="6" name="DATE">
    <vt:lpwstr>20150415</vt:lpwstr>
  </property>
  <property fmtid="{D5CDD505-2E9C-101B-9397-08002B2CF9AE}" pid="7" name="ISABSTRACT">
    <vt:lpwstr>Y</vt:lpwstr>
  </property>
  <property fmtid="{D5CDD505-2E9C-101B-9397-08002B2CF9AE}" pid="8" name="JUDGE">
    <vt:lpwstr>תמר שרון נתנאל</vt:lpwstr>
  </property>
  <property fmtid="{D5CDD505-2E9C-101B-9397-08002B2CF9AE}" pid="9" name="LAWLISTTMP1">
    <vt:lpwstr>4216/007.a;007.c;006;037</vt:lpwstr>
  </property>
  <property fmtid="{D5CDD505-2E9C-101B-9397-08002B2CF9AE}" pid="10" name="LAWLISTTMP2">
    <vt:lpwstr>70301/040.a;040.b</vt:lpwstr>
  </property>
  <property fmtid="{D5CDD505-2E9C-101B-9397-08002B2CF9AE}" pid="11" name="LAWYER">
    <vt:lpwstr>קדם נימצן;מסרי</vt:lpwstr>
  </property>
  <property fmtid="{D5CDD505-2E9C-101B-9397-08002B2CF9AE}" pid="12" name="NEWPARTA">
    <vt:lpwstr>26524</vt:lpwstr>
  </property>
  <property fmtid="{D5CDD505-2E9C-101B-9397-08002B2CF9AE}" pid="13" name="NEWPARTB">
    <vt:lpwstr>10</vt:lpwstr>
  </property>
  <property fmtid="{D5CDD505-2E9C-101B-9397-08002B2CF9AE}" pid="14" name="NEWPARTC">
    <vt:lpwstr>14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390020150415</vt:lpwstr>
  </property>
  <property fmtid="{D5CDD505-2E9C-101B-9397-08002B2CF9AE}" pid="19" name="TYPE_N_DATE">
    <vt:lpwstr>39020150415</vt:lpwstr>
  </property>
  <property fmtid="{D5CDD505-2E9C-101B-9397-08002B2CF9AE}" pid="20" name="WORDNUMPAGES">
    <vt:lpwstr>11</vt:lpwstr>
  </property>
</Properties>
</file>