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FrankRuehl"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</w:rPr>
              <w:t>26549-09-21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'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עואלי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  <w:rtl w:val="true"/>
              </w:rPr>
              <w:t>(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FrankRuehl"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  <w:fldChar w:fldCharType="begin"/>
            </w:r>
            <w:r>
              <w:rPr>
                <w:rtl w:val="true"/>
                <w:sz w:val="26"/>
                <w:szCs w:val="26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6"/>
                <w:szCs w:val="26"/>
                <w:rFonts w:cs="FrankRuehl"/>
              </w:rPr>
              <w:fldChar w:fldCharType="separate"/>
            </w:r>
            <w:r>
              <w:rPr>
                <w:rtl w:val="true"/>
                <w:sz w:val="26"/>
                <w:szCs w:val="26"/>
                <w:rFonts w:cs="FrankRuehl"/>
              </w:rPr>
              <w:t>08 אפריל 2025</w:t>
            </w:r>
            <w:r>
              <w:rPr>
                <w:rtl w:val="true"/>
                <w:sz w:val="26"/>
                <w:szCs w:val="26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9"/>
        <w:gridCol w:w="4536"/>
        <w:gridCol w:w="2555"/>
      </w:tblGrid>
      <w:tr>
        <w:trPr>
          <w:trHeight w:val="295" w:hRule="atLeast"/>
        </w:trPr>
        <w:tc>
          <w:tcPr>
            <w:tcW w:w="172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פני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09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אינאס סלאמה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2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באמצעות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פרקליטות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מחוז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חיפה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- </w:t>
            </w:r>
            <w:r>
              <w:rPr>
                <w:sz w:val="20"/>
                <w:sz w:val="20"/>
                <w:szCs w:val="20"/>
                <w:rtl w:val="true"/>
              </w:rPr>
              <w:t>פלילי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cs="David" w:ascii="David" w:hAnsi="David"/>
                <w:sz w:val="20"/>
                <w:szCs w:val="20"/>
                <w:rtl w:val="true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2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09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         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2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536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וחיד עואלי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ע</w:t>
            </w:r>
            <w:r>
              <w:rPr>
                <w:sz w:val="20"/>
                <w:szCs w:val="20"/>
                <w:rtl w:val="true"/>
              </w:rPr>
              <w:t>"</w:t>
            </w:r>
            <w:r>
              <w:rPr>
                <w:sz w:val="20"/>
                <w:sz w:val="20"/>
                <w:szCs w:val="20"/>
                <w:rtl w:val="true"/>
              </w:rPr>
              <w:t>י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ב</w:t>
            </w:r>
            <w:r>
              <w:rPr>
                <w:sz w:val="20"/>
                <w:szCs w:val="20"/>
                <w:rtl w:val="true"/>
              </w:rPr>
              <w:t>"</w:t>
            </w:r>
            <w:r>
              <w:rPr>
                <w:sz w:val="20"/>
                <w:sz w:val="20"/>
                <w:szCs w:val="20"/>
                <w:rtl w:val="true"/>
              </w:rPr>
              <w:t>כ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עוה</w:t>
            </w:r>
            <w:r>
              <w:rPr>
                <w:sz w:val="20"/>
                <w:szCs w:val="20"/>
                <w:rtl w:val="true"/>
              </w:rPr>
              <w:t>"</w:t>
            </w:r>
            <w:r>
              <w:rPr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פארס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בריק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מטעם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הסנגוריה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הציבורית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55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הנאשם שלפניי הורשע על פי הודאתו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הפרעה לשוטר בשעת מילוי תפקידו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הצדדים הגיעו להסדר הטיעון טרם החל שלב שמיעת הראיות במשפטו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הטיעון לא כלל הסכמה בדבר העונש שייגזר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עיקרו יובא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14.7.2019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כך צוין במקור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הנאשם על גבי אופנוע שטח מסוג אקסוורנה שבבעלותו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האופנוע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לכיוון כללי אעבלין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ומוביל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מוסתר מתחת לבגדיו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זאת כשהוא טעון במחסנית מתאימה ובתוכה עשרה 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זאת בלא רשות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האקדח הוא כלי נשק שסוגל לירות כדור שבכוחו להמית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המחסנית והכדורים הם אביזר ותחמושת לכלי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הגיע עם האופנוע לאזור צומת הסמוך לבית הקברות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ארץ חיים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הצמוד לכביש </w:t>
      </w:r>
      <w:r>
        <w:rPr>
          <w:rFonts w:cs="David" w:ascii="David" w:hAnsi="David"/>
        </w:rPr>
        <w:t>781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בצומת עמדה ניידת ובה השוטרים באסל גריפאת ויוסף סרבוח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הניידת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השוטרים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שהגיעו למקום במטרה ללכוד את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משהתקרב הנאשם לצומת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כרזו לו השוטרים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וביצעו חסימה של 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האיץ את מהירות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עקף את הניידת מימין ונמלט לכיוון כביש </w:t>
      </w:r>
      <w:r>
        <w:rPr>
          <w:rFonts w:cs="David" w:ascii="David" w:hAnsi="David"/>
        </w:rPr>
        <w:t>781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כיוון כללי אעבלין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ומוביל על גופו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עשה הנאשם בכוונה להפריע לשוטרים במילוי תפקידם או 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השוטרים נסעו עם הניידת אחרי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ובמקביל דיווחו לשוטרי יס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ובהם השוטר ארטיום קורסונובסקי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שוטרי היס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השוטר ארטיום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שנסעו בניידת מסוג סוואנה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 היס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חסמו את הכביש בו נסע הנאשם באמצעות ניידת הסוואנה ויצאו ממנה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הנאשם בשוטרי היס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ובניידת הסוואנה שחסמה את נתיב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האט את מהירות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מתחת לבגדיו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והשליך אותו לצדו הימני של 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בכוונה להפריע לשוטרים כשהם ממלאים תפקידם או 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משהבחין השוטר ארטיום במעשי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התקרב לעברו בעודו צועק מספר פעמים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שראה כי השוטר ארטיום מתקרב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להימלט על האופנוע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 ארטיום עשה שימוש בטייזר כלפי הנאשם והוא נפל על הרצפה יחד עם האופנוע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הנאשם בכוונה להפריע לשוטרים כשהם ממלאים תפקידם או 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שהתקיים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הגישה טיעונים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אסופת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גיליון הרישום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גם הוא אסופת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תיעוד ממצלמות הגוף של השוטרים אשר עצרו את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עמדה בטיעוניה על התופעה של החזקת נשק שלא כדין אשר הפכה מכת מדינה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החומרה המיוחדת שבעבירות נשק נוכח פוטנציאל הסיכון הרב הגלום בהן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הצורך להיאבק בתופעה ולנסות למגרה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ההחמרה הנדרשת בעבירות נשק ושימוש 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הערכים המוגנים הנפגעים כתוצאה מביצוע עבירת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חיי אדם ועל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אלו הנפגעים כתוצאה מעבירת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שמיועד לשמור 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להגן ולכבד את עיקרון שלטון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המשיכה וטענה לקיומן של נסיבות מחמירות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חלקו של הנאשם בביצוע העבירות הוא מוחלט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מעשיו של הנאשם מתוכננים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נסיעה עם אקדח טעון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והם באו אל קיצם אך לאחר שהשוטרים חסמו את נתיב נסיעתו ונעשה כלפיו שימוש בטייזר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מעשי הנאשם גרמו לפגיעה חמורה בשלטון החוק ובתחושת הביטחון השוררת בציבור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נשיאת הנשק היא לשם פעילות פלילית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פוטנציאל הנזק גבוה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הנאשם בגיר וביכולתו להבין את אשר הוא עושה ולהימנע מביצוע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לפסיקה על מנת ללמד על 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אזכרה המאשימה את הנחיות פרקליט המדינה בנוגע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את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בנוגע לעונש מינימום לעבירות אלו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שתיקון זה לא חל על ענייננו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עוד בטיעוניה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המאשימה את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המלמדות לשיטתה על המסוכנות הרבה הנשקפת מהנאשם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הנסיבות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הודאת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והחיסכון בזמן השיפוטי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נטילת האחריות על 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טענה המאשימה כי לחובת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עבר פלילי עשיר מאוד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רכוש ואלימות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ההרשעה האחרונה היא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בגינה ריצה הנאשם מאסר למשך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ממנו שוחרר אך ביום </w:t>
      </w:r>
      <w:r>
        <w:rPr>
          <w:rFonts w:cs="David" w:ascii="David" w:hAnsi="David"/>
        </w:rPr>
        <w:t>1.3.2020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נטען להיעדר אופק שיקומי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כי ייקבע מתחם עונש הולם הנע 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על הנאשם ייגזר עונש מאסר בפועל ברף העליון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המאשימה להורות על חילוט האופנוע המצוי בבעלות הנאשם ובשימושו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בעל פה הרחיבה המאשימה בעניין אחרון זה ובנוגע למבחן הזיקה המהותית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העבירות מושא כתב האישום בוצעו על גבי האופנוע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אלמלא השימוש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לא היו יכולות להיות מבוצעות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מדובר באופנוע שטח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נעשה בו שימוש יומיומי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טען כי אמנם קיימת החמרה בענישה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מגמה זו מופעלת באופן הדרגתי ואין לקבוע רף ענישה חמור באופן מיידי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מנת לקבוע את מתחם העונש ההולם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מספר 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קיומן של נסיבות מחמירות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עבר פלילי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מדובר אמנם בנשיאה והובלה אך בהחזקה פסיבית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אין כל אינדיקציה כי הנשק הוחזק למטרה פרטנית של פגיעה באחר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אף נבדק במעבדה של המטה הארצי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ונמצא כי הוא לא היה מעורב באירוע פלילי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תום ישיבת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הודיעה כי לאחר עיון בחוות הדעת של מעבדת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נמצא קשר בין האקדח מושא כתב האישום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לבין אוסף האירועים הפתוחים במעבדה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מנת ללמוד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 הסנגור אסופת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בפסיקת בתי המשפט המחוזיים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בנסיבות חמורות יותר מאשר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בגדרה נגזרו עונשים הנעים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בכל אותם המקרים דובר בנשיאה והובלה של נשק באמצעות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בחלק מהמקרים לא התבקש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ובמקרים בהם התבקש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לא נעתר 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לעונש שיש להשית על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הודה בלא שנשמעו ראיות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בכתב האישום המתוקן נמחקו חלק מן העבירות שיוחסו תחילה לנאשם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לנאשם אין עבר פלילי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נשוי ואב לילדים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מעצרו בגין העבירות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רעייתו של הנאשם הייתה מצויה בשלבים מתקדמים של הריונה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ילדה ימים ספורים לאחר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לא זכה עד היום לראות את התינוק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טען כי יש להביא בחשבון את האלימות בה נקטו השוטרים כלפי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תיעוד ממצלמות הגוף של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 לטענתו על כי לאחר שהנאשם עצר והסגיר עצמו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השוטרים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משתלטים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על הנאשם אך באופן שהם מטיחים אותו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אוזקים אותו שהוא שרוע על הרצפה וממשיכים לתקוף אותו כשהוא אזוק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יוער כי על פי הטענות שנשמעו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העניין נחקר על ידי המחלקה לחקירות שוטרים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המלומד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הוא בטווח שבין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וכי יש להשית על הנאשם עונש ברף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 כי מבחן הזיקה המהותית לא מתקיים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והחזקה פסיבית של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לא הוחבא בכלי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לא הייתה לו תרומה משמעותית בקידום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שהאופנוע משמש הן את הנאשם והן את אחיו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לו נתונה לטענתו הבעלות הפורמאלית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עוד נטען כי שווי האופנוע הוא בין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13,000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כי אם יחולט הוא וודאי יימכר בסכום נמוך באופן משמעותי משוויו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ניתן ליתן ביטוי להישג שהמדינה תוכל להשיג מהחילוט אולי בקנס מסוים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אם כי הסנגור לא בדעה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 יש לבקש קנס ולא לחלט את הרכב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שלפניי הודה והורשע בביצוע שתי 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עבירה של 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מביצוע העבירות דלעיל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בעבירות הנשק שביצע הנאשם גלומה פגיעה במספר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ההפרעה לשוטרים מלבצע מלאכתם נאמנה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נפגעו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והיכולת לאכוף את הדין כדבעי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העבירה החמורה מבין השתיים היא עבירת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בנשיאת האקדח ובהובלתו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בהינתן שהאקדח טעון במחסנית מתאימה ובתוכה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טמונה סכנה ממשית שמא בסופו של דבר יבוצע בו שימוש אשר יגרום לנזק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וייגרם נזק לרכוש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אפשר וייגרם נזק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קיפוח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הכרח כי השימוש ייעשה על ידי הנאשם הניצב מול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ויהא זה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העיקר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בהשאלה מעולם הספרות והמחזות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אקדח המופיע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לירות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אזכור בכתב האישום המתוקן כי הנאשם הוציא את האקדח אשר היה מוסתר תחת בגדיו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או בכוונה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מתואר כי הוא השליך את האקדח לצד הדרך בכוונה להפריע לשוטרים בביצוע תפקידם או להכשילם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ההפרעה לשוטרים שעה שאלו מבצעים תפקידם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מתמצת רק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על פי כתב האישום המתוקן היא התבטאה באופנים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בשלביו הראשונים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לא שעה הנאשם לשוטרים אשר כרזו לו לעצור וביצעו חסימה של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 האיץ הוא את מהירות נסיעתו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עקף את הניידת ונמלט מהשוטרים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לקראת תום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ניסה הנאשם להימלט מידי השוטר ארטיום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 מנת לאיין את ההימלטות עשה שימוש באקדח טייזר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 ועל הצורך בהחמרת הענישה כלפי מי אשר 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בפסק הדין שניתן אך לאחרונה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1695/22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29.3.2022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גנאים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ושמאיימות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..."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בהמשך אותה פסקה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ביישובי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2018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...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גורל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יחששו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לבטחונם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ירתעו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29.4.2021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ולהבהיר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חברותיי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וילנר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הטלת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ומרתיעים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תרומתם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התופעה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ולהרחקת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העבריין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משגרת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אזרחי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שומרי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147/21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14.2.2021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סבורני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במקצת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עניין גנאים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המשיבים הודו במסגרת הסדר טיעון בעובדות כתב האישום והורשעו בעבירות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תת מקלע מאולתר בתצורה של רובה סער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מחסנית מאולתרת תואמת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ובהפרעה לשוטר בעת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גם בתקיפת שוטר ובתקיפה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, </w:t>
      </w:r>
      <w:r>
        <w:rPr>
          <w:rtl w:val="true"/>
        </w:rPr>
        <w:t>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5.4.2017</w:t>
      </w:r>
      <w:r>
        <w:rPr>
          <w:rtl w:val="true"/>
        </w:rPr>
        <w:t xml:space="preserve">) -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21.2.2012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סמיטיווטסון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/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43009-08-20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21.11.2021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9396-03-21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5.10.2021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tl w:val="true"/>
        </w:rPr>
        <w:t xml:space="preserve">) 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56739-09-20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גדיפי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24171-06-19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3.10.2019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שנפגעו כתוצאה מביצוען ומידת הפגיעה בערכים אלו אשר אינה מבוטלת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שהנשק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 הנאשם נמצא בטווח </w:t>
      </w:r>
      <w:r>
        <w:rPr>
          <w:rFonts w:ascii="David" w:hAnsi="David"/>
          <w:b/>
          <w:b/>
          <w:bCs/>
          <w:rtl w:val="true"/>
        </w:rPr>
        <w:t xml:space="preserve">שבין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38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 מאסר על תנאי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קיומם של שיקולים אשר יצדיקו לסטות מן המתחם שזה עתה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לחומרה ובין אם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אינו מתקיים ואינו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משקל נכבד בהקשר זה יש ליתן להודאתו של הנאשם במיוחס לו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הודאה אשר באה טרם החל שלב הראיות במשפטו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הביאה לחיסכון משמעותי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לטענת הסנגור כי הנאשם נשוי ואב לילדים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נעצר ימים ספורים טרם רעייתו כרעה ללדת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היום הוא טרם פגש את הרך הנולד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להניח כי בנסיבות נטענות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 מאסר ממושך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תהא השפעה גם על משפחתו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נעלמו מעיני אף טענות הסנגור בדבר השימוש באלימות מצד השוטרים סביב מעצרו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הגיש הסנגור כזכור תיעוד ממצלמות הגוף של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גבי הדיסק שהוגש כראייה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מצויים שני סרטונים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צפייה בהם מעלה כי הם מתעדים חלק משלבי מעצרו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הטענות שהועלו בדיון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העניין מצוי תחת חקירת 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אסתפק ואומר אך בראי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הקשור לעונשו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בתמונות אשר נגלו לנגד עיני כדי לשנות באופן ממשי את העונש הראוי להיגזר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עומד לחובת הנאשם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גיליון ההרשעות הקודמות בפלילים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כולל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במגוון עבירות אלימות ורכוש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עבירות אשר פסקי הדין שניתנו בגין ביצוען משתרעים על פני שני עשורים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פסק הדין הראשון משנת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והאחרון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שלל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למנות שוד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 או חבלה זדונית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 כשהתוקף מזוין בנשק חם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סחיטה באיומים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לרכוש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 מרכב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התפרצות למגורים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תפילה לבצע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כשהעבריין מזויין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 כהנה וכהנה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נגזרו לא פעם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לתקופות ממושכות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הארוכה שבהן למשך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דבר לא הניא את הנאשם מלשוב לסורו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העבירה האחרונה בה הורשע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עבירת שוד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נגזרו עליו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הופעל מאסר מותנה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שיחד הושת על הנאשם לרצות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טענת המאשימה אשר לא נסתרה על ידי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סיים לרצות את מאסרו בחודש מרץ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שנה וחצי שב הנאשם וביצע את העבירות החמורות מושא 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נעלמה מעיני טענת הסנגור כי עברו הפלילי של הנאשם אינו כולל הרשעה בגין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בנתון זה יש כדי לפעול 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לעברו הפלילי המכביד אשר מצדיק ענישה משמעותית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בתקווה כי הפעם ישוב הנאשם אל דרך הישר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נותר להכריע בעתירת המאשימה לחלט את האופנוע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 אינם חולקים על כי המבחן לאורו יש להכריע בסוגיה דלעיל הוא מבחן הזיקה המהותית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המחלוקת ניטשת בסוגיית התקיימותו של מבחן זה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כשלעצמי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האופנוע תרם תרומת מה לביצוע העבירות של נשיאת והובלת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אינו גורם בלתו 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יותר מפעם אחת צוין לאורכו של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הנשיאה וההובלה של הנשק התבצעה על גופו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כשהנשק מוסתר מתחת לבגדיו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להבדיל ממקרים אחרים בהם מוסלק כלי הנשק באחד מחלקיו של כלי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תרומתו של הרכב לביצוע העבירות משמעותית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הוסף על כך את עונש המאסר הממושך שבדעתי להשית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קנס בסכום לא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שבראי מכלול הענישה אשר תושת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ובהיות חילוט האופנוע סמכות שברשות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במקרה דכאן להורות על חילוט האופנוע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בשקלול הנתונים לקולא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למקם את עונשו של הנאשם קרוב לאמצע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ענישה משמעותית צופה פני עתיד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יהוו יחד  גורם מרתיע לנאשם ולרבים מפני ביצוע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יוגשם עיקרון ההלימה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וחמישה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  <w:sz w:val="24"/>
          <w:szCs w:val="24"/>
        </w:rPr>
        <w:t>2.9.2021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5,000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בתוך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30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26549-09-21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וחיד עואלי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31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28384637" TargetMode="External"/><Relationship Id="rId11" Type="http://schemas.openxmlformats.org/officeDocument/2006/relationships/hyperlink" Target="http://www.nevo.co.il/case/25824897" TargetMode="External"/><Relationship Id="rId12" Type="http://schemas.openxmlformats.org/officeDocument/2006/relationships/hyperlink" Target="http://www.nevo.co.il/case/25612982" TargetMode="External"/><Relationship Id="rId13" Type="http://schemas.openxmlformats.org/officeDocument/2006/relationships/hyperlink" Target="http://www.nevo.co.il/case/5573417" TargetMode="External"/><Relationship Id="rId14" Type="http://schemas.openxmlformats.org/officeDocument/2006/relationships/hyperlink" Target="http://www.nevo.co.il/case/27292055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2006503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20683369" TargetMode="External"/><Relationship Id="rId22" Type="http://schemas.openxmlformats.org/officeDocument/2006/relationships/hyperlink" Target="http://www.nevo.co.il/case/5878682" TargetMode="External"/><Relationship Id="rId23" Type="http://schemas.openxmlformats.org/officeDocument/2006/relationships/hyperlink" Target="http://www.nevo.co.il/case/27802038" TargetMode="External"/><Relationship Id="rId24" Type="http://schemas.openxmlformats.org/officeDocument/2006/relationships/hyperlink" Target="http://www.nevo.co.il/case/26939409" TargetMode="External"/><Relationship Id="rId25" Type="http://schemas.openxmlformats.org/officeDocument/2006/relationships/hyperlink" Target="http://www.nevo.co.il/case/27447722" TargetMode="External"/><Relationship Id="rId26" Type="http://schemas.openxmlformats.org/officeDocument/2006/relationships/hyperlink" Target="http://www.nevo.co.il/case/27030646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case/25773442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eca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2023-05-08T09:20:00Z</dcterms:created>
  <dc:creator> </dc:creator>
  <dc:description/>
  <cp:keywords/>
  <dc:language>en-IL</dc:language>
  <cp:lastModifiedBy>h1</cp:lastModifiedBy>
  <dcterms:modified xsi:type="dcterms:W3CDTF">2023-05-08T09:20:00Z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וחיד עואלי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28384637;25824897;25612982;5573417;27292055;27309272;27716369;26383419;26888657;22006503;21474168;20683369;5878682;27802038;26939409;27447722;27030646;25773442</vt:lpwstr>
  </property>
  <property fmtid="{D5CDD505-2E9C-101B-9397-08002B2CF9AE}" pid="9" name="CITY">
    <vt:lpwstr>חי'</vt:lpwstr>
  </property>
  <property fmtid="{D5CDD505-2E9C-101B-9397-08002B2CF9AE}" pid="10" name="DATE">
    <vt:lpwstr>20220412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70301/144.b;275;144.a;40ja</vt:lpwstr>
  </property>
  <property fmtid="{D5CDD505-2E9C-101B-9397-08002B2CF9AE}" pid="15" name="LAWYER">
    <vt:lpwstr>פארס בריק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26549</vt:lpwstr>
  </property>
  <property fmtid="{D5CDD505-2E9C-101B-9397-08002B2CF9AE}" pid="22" name="NEWPARTB">
    <vt:lpwstr>09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390020220412</vt:lpwstr>
  </property>
  <property fmtid="{D5CDD505-2E9C-101B-9397-08002B2CF9AE}" pid="34" name="TYPE_N_DATE">
    <vt:lpwstr>39020220412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