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26552-06-23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ascii="David" w:hAnsi="David"/>
          <w:sz w:val="26"/>
          <w:sz w:val="26"/>
          <w:szCs w:val="26"/>
          <w:rtl w:val="true"/>
        </w:rPr>
        <w:t xml:space="preserve">פני </w:t>
      </w:r>
    </w:p>
    <w:p>
      <w:pPr>
        <w:pStyle w:val="Normal"/>
        <w:ind w:end="0"/>
        <w:jc w:val="start"/>
        <w:rPr/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                                      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כבוד השופט  אינאס סלאמה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bookmarkStart w:id="1" w:name="FirstAppellant"/>
      <w:bookmarkEnd w:id="1"/>
      <w:r>
        <w:rPr>
          <w:rFonts w:ascii="David" w:hAnsi="David"/>
          <w:sz w:val="26"/>
          <w:sz w:val="26"/>
          <w:szCs w:val="26"/>
          <w:rtl w:val="true"/>
        </w:rPr>
        <w:t>בעניין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uppressLineNumbers/>
        <w:ind w:end="0"/>
        <w:jc w:val="start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מאשימה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sz w:val="20"/>
          <w:szCs w:val="20"/>
        </w:rPr>
      </w:pPr>
      <w:r>
        <w:rPr>
          <w:rFonts w:ascii="Arial" w:hAnsi="Arial" w:cs="Arial"/>
          <w:sz w:val="22"/>
          <w:sz w:val="22"/>
          <w:szCs w:val="22"/>
          <w:rtl w:val="true"/>
        </w:rPr>
        <w:t>ע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י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פרקליטות מחוז חיפה </w:t>
      </w:r>
      <w:r>
        <w:rPr>
          <w:rFonts w:cs="Arial" w:ascii="Arial" w:hAnsi="Arial"/>
          <w:sz w:val="22"/>
          <w:szCs w:val="22"/>
          <w:rtl w:val="true"/>
        </w:rPr>
        <w:t xml:space="preserve">- </w:t>
      </w:r>
      <w:r>
        <w:rPr>
          <w:rFonts w:ascii="Arial" w:hAnsi="Arial" w:cs="Arial"/>
          <w:sz w:val="22"/>
          <w:sz w:val="22"/>
          <w:szCs w:val="22"/>
          <w:rtl w:val="true"/>
        </w:rPr>
        <w:t>פלילי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2" w:name="FirstAppellant"/>
      <w:bookmarkStart w:id="3" w:name="FirstAppellant"/>
      <w:bookmarkEnd w:id="3"/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FirstLawyer"/>
      <w:bookmarkStart w:id="5" w:name="FirstLawyer"/>
      <w:bookmarkEnd w:id="5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</w:t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הלאל מחאג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נה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Arial" w:ascii="Arial" w:hAnsi="Arial"/>
          <w:b/>
          <w:bCs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sz w:val="20"/>
          <w:szCs w:val="20"/>
        </w:rPr>
      </w:pPr>
      <w:r>
        <w:rPr>
          <w:rFonts w:ascii="Arial" w:hAnsi="Arial" w:cs="Arial"/>
          <w:sz w:val="22"/>
          <w:sz w:val="22"/>
          <w:szCs w:val="22"/>
          <w:rtl w:val="true"/>
        </w:rPr>
        <w:t>ע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י ב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כ עוה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ד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עאדל בויראת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FirstLawyer"/>
      <w:bookmarkStart w:id="7" w:name="FirstLawyer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12" w:name="PsakDin"/>
      <w:bookmarkEnd w:id="12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5" w:name="ABSTRACT_START"/>
      <w:bookmarkEnd w:id="15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הפרעה לשוטר בשעת מילוי תפקידו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  <w:bookmarkStart w:id="16" w:name="ABSTRACT_END"/>
      <w:bookmarkEnd w:id="16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הושג בשלביו המוקדמים של ההליך המשפטי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ובמסגרתו הסכימו הצדדים כי נשיאתו של הנאשם לאקדח הייתה </w:t>
      </w:r>
      <w:r>
        <w:rPr>
          <w:rFonts w:ascii="David" w:hAnsi="David"/>
          <w:b/>
          <w:b/>
          <w:bCs/>
          <w:rtl w:val="true"/>
        </w:rPr>
        <w:t>קצרה ורגעית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זה לא כלל הסכמה בדבר העונש הראוי כי ייגזר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טענו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תובאנה בעיקרן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19.5.2023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חיפוש על ידי כוחות משטרה בשכונה בה התגורר הנאשם בעיר אום אל פחם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שהה בשכונה כשהוא מחזיק ונושא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ברטה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sz w:val="22"/>
          <w:szCs w:val="22"/>
        </w:rPr>
        <w:t>BERETTA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 סוגל לירות כדור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טעון במחסנית מתאימה המהווה אביזר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בתוכה ארבעה כדורים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המהווים תחמושת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המחסנית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התחמושת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וביחד 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משהבחין הנאשם בשוטר מרעי הייב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השוטר הייב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מתקרב לכיוון המקום בו היה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הוא להימלט רגלית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נושא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השוטר הייב רץ בעקבות הנאשם וקרא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במהלך המרדף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השליך את הנשק בכוונה להפריע לשוטר כשהוא ממלא תפקידו כחוק או להכשילו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 לרוץ עד שנעצר על ידי שוטר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המאשימה גם טיעון כתוב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מצדו מסמכים רפואיים בנוגע להורי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תעודה ממכללה ביחס לנאשם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נפגעים בעת ביצוע עבירות נשק הם שמירה על ערך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הציבור ושלומו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שמירה על הסדר הציבורי ועל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סבורה כי נסיבות ביצוע העבירה בענייננו הן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עבירות הנשק לוו בתכנון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פעם שהנשק היה באמתחתו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הנאשם בביצוע המעשים בלעדי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הפוטנציאלי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משמדובר באקדח חצי אוטומטי מוכן לפעולה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בתוכו מחסנית טעונה בתחמושת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אותו נשא הנאשם ברחבי העיר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נשק זה יכול לגרום לקטילת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מגמת ההחמרה בענישה בשנים האחרונות כל אימת שמדובר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הצורך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להילחם בתופעה של  נפיצותו של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המצוי בידי גורמים בלתי מורשים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המאשימה הדגישה כי המציאות בארץ מחייבת להחמיר ולהעלות את רף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להשית ענישה משמעותית ומרתיעה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ולרבות 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לקביעת מתחם עונש הולם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ציינה כי הנאשם הודה טרם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לחובתו לא רשומות הרשעות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בנמצא שיקולי שיקום שיצדיקו סטייה ממתחם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מנחה כי נוכח היקפה וחומרתה של תופעת החזקת כלי נשק בלתי חוקיים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השיקום ניגפים אל מול שיקולי הענישה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מדובר בנאשם צעיר ונטול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בהינתן 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להשית על הנאשם ענישה בחלקו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ארוך ומרתיע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פתח את טיעוניו וביקש שלא למצות את הדין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מצוי זה שמונה חודשים במעצר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שהסכים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לחובתו רישום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המשיך ופרט כי הנאשם בן למשפחה בת שבע נפשות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להוריו תחלואים והם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במצב בריאותי לא קל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אף צרף מסמכים רפואיים על אודותיהם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הדגיש את הסכמת הצדדים לפיה נשיאת הנשק על ידי הנאשם הייתה רגעית וקצרה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ליתן לכך משקל בעת גזירת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גם הוא לשורת פסקי דין אשר יש בהם לטעמו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לאבחן מי מפסקי הדין אליהם הפנתה המאשימה מטעמים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טיעוניו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ובהינתן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המצב הכלכלי של המשפחה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עתר הסנגור להסתפק בתקופת המעצר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אמר הנאשם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מצטער על 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מבקש להתחשב במצבו ואת רחמיו של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רשאי לחרוג ממתחם העונש שקבע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על פי הודאתו הן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והן בביצוע עבירה של 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גלומה בהן פגיעה אשר אינה מבוטלת בשורת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נשיאתו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ייערך בו שימוש אשר סופו גרימת נזק רב עד מאוד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והיה זה הנאשם אשר היה עושה שימוש בנשק ביום מן הימים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והיה זה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פגיעה הן בהיבט הפרט של מי אשר השימוש בנשק מכוון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בהיבט הציבור בכללותו להתהלך באין מפריע ובבטחה במרחב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העובדה כי המחסנית שבאקדח הייתה טעונה בכדורים ובכך יש כדי להגביר את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הסכימו על כי מדובר בנשיאה קצרה ורגעית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שיש בהסכמה זו כדי למתן את הפגיעה בערכים החברתיים המוגנים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משהבחין הנאשם בשוטר הייב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הוא להימלט בעודו נושא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עצר גם כשהשוטר הייב דלק בעקבותיו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השליך את הנשק בכוונה להפריע לשוטר בעת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המשיך במרוצתו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נעצר על ידי שוטר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בהתנהלותו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בערך החברתי של הגנה על שלטון החוק ופעולתם הסדירה והתקינה של כוחות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על כך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בהמשך פסק הדין בעניין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כך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ובמגזר הערבי בפרט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אלו מגלמות סיכון רבתי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לביטחונו ולסדר 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חומרת העבירה ומגמת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'".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tl w:val="true"/>
        </w:rPr>
        <w:t xml:space="preserve">).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השיגוהו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הושתו בבית המשפט המחוזי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מאותרים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>, "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ורגעית</w:t>
      </w:r>
      <w:r>
        <w:rPr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על כך הסדר הטיעון בין הצדדים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הט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דברי באת כוח המאשימה בדיון מיום </w:t>
      </w:r>
      <w:r>
        <w:rPr>
          <w:rFonts w:cs="David" w:ascii="David" w:hAnsi="David"/>
        </w:rPr>
        <w:t>6.12.2023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דברי בא כוח המאשימה בישיבת הטיעונים לעונש מיום </w:t>
      </w:r>
      <w:r>
        <w:rPr>
          <w:rFonts w:cs="David" w:ascii="David" w:hAnsi="David"/>
        </w:rPr>
        <w:t>25.1.2024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לא כלל רקע להחזקת הנשק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פוטנציאל הנזק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אף כי רב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פעם שהנאשם השליך את הנשק ובהמשך נתפס על ידי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הנזק ההרסני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עלול היה להתרחש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ראוי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העבירות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4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 הנאשם בעובדות המיוחסות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ניתנה בשלביו הראשונים והמוקדמים של ההליך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היא לחיסכון בזמן שיפוטי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להוסיף את הצער והחרטה הכנים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התרשמתי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שהביע הנאשם 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משקל של ממש יש ליתן גם לגילו הצעיר של הנאשם בעת ביצוע העבירות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ולעובדה כי זוהי 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כי לא עומדות לחובתו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נתתי דעתי גם למצבם הרפואי של הנאשם והוריו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המשתקף מהמסמכים הרפואיים אשר הוגשו לעיוני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לכך כי לעונש מאסר שיושת על הנאשם יכול ותהא השפעה גם על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לכך שהנאשם סיים תכנית הכוונה והכשרה אקדמית ללימודי המשך במכללת מנארה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בית ברל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צבר שיקולים אלו פועל כולו לזכות הנאשם ויש בו די על מנת למקם את עונשו של הנאשם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ושניים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  <w:sz w:val="24"/>
          <w:szCs w:val="24"/>
        </w:rPr>
        <w:t>19.5.2023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2,500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5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  <w:lang w:val="en-IL" w:eastAsia="en-IL"/>
        </w:rPr>
      </w:pPr>
      <w:r>
        <w:rPr>
          <w:rFonts w:cs="David" w:ascii="David" w:hAnsi="David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7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7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26552-06-23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הלאל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case/2986791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513828" TargetMode="External"/><Relationship Id="rId14" Type="http://schemas.openxmlformats.org/officeDocument/2006/relationships/hyperlink" Target="http://www.nevo.co.il/case/28883087" TargetMode="External"/><Relationship Id="rId15" Type="http://schemas.openxmlformats.org/officeDocument/2006/relationships/hyperlink" Target="http://www.nevo.co.il/case/28619472" TargetMode="External"/><Relationship Id="rId16" Type="http://schemas.openxmlformats.org/officeDocument/2006/relationships/hyperlink" Target="http://www.nevo.co.il/case/27716369" TargetMode="External"/><Relationship Id="rId17" Type="http://schemas.openxmlformats.org/officeDocument/2006/relationships/hyperlink" Target="http://www.nevo.co.il/case/27494821" TargetMode="External"/><Relationship Id="rId18" Type="http://schemas.openxmlformats.org/officeDocument/2006/relationships/hyperlink" Target="http://www.nevo.co.il/case/26383419" TargetMode="External"/><Relationship Id="rId19" Type="http://schemas.openxmlformats.org/officeDocument/2006/relationships/hyperlink" Target="http://www.nevo.co.il/case/26931111" TargetMode="External"/><Relationship Id="rId20" Type="http://schemas.openxmlformats.org/officeDocument/2006/relationships/hyperlink" Target="http://www.nevo.co.il/case/27087184" TargetMode="External"/><Relationship Id="rId21" Type="http://schemas.openxmlformats.org/officeDocument/2006/relationships/hyperlink" Target="http://www.nevo.co.il/case/26888657" TargetMode="External"/><Relationship Id="rId22" Type="http://schemas.openxmlformats.org/officeDocument/2006/relationships/hyperlink" Target="http://www.nevo.co.il/case/25612982" TargetMode="External"/><Relationship Id="rId23" Type="http://schemas.openxmlformats.org/officeDocument/2006/relationships/hyperlink" Target="http://www.nevo.co.il/case/21474168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eca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2024-03-10T13:50:00Z</dcterms:created>
  <dc:creator> </dc:creator>
  <dc:description/>
  <cp:keywords/>
  <dc:language>en-IL</dc:language>
  <cp:lastModifiedBy>h1</cp:lastModifiedBy>
  <dcterms:modified xsi:type="dcterms:W3CDTF">2024-03-10T13:50:00Z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הלאל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29867910;28513828;28883087;28619472;27716369;27494821;26383419;26931111;27087184;26888657;25612982;21474168</vt:lpwstr>
  </property>
  <property fmtid="{D5CDD505-2E9C-101B-9397-08002B2CF9AE}" pid="9" name="CITY">
    <vt:lpwstr>חי'</vt:lpwstr>
  </property>
  <property fmtid="{D5CDD505-2E9C-101B-9397-08002B2CF9AE}" pid="10" name="DATE">
    <vt:lpwstr>20240307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70301/144.a;144.b;275;40ja</vt:lpwstr>
  </property>
  <property fmtid="{D5CDD505-2E9C-101B-9397-08002B2CF9AE}" pid="15" name="LAWYER">
    <vt:lpwstr>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26552</vt:lpwstr>
  </property>
  <property fmtid="{D5CDD505-2E9C-101B-9397-08002B2CF9AE}" pid="22" name="NEWPARTB">
    <vt:lpwstr>06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390020240307</vt:lpwstr>
  </property>
  <property fmtid="{D5CDD505-2E9C-101B-9397-08002B2CF9AE}" pid="34" name="TYPE_N_DATE">
    <vt:lpwstr>39020240307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