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2718-07-10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אלפקיר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 </w:t>
            </w:r>
            <w:r>
              <w:rPr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מאמון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אלפקיר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 xml:space="preserve">)  </w:t>
              <w:br/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ס</w:t>
            </w:r>
            <w:r>
              <w:rPr>
                <w:sz w:val="28"/>
                <w:szCs w:val="28"/>
                <w:rtl w:val="true"/>
              </w:rPr>
              <w:t xml:space="preserve">. </w:t>
              <w:br/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טובים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דניאל פרידמן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שכר טרחה ראוי לעורך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המשפט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ב </w:t>
        </w:r>
        <w:r>
          <w:rPr>
            <w:rStyle w:val="Hyperlink"/>
            <w:rFonts w:cs="FrankRuehl" w:ascii="FrankRuehl" w:hAnsi="FrankRuehl"/>
          </w:rPr>
          <w:t>105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u w:val="single"/>
        </w:rPr>
      </w:pPr>
      <w:r>
        <w:rPr>
          <w:rFonts w:cs="FrankRuehl" w:ascii="FrankRuehl" w:hAnsi="FrankRuehl"/>
          <w:u w:val="single"/>
          <w:rtl w:val="true"/>
        </w:rPr>
      </w:r>
      <w:bookmarkStart w:id="7" w:name="LawTable"/>
      <w:bookmarkStart w:id="8" w:name="Links_Kitvei_End"/>
      <w:bookmarkStart w:id="9" w:name="LawTable"/>
      <w:bookmarkStart w:id="10" w:name="Links_Kitvei_End"/>
      <w:bookmarkEnd w:id="9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34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287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287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8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ז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3" w:name="PsakDin"/>
            <w:bookmarkEnd w:id="1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האישומים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שבהם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26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2718-07-10</w:t>
        </w:r>
      </w:hyperlink>
      <w:r>
        <w:rPr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>:</w:t>
      </w:r>
      <w:r>
        <w:rPr>
          <w:rtl w:val="true"/>
        </w:rPr>
        <w:t xml:space="preserve"> </w:t>
      </w: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bookmarkStart w:id="15" w:name="ABSTRACT_END"/>
      <w:bookmarkEnd w:id="15"/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3.7.10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04:20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הקטין</w:t>
      </w:r>
      <w:r>
        <w:rPr>
          <w:rtl w:val="true"/>
        </w:rPr>
        <w:t xml:space="preserve">)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מגנום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כתצפיתן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להגה</w:t>
      </w:r>
      <w:r>
        <w:rPr>
          <w:rtl w:val="true"/>
        </w:rPr>
        <w:t xml:space="preserve">, </w:t>
      </w:r>
      <w:r>
        <w:rPr>
          <w:rtl w:val="true"/>
        </w:rPr>
        <w:t>קריעת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נלכדו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36970-11-11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9.11.11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17:00</w:t>
      </w:r>
      <w:r>
        <w:rPr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הגומי</w:t>
      </w:r>
      <w:r>
        <w:rPr>
          <w:rtl w:val="true"/>
        </w:rPr>
        <w:t>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רדיו</w:t>
      </w:r>
      <w:r>
        <w:rPr>
          <w:rtl w:val="true"/>
        </w:rPr>
        <w:t>-</w:t>
      </w:r>
      <w:r>
        <w:rPr>
          <w:rtl w:val="true"/>
        </w:rPr>
        <w:t>דיסק</w:t>
      </w:r>
      <w:r>
        <w:rPr>
          <w:rtl w:val="true"/>
        </w:rPr>
        <w:t xml:space="preserve">, </w:t>
      </w:r>
      <w:r>
        <w:rPr>
          <w:rtl w:val="true"/>
        </w:rPr>
        <w:t>פטישון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ופנס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. </w:t>
      </w:r>
      <w:r>
        <w:rPr>
          <w:rtl w:val="true"/>
        </w:rPr>
        <w:t>משאיתרו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המנוע</w:t>
      </w:r>
      <w:r>
        <w:rPr>
          <w:rtl w:val="true"/>
        </w:rPr>
        <w:t xml:space="preserve">. </w:t>
      </w:r>
      <w:r>
        <w:rPr>
          <w:rtl w:val="true"/>
        </w:rPr>
        <w:t>הפקח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hyperlink r:id="rId3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39867-01-12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והחז</w:t>
      </w:r>
      <w:r>
        <w:rPr>
          <w:rtl w:val="true"/>
        </w:rPr>
        <w:t>ק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6.12.11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36972-11-11</w:t>
        </w:r>
      </w:hyperlink>
      <w:r>
        <w:rPr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36970-11-11</w:t>
        </w:r>
      </w:hyperlink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15.1.12</w:t>
      </w:r>
      <w:r>
        <w:rPr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271800/2012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spacing w:lineRule="auto" w:line="360"/>
        <w:ind w:hanging="0" w:start="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תסקירי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שירות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תסקירים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18.3.12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ומיום</w:t>
      </w:r>
      <w:r>
        <w:rPr>
          <w:rtl w:val="true"/>
        </w:rPr>
        <w:t xml:space="preserve"> </w:t>
      </w:r>
      <w:r>
        <w:rPr>
          <w:rFonts w:cs="David"/>
        </w:rPr>
        <w:t>30.5.12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31.12.12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5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39867-01-12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עניינ</w:t>
      </w:r>
      <w:r>
        <w:rPr>
          <w:rFonts w:cs="David"/>
          <w:rtl w:val="true"/>
        </w:rPr>
        <w:t>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מכשירי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בהמלצת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לקהילה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מלכישוע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22.5.12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הקהילה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מיוזמתו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18.4.12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והמוטיבציה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התמודדות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קהילה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הקהילה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ההתמכרותי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ומגלה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ותפיסתו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ההתמכרות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שיקומ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ממאסרו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עברו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הפלילי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וטיעוני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David"/>
          <w:b/>
          <w:bCs/>
          <w:sz w:val="28"/>
          <w:szCs w:val="28"/>
          <w:u w:val="single"/>
          <w:rtl w:val="true"/>
        </w:rPr>
        <w:t>:</w:t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הרשע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שנסתיים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שמעותי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2"/>
        <w:spacing w:lineRule="auto" w:line="360"/>
        <w:ind w:hanging="0" w:start="0"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מדיניות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הענישה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בעבירת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ההתפרצות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46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2718-07-10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 </w:t>
        </w:r>
        <w:r>
          <w:rPr>
            <w:rStyle w:val="Hyperlink"/>
            <w:rFonts w:cs="David"/>
          </w:rPr>
          <w:t>413</w:t>
        </w:r>
        <w:r>
          <w:rPr>
            <w:rStyle w:val="Hyperlink"/>
            <w:rFonts w:cs="David"/>
            <w:rtl w:val="true"/>
          </w:rPr>
          <w:t>ה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48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שהעונש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49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413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hyperlink r:id="rId50">
        <w:r>
          <w:rPr>
            <w:rStyle w:val="Hyperlink"/>
            <w:rFonts w:cs="David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5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34</w:t>
        </w:r>
        <w:r>
          <w:rPr>
            <w:rStyle w:val="Hyperlink"/>
            <w:rFonts w:cs="David"/>
            <w:rtl w:val="true"/>
          </w:rPr>
          <w:t>ד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3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שהעונש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hyperlink r:id="rId55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36970-11-11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413</w:t>
        </w:r>
        <w:r>
          <w:rPr>
            <w:rStyle w:val="Hyperlink"/>
            <w:rFonts w:cs="David"/>
            <w:rtl w:val="true"/>
          </w:rPr>
          <w:t>ו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סיפ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שהעונש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413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9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hyperlink r:id="rId60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39867-01-12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6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287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6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שהעונש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מכשירי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63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64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287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נביא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רכבים</w:t>
      </w:r>
      <w:r>
        <w:rPr>
          <w:rFonts w:cs="David"/>
          <w:rtl w:val="true"/>
        </w:rPr>
        <w:t>: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ind w:hanging="360" w:start="1080" w:end="0"/>
        <w:jc w:val="both"/>
        <w:rPr>
          <w:rFonts w:cs="David"/>
        </w:rPr>
      </w:pPr>
      <w:hyperlink r:id="rId65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5313/12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ראיף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11.7.12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באירוע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לגנוב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לחובתו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שיוחסו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פרנס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כמפרנס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להחלטתו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רובינשטיין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כדלקמן</w:t>
      </w:r>
      <w:r>
        <w:rPr>
          <w:rFonts w:cs="David"/>
          <w:rtl w:val="true"/>
        </w:rPr>
        <w:t xml:space="preserve">: </w:t>
      </w:r>
    </w:p>
    <w:p>
      <w:pPr>
        <w:pStyle w:val="BodyText"/>
        <w:ind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חרף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וניסיונו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סבורני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מאוזן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ואינו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חורג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מרף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הענישה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בערכאה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ביותר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ביחס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לרף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הענישה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בעבירות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בעונשו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עדיין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מדובר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בעונש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קצר</w:t>
      </w:r>
      <w:r>
        <w:rPr>
          <w:rFonts w:cs="David"/>
          <w:rtl w:val="true"/>
        </w:rPr>
        <w:t>".</w:t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>(</w:t>
      </w:r>
      <w:r>
        <w:rPr>
          <w:rFonts w:cs="David"/>
          <w:rtl w:val="true"/>
        </w:rPr>
        <w:t>ההדגשה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במקור</w:t>
      </w:r>
      <w:r>
        <w:rPr>
          <w:rFonts w:cs="David"/>
          <w:rtl w:val="true"/>
        </w:rPr>
        <w:t>).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ind w:hanging="360" w:start="1080" w:end="0"/>
        <w:jc w:val="both"/>
        <w:rPr>
          <w:rFonts w:cs="David"/>
        </w:rPr>
      </w:pPr>
      <w:hyperlink r:id="rId66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11428/05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עבדו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14.12.05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</w:t>
      </w:r>
      <w:r>
        <w:rPr>
          <w:rFonts w:cs="David"/>
          <w:rtl w:val="true"/>
        </w:rPr>
        <w:t>רו</w:t>
      </w:r>
      <w:r>
        <w:rPr>
          <w:rFonts w:cs="David"/>
          <w:rtl w:val="true"/>
        </w:rPr>
        <w:t>שלים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מכשירי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בירושלים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David"/>
          <w:rtl w:val="true"/>
        </w:rPr>
        <w:t xml:space="preserve">: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להידחות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כידוע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התגל</w:t>
      </w:r>
      <w:r>
        <w:rPr>
          <w:rFonts w:cs="David"/>
          <w:b/>
          <w:b/>
          <w:bCs/>
          <w:rtl w:val="true"/>
        </w:rPr>
        <w:t>ת</w:t>
      </w:r>
      <w:r>
        <w:rPr>
          <w:rFonts w:cs="David"/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סטיה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מהותית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ממדיניות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הענישה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המקובלת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". </w:t>
      </w:r>
    </w:p>
    <w:p>
      <w:pPr>
        <w:pStyle w:val="BodyText"/>
        <w:ind w:start="28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firstLine="360" w:start="2520" w:end="0"/>
        <w:jc w:val="both"/>
        <w:rPr>
          <w:rFonts w:cs="David"/>
        </w:rPr>
      </w:pPr>
      <w:r>
        <w:rPr>
          <w:rFonts w:cs="David"/>
          <w:rtl w:val="true"/>
        </w:rPr>
        <w:t>(</w:t>
      </w:r>
      <w:r>
        <w:rPr>
          <w:rFonts w:cs="David"/>
          <w:rtl w:val="true"/>
        </w:rPr>
        <w:t>ההדגשה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במקור</w:t>
      </w:r>
      <w:r>
        <w:rPr>
          <w:rFonts w:cs="David"/>
          <w:rtl w:val="true"/>
        </w:rPr>
        <w:t>)</w:t>
      </w:r>
    </w:p>
    <w:p>
      <w:pPr>
        <w:pStyle w:val="BodyText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ind w:hanging="360" w:start="1080" w:end="0"/>
        <w:jc w:val="both"/>
        <w:rPr>
          <w:rFonts w:cs="David"/>
        </w:rPr>
      </w:pPr>
      <w:hyperlink r:id="rId67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4515/07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אבו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[ 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17.10.07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אירוע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לצרף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לגנוב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קשירת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מכשירי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כגנוב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השני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וערעורו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נגמל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ואלכוהול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Fonts w:cs="David"/>
          <w:rtl w:val="true"/>
        </w:rPr>
        <w:t xml:space="preserve">. </w:t>
      </w:r>
    </w:p>
    <w:p>
      <w:pPr>
        <w:pStyle w:val="BodyText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ind w:hanging="360" w:start="1080" w:end="0"/>
        <w:jc w:val="both"/>
        <w:rPr>
          <w:rFonts w:cs="David"/>
        </w:rPr>
      </w:pPr>
      <w:hyperlink r:id="rId68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2955/10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אליהו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25.4.10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לגנוב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</w:rPr>
        <w:t>250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וחתימה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מאסרים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בחופף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הועמדה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25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נדחתה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ind w:hanging="360" w:start="1080" w:end="0"/>
        <w:jc w:val="both"/>
        <w:rPr>
          <w:rFonts w:cs="David"/>
        </w:rPr>
      </w:pPr>
      <w:hyperlink r:id="rId69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169/07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טויל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10.1.07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בשני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מקרים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1500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ופיצוי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מהמתלוננים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1000</w:t>
      </w:r>
      <w:r>
        <w:rPr>
          <w:rFonts w:cs="David"/>
          <w:rtl w:val="true"/>
        </w:rPr>
        <w:t xml:space="preserve"> ₪. </w:t>
      </w:r>
      <w:r>
        <w:rPr>
          <w:rFonts w:cs="David"/>
          <w:rtl w:val="true"/>
        </w:rPr>
        <w:t>מערעור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בהמלצתו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שהוחלף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הסף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2"/>
        </w:numPr>
        <w:ind w:hanging="360" w:start="1080" w:end="0"/>
        <w:jc w:val="both"/>
        <w:rPr>
          <w:rFonts w:cs="David"/>
        </w:rPr>
      </w:pPr>
      <w:hyperlink r:id="rId70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9720/07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גבאי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'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22.9.08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שאוחדו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לגנוב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כגנוב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52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הסתבכות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גמיל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והשתלב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מאופיינים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מצידו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Fonts w:cs="David"/>
          <w:rtl w:val="true"/>
        </w:rPr>
        <w:t>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אינטנסיבי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צלחו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להחלטתו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Fonts w:cs="David"/>
          <w:rtl w:val="true"/>
        </w:rPr>
        <w:t xml:space="preserve">).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האנלוגיה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לצידה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7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413</w:t>
        </w:r>
        <w:r>
          <w:rPr>
            <w:rStyle w:val="Hyperlink"/>
            <w:rFonts w:cs="David"/>
            <w:rtl w:val="true"/>
          </w:rPr>
          <w:t>ו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סיפא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72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73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406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שנושאת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מכשירי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שעשוי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74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413</w:t>
        </w:r>
        <w:r>
          <w:rPr>
            <w:rStyle w:val="Hyperlink"/>
            <w:rFonts w:cs="David"/>
            <w:rtl w:val="true"/>
          </w:rPr>
          <w:t>ז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7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מכשירי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7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מקסימאלי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ללמדך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פריצה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לרכב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במטרה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לגנוב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מכשירי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פריצה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לבית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מגורים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במטרה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לגנוב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מכשירי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להיפך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10.7.12</w:t>
      </w:r>
      <w:r>
        <w:rPr>
          <w:rtl w:val="true"/>
        </w:rPr>
        <w:t xml:space="preserve">.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(</w:t>
      </w:r>
      <w:r>
        <w:rPr>
          <w:rtl w:val="true"/>
        </w:rPr>
        <w:t>הצ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446</w:t>
      </w:r>
      <w:r>
        <w:rPr>
          <w:rtl w:val="true"/>
        </w:rPr>
        <w:t xml:space="preserve">),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שחבריה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)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הושמט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אילן</w:t>
      </w:r>
      <w:r>
        <w:rPr>
          <w:rtl w:val="true"/>
        </w:rPr>
        <w:t xml:space="preserve">.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. 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ופרופ</w:t>
      </w:r>
      <w:r>
        <w:rPr>
          <w:rtl w:val="true"/>
        </w:rPr>
        <w:t xml:space="preserve">' 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ויישום</w:t>
      </w:r>
      <w:r>
        <w:rPr>
          <w:rtl w:val="true"/>
        </w:rPr>
        <w:t xml:space="preserve">" 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31.12.09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המחקר</w:t>
      </w:r>
      <w:r>
        <w:rPr>
          <w:rtl w:val="true"/>
        </w:rPr>
        <w:t xml:space="preserve">).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: </w:t>
      </w:r>
      <w:r>
        <w:rPr/>
        <w:t>www.knesset.gov/committees/heb/material/data/31.12.09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ורות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rtl w:val="true"/>
          </w:rPr>
          <w:t>קנאי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כיצד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קובעים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עונשי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מוצא</w:t>
        </w:r>
        <w:r>
          <w:rPr>
            <w:rStyle w:val="Hyperlink"/>
            <w:rtl w:val="true"/>
          </w:rPr>
          <w:t>?</w:t>
        </w:r>
      </w:hyperlink>
      <w:r>
        <w:rPr>
          <w:rtl w:val="true"/>
        </w:rPr>
        <w:t xml:space="preserve">" </w:t>
      </w:r>
      <w:r>
        <w:rPr>
          <w:b/>
          <w:b/>
          <w:bCs/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 (</w:t>
      </w:r>
      <w:r>
        <w:rPr/>
        <w:t>2011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189-155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המאמר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נבדקו</w:t>
      </w:r>
      <w:r>
        <w:rPr>
          <w:rFonts w:cs="Times New Roman"/>
          <w:rtl w:val="true"/>
        </w:rPr>
        <w:t xml:space="preserve"> </w:t>
      </w:r>
      <w:r>
        <w:rPr/>
        <w:t>171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175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186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</w:t>
      </w:r>
      <w:r>
        <w:rPr>
          <w:rtl w:val="true"/>
        </w:rPr>
        <w:t>פ</w:t>
      </w:r>
      <w:r>
        <w:rPr>
          <w:rtl w:val="true"/>
        </w:rPr>
        <w:t>גע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187</w:t>
      </w:r>
      <w:r>
        <w:rPr>
          <w:rtl w:val="true"/>
        </w:rPr>
        <w:t xml:space="preserve"> </w:t>
      </w:r>
      <w:r>
        <w:rPr>
          <w:rtl w:val="true"/>
        </w:rPr>
        <w:t>למאמר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)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כשלעבירה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8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".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82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יג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בנפרד</w:t>
      </w:r>
      <w:r>
        <w:rPr>
          <w:rFonts w:cs="David"/>
          <w:rtl w:val="true"/>
        </w:rPr>
        <w:t>: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5"/>
        </w:numPr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hyperlink r:id="rId84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2718-07-10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0"/>
          <w:numId w:val="5"/>
        </w:numPr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hyperlink r:id="rId85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36970-11-11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גניבה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0"/>
          <w:numId w:val="5"/>
        </w:numPr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hyperlink r:id="rId86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39867-01-12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מכשירי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</w:p>
    <w:p>
      <w:pPr>
        <w:pStyle w:val="BodyText"/>
        <w:numPr>
          <w:ilvl w:val="0"/>
          <w:numId w:val="5"/>
        </w:numPr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</w:rPr>
        <w:t>271800/2012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</w:p>
    <w:p>
      <w:pPr>
        <w:pStyle w:val="BodyText"/>
        <w:ind w:start="36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הנזק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8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ט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4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88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); </w:t>
      </w:r>
      <w:r>
        <w:rPr>
          <w:rFonts w:cs="David"/>
          <w:rtl w:val="true"/>
        </w:rPr>
        <w:t>גילו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89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90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); </w:t>
      </w:r>
      <w:r>
        <w:rPr>
          <w:rFonts w:cs="David"/>
          <w:rtl w:val="true"/>
        </w:rPr>
        <w:t>הודאתו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וחיסכון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91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4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hyperlink r:id="rId92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6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);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להיגמל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בקהילה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כותלי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ניקיונו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93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7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hyperlink r:id="rId94"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8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);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hyperlink r:id="rId95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יא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</w:rPr>
          <w:t>11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).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</w:rPr>
        <w:t>16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>: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3"/>
        </w:numPr>
        <w:ind w:hanging="360" w:start="1080" w:end="0"/>
        <w:jc w:val="both"/>
        <w:rPr>
          <w:rFonts w:cs="David"/>
        </w:rPr>
      </w:pPr>
      <w:r>
        <w:rPr>
          <w:rFonts w:cs="David"/>
        </w:rPr>
        <w:t>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3.7.10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</w:rPr>
        <w:t>6.7.10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13.11.11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</w:rPr>
        <w:t>6.12.11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15.1.12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</w:rPr>
        <w:t>19.4.12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ומיום</w:t>
      </w:r>
      <w:r>
        <w:rPr>
          <w:rtl w:val="true"/>
        </w:rPr>
        <w:t xml:space="preserve"> </w:t>
      </w:r>
      <w:r>
        <w:rPr>
          <w:rFonts w:cs="David"/>
        </w:rPr>
        <w:t>26.6.12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. </w:t>
      </w:r>
    </w:p>
    <w:p>
      <w:pPr>
        <w:pStyle w:val="BodyText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3"/>
        </w:numPr>
        <w:ind w:hanging="360" w:start="1080" w:end="0"/>
        <w:jc w:val="both"/>
        <w:rPr>
          <w:rFonts w:cs="David"/>
        </w:rPr>
      </w:pP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Fonts w:cs="David"/>
          <w:rtl w:val="true"/>
        </w:rPr>
        <w:t xml:space="preserve">. </w:t>
      </w:r>
    </w:p>
    <w:p>
      <w:pPr>
        <w:pStyle w:val="BodyText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3"/>
        </w:numPr>
        <w:ind w:hanging="360" w:start="1080" w:end="0"/>
        <w:jc w:val="both"/>
        <w:rPr>
          <w:rFonts w:cs="David"/>
        </w:rPr>
      </w:pP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Fonts w:cs="David"/>
          <w:rtl w:val="true"/>
        </w:rPr>
        <w:t>.</w:t>
      </w:r>
    </w:p>
    <w:p>
      <w:pPr>
        <w:pStyle w:val="BodyText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3"/>
        </w:numPr>
        <w:ind w:hanging="360" w:start="1080" w:end="0"/>
        <w:jc w:val="both"/>
        <w:rPr>
          <w:rFonts w:cs="David"/>
        </w:rPr>
      </w:pP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96">
        <w:r>
          <w:rPr>
            <w:rStyle w:val="Hyperlink"/>
            <w:rFonts w:cs="David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275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hyperlink r:id="rId97">
        <w:r>
          <w:rPr>
            <w:rStyle w:val="Hyperlink"/>
            <w:rFonts w:cs="David"/>
          </w:rPr>
          <w:t>287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98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. </w:t>
      </w:r>
    </w:p>
    <w:p>
      <w:pPr>
        <w:pStyle w:val="BodyText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3"/>
        </w:numPr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2,500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1.5.13</w:t>
      </w:r>
      <w:r>
        <w:rPr>
          <w:rFonts w:cs="David"/>
          <w:rtl w:val="true"/>
        </w:rPr>
        <w:t>.</w:t>
      </w:r>
    </w:p>
    <w:p>
      <w:pPr>
        <w:pStyle w:val="BodyText"/>
        <w:ind w:start="108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numPr>
          <w:ilvl w:val="0"/>
          <w:numId w:val="3"/>
        </w:numPr>
        <w:ind w:hanging="360" w:start="1080" w:end="0"/>
        <w:jc w:val="both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</w:rPr>
        <w:t>,</w:t>
      </w:r>
      <w:r>
        <w:rPr>
          <w:rFonts w:cs="David"/>
        </w:rPr>
        <w:t>000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מהמתלוננים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99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36970-11-11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2718</w:t>
      </w:r>
      <w:r>
        <w:rPr>
          <w:rFonts w:cs="David"/>
        </w:rPr>
        <w:t>-</w:t>
      </w:r>
      <w:r>
        <w:rPr>
          <w:rFonts w:cs="David"/>
        </w:rPr>
        <w:t>07</w:t>
      </w:r>
      <w:r>
        <w:rPr>
          <w:rFonts w:cs="David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1.</w:t>
      </w:r>
      <w:r>
        <w:rPr>
          <w:rFonts w:cs="David"/>
        </w:rPr>
        <w:t>4</w:t>
      </w:r>
      <w:r>
        <w:rPr>
          <w:rFonts w:cs="David"/>
        </w:rPr>
        <w:t>.13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שילובו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הכלא</w:t>
      </w:r>
      <w:r>
        <w:rPr>
          <w:rFonts w:cs="David"/>
          <w:rtl w:val="true"/>
        </w:rPr>
        <w:t xml:space="preserve">. </w:t>
      </w:r>
    </w:p>
    <w:p>
      <w:pPr>
        <w:pStyle w:val="BodyText"/>
        <w:ind w:start="360" w:end="0"/>
        <w:jc w:val="both"/>
        <w:rPr>
          <w:rFonts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00"/>
      <w:footerReference w:type="default" r:id="rId10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2718-07-10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מאמון אלפקיר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1">
    <w:name w:val=" Char Char1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1013" TargetMode="External"/><Relationship Id="rId3" Type="http://schemas.openxmlformats.org/officeDocument/2006/relationships/hyperlink" Target="http://www.nevo.co.il/safrut/book/101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34d" TargetMode="External"/><Relationship Id="rId7" Type="http://schemas.openxmlformats.org/officeDocument/2006/relationships/hyperlink" Target="http://www.nevo.co.il/law/70301/40i.3.4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287" TargetMode="External"/><Relationship Id="rId10" Type="http://schemas.openxmlformats.org/officeDocument/2006/relationships/hyperlink" Target="http://www.nevo.co.il/law/70301/287.a" TargetMode="External"/><Relationship Id="rId11" Type="http://schemas.openxmlformats.org/officeDocument/2006/relationships/hyperlink" Target="http://www.nevo.co.il/law/70301/406.b" TargetMode="External"/><Relationship Id="rId12" Type="http://schemas.openxmlformats.org/officeDocument/2006/relationships/hyperlink" Target="http://www.nevo.co.il/law/70301/409" TargetMode="External"/><Relationship Id="rId13" Type="http://schemas.openxmlformats.org/officeDocument/2006/relationships/hyperlink" Target="http://www.nevo.co.il/law/70301/40ja.1" TargetMode="External"/><Relationship Id="rId14" Type="http://schemas.openxmlformats.org/officeDocument/2006/relationships/hyperlink" Target="http://www.nevo.co.il/law/70301/40ja.11" TargetMode="External"/><Relationship Id="rId15" Type="http://schemas.openxmlformats.org/officeDocument/2006/relationships/hyperlink" Target="http://www.nevo.co.il/law/70301/40ja.3" TargetMode="External"/><Relationship Id="rId16" Type="http://schemas.openxmlformats.org/officeDocument/2006/relationships/hyperlink" Target="http://www.nevo.co.il/law/70301/40ja.4" TargetMode="External"/><Relationship Id="rId17" Type="http://schemas.openxmlformats.org/officeDocument/2006/relationships/hyperlink" Target="http://www.nevo.co.il/law/70301/40ja.6" TargetMode="External"/><Relationship Id="rId18" Type="http://schemas.openxmlformats.org/officeDocument/2006/relationships/hyperlink" Target="http://www.nevo.co.il/law/70301/40ja.7" TargetMode="External"/><Relationship Id="rId19" Type="http://schemas.openxmlformats.org/officeDocument/2006/relationships/hyperlink" Target="http://www.nevo.co.il/law/70301/40ja.8" TargetMode="External"/><Relationship Id="rId20" Type="http://schemas.openxmlformats.org/officeDocument/2006/relationships/hyperlink" Target="http://www.nevo.co.il/law/70301/40jc.a" TargetMode="External"/><Relationship Id="rId21" Type="http://schemas.openxmlformats.org/officeDocument/2006/relationships/hyperlink" Target="http://www.nevo.co.il/law/70301/413b.a" TargetMode="External"/><Relationship Id="rId22" Type="http://schemas.openxmlformats.org/officeDocument/2006/relationships/hyperlink" Target="http://www.nevo.co.il/law/70301/413d.a" TargetMode="External"/><Relationship Id="rId23" Type="http://schemas.openxmlformats.org/officeDocument/2006/relationships/hyperlink" Target="http://www.nevo.co.il/law/70301/413e" TargetMode="External"/><Relationship Id="rId24" Type="http://schemas.openxmlformats.org/officeDocument/2006/relationships/hyperlink" Target="http://www.nevo.co.il/law/70301/413f" TargetMode="External"/><Relationship Id="rId25" Type="http://schemas.openxmlformats.org/officeDocument/2006/relationships/hyperlink" Target="http://www.nevo.co.il/law/70301/413g" TargetMode="External"/><Relationship Id="rId26" Type="http://schemas.openxmlformats.org/officeDocument/2006/relationships/hyperlink" Target="http://www.nevo.co.il/case/4230997" TargetMode="External"/><Relationship Id="rId27" Type="http://schemas.openxmlformats.org/officeDocument/2006/relationships/hyperlink" Target="http://www.nevo.co.il/law/70301/413e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13b.a" TargetMode="External"/><Relationship Id="rId30" Type="http://schemas.openxmlformats.org/officeDocument/2006/relationships/hyperlink" Target="http://www.nevo.co.il/law/70301/25" TargetMode="External"/><Relationship Id="rId31" Type="http://schemas.openxmlformats.org/officeDocument/2006/relationships/hyperlink" Target="http://www.nevo.co.il/law/70301/275" TargetMode="External"/><Relationship Id="rId32" Type="http://schemas.openxmlformats.org/officeDocument/2006/relationships/hyperlink" Target="http://www.nevo.co.il/case/4230996" TargetMode="External"/><Relationship Id="rId33" Type="http://schemas.openxmlformats.org/officeDocument/2006/relationships/hyperlink" Target="http://www.nevo.co.il/law/70301/413f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13d.a" TargetMode="External"/><Relationship Id="rId36" Type="http://schemas.openxmlformats.org/officeDocument/2006/relationships/hyperlink" Target="http://www.nevo.co.il/law/70301/275" TargetMode="External"/><Relationship Id="rId37" Type="http://schemas.openxmlformats.org/officeDocument/2006/relationships/hyperlink" Target="http://www.nevo.co.il/case/4230999" TargetMode="External"/><Relationship Id="rId38" Type="http://schemas.openxmlformats.org/officeDocument/2006/relationships/hyperlink" Target="http://www.nevo.co.il/law/70301/287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9" TargetMode="External"/><Relationship Id="rId41" Type="http://schemas.openxmlformats.org/officeDocument/2006/relationships/hyperlink" Target="http://www.nevo.co.il/case/4230998" TargetMode="External"/><Relationship Id="rId42" Type="http://schemas.openxmlformats.org/officeDocument/2006/relationships/hyperlink" Target="http://www.nevo.co.il/case/4230996" TargetMode="External"/><Relationship Id="rId43" Type="http://schemas.openxmlformats.org/officeDocument/2006/relationships/hyperlink" Target="http://www.nevo.co.il/law/70301/287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4230999" TargetMode="External"/><Relationship Id="rId46" Type="http://schemas.openxmlformats.org/officeDocument/2006/relationships/hyperlink" Target="http://www.nevo.co.il/case/4230997" TargetMode="External"/><Relationship Id="rId47" Type="http://schemas.openxmlformats.org/officeDocument/2006/relationships/hyperlink" Target="http://www.nevo.co.il/law/70301/413e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13b.a" TargetMode="External"/><Relationship Id="rId50" Type="http://schemas.openxmlformats.org/officeDocument/2006/relationships/hyperlink" Target="http://www.nevo.co.il/law/70301/25" TargetMode="External"/><Relationship Id="rId51" Type="http://schemas.openxmlformats.org/officeDocument/2006/relationships/hyperlink" Target="http://www.nevo.co.il/law/70301/34d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275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4230996" TargetMode="External"/><Relationship Id="rId56" Type="http://schemas.openxmlformats.org/officeDocument/2006/relationships/hyperlink" Target="http://www.nevo.co.il/law/70301/413f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13d.a" TargetMode="External"/><Relationship Id="rId59" Type="http://schemas.openxmlformats.org/officeDocument/2006/relationships/hyperlink" Target="http://www.nevo.co.il/law/70301/275" TargetMode="External"/><Relationship Id="rId60" Type="http://schemas.openxmlformats.org/officeDocument/2006/relationships/hyperlink" Target="http://www.nevo.co.il/case/4230999" TargetMode="External"/><Relationship Id="rId61" Type="http://schemas.openxmlformats.org/officeDocument/2006/relationships/hyperlink" Target="http://www.nevo.co.il/law/70301/287.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409" TargetMode="External"/><Relationship Id="rId64" Type="http://schemas.openxmlformats.org/officeDocument/2006/relationships/hyperlink" Target="http://www.nevo.co.il/law/70301/287.a" TargetMode="External"/><Relationship Id="rId65" Type="http://schemas.openxmlformats.org/officeDocument/2006/relationships/hyperlink" Target="http://www.nevo.co.il/case/5590045" TargetMode="External"/><Relationship Id="rId66" Type="http://schemas.openxmlformats.org/officeDocument/2006/relationships/hyperlink" Target="http://www.nevo.co.il/case/6180668" TargetMode="External"/><Relationship Id="rId67" Type="http://schemas.openxmlformats.org/officeDocument/2006/relationships/hyperlink" Target="http://www.nevo.co.il/case/5961932" TargetMode="External"/><Relationship Id="rId68" Type="http://schemas.openxmlformats.org/officeDocument/2006/relationships/hyperlink" Target="http://www.nevo.co.il/case/5859832" TargetMode="External"/><Relationship Id="rId69" Type="http://schemas.openxmlformats.org/officeDocument/2006/relationships/hyperlink" Target="http://www.nevo.co.il/case/5681736" TargetMode="External"/><Relationship Id="rId70" Type="http://schemas.openxmlformats.org/officeDocument/2006/relationships/hyperlink" Target="http://www.nevo.co.il/case/6158570" TargetMode="External"/><Relationship Id="rId71" Type="http://schemas.openxmlformats.org/officeDocument/2006/relationships/hyperlink" Target="http://www.nevo.co.il/law/70301/413f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law/70301/406.b" TargetMode="External"/><Relationship Id="rId74" Type="http://schemas.openxmlformats.org/officeDocument/2006/relationships/hyperlink" Target="http://www.nevo.co.il/law/70301/413g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409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safrut/book/19495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40jc.a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case/4230997" TargetMode="External"/><Relationship Id="rId85" Type="http://schemas.openxmlformats.org/officeDocument/2006/relationships/hyperlink" Target="http://www.nevo.co.il/case/4230996" TargetMode="External"/><Relationship Id="rId86" Type="http://schemas.openxmlformats.org/officeDocument/2006/relationships/hyperlink" Target="http://www.nevo.co.il/case/4230999" TargetMode="External"/><Relationship Id="rId87" Type="http://schemas.openxmlformats.org/officeDocument/2006/relationships/hyperlink" Target="http://www.nevo.co.il/law/70301/40i.3.4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/40ja.1" TargetMode="External"/><Relationship Id="rId90" Type="http://schemas.openxmlformats.org/officeDocument/2006/relationships/hyperlink" Target="http://www.nevo.co.il/law/70301/40ja.3" TargetMode="External"/><Relationship Id="rId91" Type="http://schemas.openxmlformats.org/officeDocument/2006/relationships/hyperlink" Target="http://www.nevo.co.il/law/70301/40ja.4" TargetMode="External"/><Relationship Id="rId92" Type="http://schemas.openxmlformats.org/officeDocument/2006/relationships/hyperlink" Target="http://www.nevo.co.il/law/70301/40ja.6" TargetMode="External"/><Relationship Id="rId93" Type="http://schemas.openxmlformats.org/officeDocument/2006/relationships/hyperlink" Target="http://www.nevo.co.il/law/70301/40ja.7" TargetMode="External"/><Relationship Id="rId94" Type="http://schemas.openxmlformats.org/officeDocument/2006/relationships/hyperlink" Target="http://www.nevo.co.il/law/70301/40ja.8" TargetMode="External"/><Relationship Id="rId95" Type="http://schemas.openxmlformats.org/officeDocument/2006/relationships/hyperlink" Target="http://www.nevo.co.il/law/70301/40ja.11" TargetMode="External"/><Relationship Id="rId96" Type="http://schemas.openxmlformats.org/officeDocument/2006/relationships/hyperlink" Target="http://www.nevo.co.il/law/70301/275" TargetMode="External"/><Relationship Id="rId97" Type="http://schemas.openxmlformats.org/officeDocument/2006/relationships/hyperlink" Target="http://www.nevo.co.il/law/70301/287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case/4230996" TargetMode="External"/><Relationship Id="rId100" Type="http://schemas.openxmlformats.org/officeDocument/2006/relationships/header" Target="header1.xml"/><Relationship Id="rId101" Type="http://schemas.openxmlformats.org/officeDocument/2006/relationships/footer" Target="footer1.xml"/><Relationship Id="rId102" Type="http://schemas.openxmlformats.org/officeDocument/2006/relationships/numbering" Target="numbering.xml"/><Relationship Id="rId103" Type="http://schemas.openxmlformats.org/officeDocument/2006/relationships/fontTable" Target="fontTable.xml"/><Relationship Id="rId104" Type="http://schemas.openxmlformats.org/officeDocument/2006/relationships/settings" Target="settings.xml"/><Relationship Id="rId10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2016-02-07T10:56:00Z</dcterms:created>
  <dc:creator> </dc:creator>
  <dc:description/>
  <cp:keywords/>
  <dc:language>en-IL</dc:language>
  <cp:lastModifiedBy>hofit</cp:lastModifiedBy>
  <dcterms:modified xsi:type="dcterms:W3CDTF">2016-02-07T10:56:00Z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מאמון אלפקיר</vt:lpwstr>
  </property>
  <property fmtid="{D5CDD505-2E9C-101B-9397-08002B2CF9AE}" pid="4" name="BOOKLISTTMP">
    <vt:lpwstr>19495</vt:lpwstr>
  </property>
  <property fmtid="{D5CDD505-2E9C-101B-9397-08002B2CF9AE}" pid="5" name="CASESLISTTMP1">
    <vt:lpwstr>4230997:3;4230996:5;4230999:4;4230998;5590045;6180668;5961932;5859832;5681736;6158570</vt:lpwstr>
  </property>
  <property fmtid="{D5CDD505-2E9C-101B-9397-08002B2CF9AE}" pid="6" name="CITY">
    <vt:lpwstr>רמ'</vt:lpwstr>
  </property>
  <property fmtid="{D5CDD505-2E9C-101B-9397-08002B2CF9AE}" pid="7" name="DATE">
    <vt:lpwstr>20130115</vt:lpwstr>
  </property>
  <property fmtid="{D5CDD505-2E9C-101B-9397-08002B2CF9AE}" pid="8" name="ISABSTRACT">
    <vt:lpwstr>Y</vt:lpwstr>
  </property>
  <property fmtid="{D5CDD505-2E9C-101B-9397-08002B2CF9AE}" pid="9" name="JUDGE">
    <vt:lpwstr>הישאם אבו שחאדה</vt:lpwstr>
  </property>
  <property fmtid="{D5CDD505-2E9C-101B-9397-08002B2CF9AE}" pid="10" name="LAWLISTTMP1">
    <vt:lpwstr>70301/413e:2;413b.a:2;025:2;275:5;413f:3;413d.a:2;287.a:4;409:3;034d;406.b;413g;40jc.a;040i.3.4;40ja.1;40ja.3;40ja.4;40ja.6;40ja.7;40ja.8;40ja.11;287</vt:lpwstr>
  </property>
  <property fmtid="{D5CDD505-2E9C-101B-9397-08002B2CF9AE}" pid="11" name="LAWYER">
    <vt:lpwstr>מורן בן דוד;שי טובים</vt:lpwstr>
  </property>
  <property fmtid="{D5CDD505-2E9C-101B-9397-08002B2CF9AE}" pid="12" name="NEWPARTA">
    <vt:lpwstr>2718</vt:lpwstr>
  </property>
  <property fmtid="{D5CDD505-2E9C-101B-9397-08002B2CF9AE}" pid="13" name="NEWPARTB">
    <vt:lpwstr>07</vt:lpwstr>
  </property>
  <property fmtid="{D5CDD505-2E9C-101B-9397-08002B2CF9AE}" pid="14" name="NEWPARTC">
    <vt:lpwstr>10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380020130115</vt:lpwstr>
  </property>
  <property fmtid="{D5CDD505-2E9C-101B-9397-08002B2CF9AE}" pid="19" name="TYPE_N_DATE">
    <vt:lpwstr>38020130115</vt:lpwstr>
  </property>
  <property fmtid="{D5CDD505-2E9C-101B-9397-08002B2CF9AE}" pid="20" name="WORDNUMPAGES">
    <vt:lpwstr>10</vt:lpwstr>
  </property>
</Properties>
</file>