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27544-05-22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פנינה נויבירט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אזולאי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עמד אבו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נאם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</w:t>
            </w:r>
            <w:r>
              <w:rPr>
                <w:rFonts w:ascii="David" w:hAnsi="David"/>
                <w:rtl w:val="true"/>
              </w:rPr>
              <w:t>עיסא אבו אלהווא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157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274.1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</w:rPr>
          <w:t>274.2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</w:rPr>
          <w:t>274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</w:rPr>
          <w:t>332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color w:val="0000FF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color w:val="0000FF"/>
          </w:rPr>
          <w:t>453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6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7">
        <w:r>
          <w:rPr>
            <w:rStyle w:val="Hyperlink"/>
            <w:rFonts w:cs="FrankRuehl" w:ascii="FrankRuehl" w:hAnsi="FrankRuehl"/>
            <w:color w:val="0000FF"/>
          </w:rPr>
          <w:t>24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  <w:color w:val="0000FF"/>
          </w:rPr>
          <w:t>30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9">
        <w:r>
          <w:rPr>
            <w:rStyle w:val="Hyperlink"/>
            <w:rFonts w:cs="FrankRuehl" w:ascii="FrankRuehl" w:hAnsi="FrankRuehl"/>
            <w:color w:val="0000FF"/>
          </w:rPr>
          <w:t>37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1080"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 כללי</w:t>
      </w:r>
    </w:p>
    <w:p>
      <w:pPr>
        <w:pStyle w:val="Normal"/>
        <w:ind w:start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הורשע על יסוד הודאתו בעובדות </w:t>
      </w:r>
      <w:r>
        <w:rPr>
          <w:rFonts w:ascii="Arial" w:hAnsi="Arial" w:cs="Arial"/>
          <w:rtl w:val="true"/>
        </w:rPr>
        <w:t>כתב האישום המתוקן בהתאם להסדר הטיעון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במסגרת אישום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rtl w:val="true"/>
        </w:rPr>
        <w:t xml:space="preserve">סיוע להיזק מיוחד – עבירה לפי </w:t>
      </w:r>
      <w:hyperlink r:id="rId5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453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סעיפים </w:t>
      </w:r>
      <w:hyperlink r:id="rId51"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, </w:t>
      </w:r>
      <w:hyperlink r:id="rId52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53"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במסגרת אישום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rtl w:val="true"/>
        </w:rPr>
        <w:t xml:space="preserve">נסיון היזק מיוחד – עבירה לפי </w:t>
      </w:r>
      <w:hyperlink r:id="rId5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453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סעיפים </w:t>
      </w:r>
      <w:hyperlink r:id="rId56">
        <w:r>
          <w:rPr>
            <w:rStyle w:val="Hyperlink"/>
            <w:rFonts w:cs="Arial" w:ascii="Arial" w:hAnsi="Arial"/>
          </w:rPr>
          <w:t>452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cs="Arial" w:ascii="Arial" w:hAnsi="Arial"/>
          </w:rPr>
          <w:t>25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 xml:space="preserve">-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אישום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rtl w:val="true"/>
        </w:rPr>
        <w:t xml:space="preserve">מעשה פזיזות ממניע גזעני – עבירה לפי </w:t>
      </w:r>
      <w:hyperlink r:id="rId5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59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bookmarkStart w:id="9" w:name="ABSTRACT_END"/>
      <w:bookmarkEnd w:id="9"/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60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ascii="Arial" w:hAnsi="Arial" w:cs="Arial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ל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בעבירה של נסיון </w:t>
      </w:r>
      <w:r>
        <w:rPr>
          <w:rFonts w:ascii="Arial" w:hAnsi="Arial" w:cs="Arial"/>
          <w:rtl w:val="true"/>
        </w:rPr>
        <w:t xml:space="preserve">היזק בזדון ממניע גזעני – עבירה לפי </w:t>
      </w:r>
      <w:hyperlink r:id="rId6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סעיפים </w:t>
      </w:r>
      <w:hyperlink r:id="rId63">
        <w:r>
          <w:rPr>
            <w:rStyle w:val="Hyperlink"/>
            <w:rFonts w:cs="Arial" w:ascii="Arial" w:hAnsi="Arial"/>
          </w:rPr>
          <w:t>25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cs="Arial" w:ascii="Arial" w:hAnsi="Arial"/>
          </w:rPr>
          <w:t>29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>-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ascii="Arial" w:hAnsi="Arial" w:cs="Arial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אישום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של נסיון </w:t>
      </w:r>
      <w:r>
        <w:rPr>
          <w:rFonts w:ascii="Arial" w:hAnsi="Arial" w:cs="Arial"/>
          <w:rtl w:val="true"/>
        </w:rPr>
        <w:t xml:space="preserve">הצתה – עבירה לפי </w:t>
      </w:r>
      <w:hyperlink r:id="rId6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בצירוף סעיפים </w:t>
      </w:r>
      <w:hyperlink r:id="rId65">
        <w:r>
          <w:rPr>
            <w:rStyle w:val="Hyperlink"/>
            <w:rFonts w:cs="Arial" w:ascii="Arial" w:hAnsi="Arial"/>
          </w:rPr>
          <w:t>25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>-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של </w:t>
      </w:r>
      <w:r>
        <w:rPr>
          <w:rFonts w:ascii="Arial" w:hAnsi="Arial" w:cs="Arial"/>
          <w:rtl w:val="true"/>
        </w:rPr>
        <w:t xml:space="preserve">ייצור נשק – עבירה לפי </w:t>
      </w:r>
      <w:hyperlink r:id="rId6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143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6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של נסיון היזק </w:t>
      </w:r>
      <w:r>
        <w:rPr>
          <w:rFonts w:ascii="Arial" w:hAnsi="Arial" w:cs="Arial"/>
          <w:rtl w:val="true"/>
        </w:rPr>
        <w:t xml:space="preserve">בזדון ממניע גזעני – עבירה לפי </w:t>
      </w:r>
      <w:hyperlink r:id="rId6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סעיפים </w:t>
      </w:r>
      <w:hyperlink r:id="rId70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, </w:t>
      </w:r>
      <w:hyperlink r:id="rId71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72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ascii="Arial" w:hAnsi="Arial" w:cs="Arial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אישום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rtl w:val="true"/>
        </w:rPr>
        <w:t xml:space="preserve">התפרעות – עבירה לפי </w:t>
      </w:r>
      <w:hyperlink r:id="rId7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בעבירה של </w:t>
      </w:r>
      <w:r>
        <w:rPr>
          <w:rFonts w:ascii="Arial" w:hAnsi="Arial" w:cs="Arial"/>
          <w:rtl w:val="true"/>
        </w:rPr>
        <w:t xml:space="preserve">הפרעה לשוטר בנסיבות מחמירות – עבירה לפי </w:t>
      </w:r>
      <w:hyperlink r:id="rId7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275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אישום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rtl w:val="true"/>
        </w:rPr>
        <w:t xml:space="preserve">קשירת קשר לפשע – עבירה לפי </w:t>
      </w:r>
      <w:hyperlink r:id="rId7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עיקרי החלק הכללי של כתב האישום המתוקן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במועד שאינו ידוע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 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מעורבים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לאומני ואידיאולוגי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פעולות נגד כוחות הביטחון ונגד בית החושן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בית מגורים בשכונת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מתגוררות משפחות יהודיות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עיקר עובדות האישום הראשון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מביום </w:t>
      </w:r>
      <w:r>
        <w:rPr>
          <w:rFonts w:cs="Arial" w:ascii="Arial" w:hAnsi="Arial"/>
        </w:rPr>
        <w:t>13.4.21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הרמדאן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התרחשו בארץ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ובייחוד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התפרעויות ותקיפות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זריקות אבנים וחפצים לעבר אנשים וכלי רכב בעלי חזות או סממנים 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התפרעויות ותקיפות על רקע לאומני נגד כוחות המשטרה והביטחון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2.4.21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גמלה בליבם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של שני אחרים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החלטה לפגוע במצלמות אבטחה של משרד המשפטים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הנאשם והאחרים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 האחרים יידו אבנים לעבר המצלמות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הנאשם תצפת על מנת להזהירם מפני הגעת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 סייע הנאשם לפגוע במזיד בנכס שמטרתו הבטחת בטיחות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עיקר עובדות האישום השני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בהמשך לאמור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24.4.21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גמלה בליבם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ארבעה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אחד מהמעורבים במקרה מושא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החלטה לפגוע בעמודי מצלמות של המשטרה בשכונת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והאחרים הגיעו לשכונת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מהמעורבים התחיל לנסר באמצעות מסור חשמלי עמוד מצלמות של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הנאשם ושאר החבורה תצפתו על מנת להזהירו מפני הגעת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 ניסה הנאשם לפגוע בצוותא ובמזיד בנכס שמטרתו הבטחת בטיחות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עיקר עובדות האישום השלישי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בחודש ינואר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הנאשם מאחר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מעורב במקרה מושא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לצורך ירי לעבר בית החושן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מוצאם היהודי של תושבי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מעורב גם במקרים מושא האישום הראשון והשני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הלכו כשהם חבושים בכובע ובמסכה לעבר בית החושן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ירה זיקוקים לעבר בית החושן  ממרחק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מהזיקוקים פגעו בקירות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האחר יידה אבנים לעבר בית החושן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זאת עשו הנאשם והאחר בשל מוצאם היהודי של תושבי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עשה הנאשם בצוותא מעשה באש או בחומר לקיח בדרך נמהרת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וניסה לפגוע בנכס במזיד ושלא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והכל ממניע של גזענות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עיקר עובדות האישום הרביעי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ביום </w:t>
      </w:r>
      <w:r>
        <w:rPr>
          <w:rFonts w:cs="Arial" w:ascii="Arial" w:hAnsi="Arial"/>
        </w:rPr>
        <w:t>29.3.22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 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הנאשם עם ארבעה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אחד מהמעורבים במקרים מושא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השני והשלישי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לאחר שגמלה בליבם החלטה להשליך בקבוקי תבערה לעבר בית החושן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מוצאם היהודי של תושבי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לצורך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הצטיידה החבורה בבקבוק של ליטר וחצי בנזין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סיפק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הלכו הנאשם והחבורה בסמוך לבית החושן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הכינו האחרים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הנאשם ואחד המעורבים תצפתו על בית החושן על מנת להזהיר את יתר החבורה מפני הגעת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שלושת המעורבים הנוספים השליכו כל אחד בקבוק תבערה לעבר בית החושן ממרחק של כעשרים מטרים מהבניין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הנאשם בצוותא לשלח אש במזיד בדבר לא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ייצר נזק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ניסה להזיק לנכס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והכל ממניע גזעני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עיקר עובדות האישום החמישי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בתחילת חודש הרמדאן באפריל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 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ישב הנאשם עם חמישה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שלושה מהמעורבים במקרה מושא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קפה איברהים שבשכונת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שעבר ברחוב כלי רכב משטרתי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הגי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פ המשטרתי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קרא נאשם לחבורה לזרוק אבנים ולירות זיקוקים לעבר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המשטרתי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החבורה עטתה רעלות פנים ויצאה החוצה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יידה שלוש אבנים לעבר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המשטרתי ממרחק של כעשרה מטרים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שאר החבורה יידתה אבנים וזיקוקים לעבר הגי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פ המשטרתי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 השתתף הנאשם בהתפרעות וכן יידה אבנים לעבר כלי רכב משטרתי במטרה להפריע לשוטר כשהוא ממלא את תפקידו כחוק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להכשילו בכך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עיקר עובדות האישום השישי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כחודשיים עובר לחודש הרמדאן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החליטו הנאשם ואחר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מעורב במקרים מושא האישום השני והשלישי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לרכוש זיקוקים לצורך שימוש נגד כוחות הביטחון במהלך עימותים בהר הבית ברמדאן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לצורך כך אספו הנאשם והאחר כסף מצעירים לשם רכישת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אסף סך של </w:t>
      </w:r>
      <w:r>
        <w:rPr>
          <w:rFonts w:cs="Arial" w:ascii="Arial" w:hAnsi="Arial"/>
        </w:rPr>
        <w:t>1,600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הוסיף סך של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מכספו האישי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והעביר את הכסף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שזה ירכוש את הזיקוקים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קשר להתפרעות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לירות חפץ לעבר שוטר או לעבר כלי רכב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להפריע לשוטר כשהוא ממלא את תפקידו כחוק או להכשילו בכך בצוותא חדא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Arial" w:hAnsi="Arial" w:cs="Arial"/>
          <w:rtl w:val="true"/>
        </w:rPr>
        <w:t>לא הושגו במסגרת הסדר הטיעון הסכמות לעניין העונש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1080" w:end="0"/>
        <w:jc w:val="start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ind w:start="1080" w:end="0"/>
        <w:jc w:val="start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בתסקיר </w:t>
      </w:r>
      <w:r>
        <w:rPr>
          <w:rFonts w:ascii="Tahoma" w:hAnsi="Tahoma" w:cs="Tahoma"/>
          <w:rtl w:val="true"/>
        </w:rPr>
        <w:t>שערך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שירות המבחן ל</w:t>
      </w:r>
      <w:r>
        <w:rPr>
          <w:rFonts w:ascii="Arial" w:hAnsi="Arial" w:eastAsia="David" w:cs="Arial"/>
          <w:rtl w:val="true"/>
        </w:rPr>
        <w:t>מבוגרים</w:t>
      </w:r>
      <w:r>
        <w:rPr>
          <w:rFonts w:ascii="Arial" w:hAnsi="Arial" w:eastAsia="David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14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2</w:t>
      </w:r>
      <w:r>
        <w:rPr>
          <w:rFonts w:cs="Arial" w:ascii="Arial" w:hAnsi="Arial"/>
        </w:rPr>
        <w:t>.202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כנדרש על פי דין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תוארו </w:t>
      </w:r>
      <w:r>
        <w:rPr>
          <w:rFonts w:ascii="Tahoma" w:hAnsi="Tahoma" w:cs="Tahoma"/>
          <w:rtl w:val="true"/>
        </w:rPr>
        <w:t xml:space="preserve">נסיבות חייו של </w:t>
      </w: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>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משפחתו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יחסו אל העבירות שביצע והתמודדותו עם תנאי המעצר</w:t>
      </w:r>
      <w:r>
        <w:rPr>
          <w:rFonts w:cs="Tahoma" w:ascii="Tahoma" w:hAnsi="Tahoma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התגורר עד למעצרו בשכונת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מבחינה לימודית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הפסיק את לימודיו ויצא לעבוד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בהיותו כבן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 לעבוד בשיפוצים עם בני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שבבעלותם חברה לשיפוצים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 חבר לקבוצת שוליים בשכונה בה 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עמה ביצע את העבירות בהן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בעבודות מזדמנות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 עבד בשטיפת רכבים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הורשע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אך בעברו נפתחו לו תיקים פליליים בשנים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לאומניות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שנסגרו מחוסר ראיות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בתסקיר תוארה משפחת הנאשם כמשפחה בה גורמי תמיכה משמעותיים ועמדה מכבדת כלפי החוק וגורמי אכיפת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אחיו הבכור של הנאשם היה מעורב בעבר בעבירות דומות לעבירות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בגינן ריצה מאסר בפועל למשך שנה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הנאשם מתקשה להכיר בחומרת העבירות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נוטה לצמצם ממידת אחריותו לביצוען ולהשליך את האחריות לביצוען על גורמים חיצוניים ועל שותפיו למעשה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לאישום הראשון והשני הכחיש הנאשם את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ליתר 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נגרר אחרי האנשים להם חבר וביצע העבירות על מנת להעלות את דימויו העצמי והגברי בעיניהם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שלל כי פעל מתוך מניע אידיאולוגי או לאומני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התכחש לבעיית האלימות עמה הוא מתמודד ושלל הצורך בהשתלבות בטיפול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ביטא מצוקה וקושי רגשי להתמודד עם תנאי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מעצרו היווה גורם משמעותי ומרתיע עבורו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מנה בעניינו של הנאשם את גורמי הסיכון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ביצוען והישנותן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קשייו של הנאשם להכיר בחומרת ביצוע העבירות ונטייתו לצמצם ממידת אחריותו לביצוען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להשליך האחריות לביצוען על גורמים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התחברות הנאשם עם חבורות בשכונת מגוריו בעלות אידאולוגיה לאומנית ונטייתו למרוד בהוריו ולא לקבל סמכות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עמד שירות המבחן על יכולת נמוכה של הסתגלות ויציבות במסגרות לימודים ותעסוקה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מאפייני אישיות בעייתיים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הכוללים כוחות ובשלות נמוכים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קשיים בקבלת סמכות וגבולות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תלות רגשית באחרים וקושי להבחין בין צרכיו לבין צרכיהם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דימוי עצמי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צורך בהעלאת דימוי עצמי וגברי בעיני סביבתו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בוויסות רגשי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התנהגות אימפולסיבית ואי הכרה בצורך בהשתלבות בטיפול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מנה את גורמי הסיכוי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גילו הצעיר של הנאשם והיעדר הרשעה בעבר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מעצרו היווה גורם משמעותי ומרתיע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עמדתם המכבדת של הוריו כלפי גורמי אכיפת החוק והממסד ורצונם לסייע בשיקומו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במכלול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העריך שירות המבחן כי רמת הסיכון לביצוע עבירות דומות בעתיד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המליץ על עונש מוחשי ומציב גבול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לא הגישה ראיות לעונש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מטעם הנאשם העיד אביו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מר </w:t>
      </w:r>
      <w:r>
        <w:rPr>
          <w:rFonts w:ascii="Tahoma" w:hAnsi="Tahoma" w:cs="Tahoma"/>
          <w:rtl w:val="true"/>
        </w:rPr>
        <w:t>מחמוד  אבו ג</w:t>
      </w:r>
      <w:r>
        <w:rPr>
          <w:rFonts w:cs="Tahoma" w:ascii="Tahoma" w:hAnsi="Tahoma"/>
          <w:rtl w:val="true"/>
        </w:rPr>
        <w:t>'</w:t>
      </w:r>
      <w:r>
        <w:rPr>
          <w:rFonts w:ascii="Tahoma" w:hAnsi="Tahoma" w:cs="Tahoma"/>
          <w:rtl w:val="true"/>
        </w:rPr>
        <w:t>נאם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האב ביטא התנגדות למעשי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הבהיר כי משפחתו אוהבת לחיות בשלום עם יהודים ונוצרים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עמד על הבעייתיות שבשכונת מגוריה של המשפחה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ועל השפעותיה על הנאשם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בנוסף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העידה אמו של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הגב</w:t>
      </w:r>
      <w:r>
        <w:rPr>
          <w:rFonts w:cs="Tahoma" w:ascii="Tahoma" w:hAnsi="Tahoma"/>
          <w:rtl w:val="true"/>
        </w:rPr>
        <w:t>'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אמל אבו ג</w:t>
      </w:r>
      <w:r>
        <w:rPr>
          <w:rFonts w:cs="Tahoma" w:ascii="Tahoma" w:hAnsi="Tahoma"/>
          <w:rtl w:val="true"/>
        </w:rPr>
        <w:t>'</w:t>
      </w:r>
      <w:r>
        <w:rPr>
          <w:rFonts w:ascii="Tahoma" w:hAnsi="Tahoma" w:cs="Tahoma"/>
          <w:rtl w:val="true"/>
        </w:rPr>
        <w:t>נאם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אמו של הנאשם הביעה הסתייגותה ממעשי הנאשם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עמדה על קשייו של הנאשם שלא התמיד בלימודיו ובמסגרות תעסוקתיות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השלכותיהם על מצבו הרגשי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ועל היגררותו אחר חבריו</w:t>
      </w:r>
      <w:r>
        <w:rPr>
          <w:rFonts w:cs="Tahoma" w:ascii="Tahoma" w:hAnsi="Tahoma"/>
          <w:rtl w:val="true"/>
        </w:rPr>
        <w:t xml:space="preserve">.  </w:t>
      </w:r>
      <w:r>
        <w:rPr>
          <w:rFonts w:ascii="Tahoma" w:hAnsi="Tahoma" w:cs="Tahoma"/>
          <w:rtl w:val="true"/>
        </w:rPr>
        <w:t>הוריו של הנאשם ביטאו התרשמותם מחרטת הנאשם על מעשיו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1080"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עיקר טיעוני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הצדדים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,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10.5.21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tl w:val="true"/>
        </w:rPr>
        <w:t xml:space="preserve">,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").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ההפקר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והפחיתה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 xml:space="preserve">, </w:t>
      </w:r>
      <w:r>
        <w:rPr>
          <w:rtl w:val="true"/>
        </w:rPr>
        <w:t>לחלק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).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"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בתצפות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אפסי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,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מהראוי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21.3.23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</w:t>
      </w:r>
      <w:r>
        <w:rPr>
          <w:rtl w:val="true"/>
        </w:rPr>
        <w:t>יש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אירועים</w:t>
      </w:r>
      <w:r>
        <w:rPr>
          <w:rtl w:val="true"/>
        </w:rPr>
        <w:t xml:space="preserve">", </w:t>
      </w:r>
      <w:r>
        <w:rPr>
          <w:rtl w:val="true"/>
        </w:rPr>
        <w:t>כמשמעות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כדבריו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 xml:space="preserve">", </w:t>
      </w:r>
      <w:r>
        <w:rPr>
          <w:rtl w:val="true"/>
        </w:rPr>
        <w:t>המתמקד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>"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ג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אבר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29.10.2014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וכשבמרבית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),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),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כמתצפת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),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 xml:space="preserve">),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) </w:t>
      </w:r>
      <w:r>
        <w:rPr>
          <w:rtl w:val="true"/>
        </w:rPr>
        <w:t>ואופי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קביעת מתחם העונש ההולם לכל אירוע תיעשה בהתאם לעיקרון המנחה בענישה – הוא עקרון ההלימה – תוך התחשבות בערך החברתי שנפגע מביצוע העבירות ובמידת הפגיעה בו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במדיניות הענישה הנהוגה ובנסיבות הקשורות בביצוע העבירות המפורטות בהוראות </w:t>
      </w:r>
      <w:hyperlink r:id="rId84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40</w:t>
        </w:r>
        <w:r>
          <w:rPr>
            <w:rStyle w:val="Hyperlink"/>
            <w:rFonts w:ascii="Tahoma" w:hAnsi="Tahoma" w:cs="Tahoma"/>
            <w:rtl w:val="true"/>
          </w:rPr>
          <w:t>ט</w:t>
        </w:r>
      </w:hyperlink>
      <w:r>
        <w:rPr>
          <w:rFonts w:ascii="Tahoma" w:hAnsi="Tahoma" w:cs="Tahoma"/>
          <w:rtl w:val="true"/>
        </w:rPr>
        <w:t xml:space="preserve"> ל</w:t>
      </w:r>
      <w:hyperlink r:id="rId8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ואידיאולוגי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דחייתם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6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901/22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מוחמד אסווד</w:t>
      </w:r>
      <w:r>
        <w:rPr>
          <w:rFonts w:cs="Tahoma" w:ascii="Tahoma" w:hAnsi="Tahoma"/>
          <w:i/>
          <w:iCs/>
          <w:rtl w:val="true"/>
        </w:rPr>
        <w:t xml:space="preserve">, </w:t>
      </w:r>
      <w:r>
        <w:rPr>
          <w:rFonts w:ascii="Tahoma" w:hAnsi="Tahoma" w:cs="Tahoma"/>
          <w:rtl w:val="true"/>
        </w:rPr>
        <w:t>פסקה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24.02.2022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עניין אסווד</w:t>
      </w:r>
      <w:r>
        <w:rPr>
          <w:rFonts w:cs="Tahoma" w:ascii="Tahoma" w:hAnsi="Tahoma"/>
          <w:rtl w:val="true"/>
        </w:rPr>
        <w:t>"</w:t>
      </w:r>
      <w:r>
        <w:rPr>
          <w:rtl w:val="true"/>
        </w:rPr>
        <w:t xml:space="preserve">);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1116/21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דיאאלדין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בדר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i/>
          <w:i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30.06.2021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3793/18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03.05.2020</w:t>
      </w:r>
      <w:r>
        <w:rPr>
          <w:rtl w:val="true"/>
        </w:rPr>
        <w:t>)).</w:t>
      </w:r>
      <w:r>
        <w:rPr>
          <w:rtl w:val="true"/>
        </w:rPr>
        <w:t xml:space="preserve">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292/22</w:t>
        </w:r>
      </w:hyperlink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מוחמד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חליל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29.05.2022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5688/12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עודה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אלהדי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08.08.2012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3511/17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עומר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17.09.2017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</w:t>
      </w:r>
      <w:r>
        <w:rPr>
          <w:rtl w:val="true"/>
        </w:rPr>
        <w:t>"</w:t>
      </w:r>
      <w:r>
        <w:rPr>
          <w:rtl w:val="true"/>
        </w:rPr>
        <w:t xml:space="preserve">));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5300/16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נגאר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8.01.17</w:t>
      </w:r>
      <w:r>
        <w:rPr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,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4311/12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מילאד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סורי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08.11.2012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31994-10-12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מהראן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עיסא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25.04.2013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5074/10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מואמן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מרדאווי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19.09.2012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; </w:t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6861/16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פלוני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i/>
          <w:iCs/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15.02.2017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1414/15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אלון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אבוש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15.04.2015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ככל שהדברים נוגעים לאישום החמישי ולאישום השישי </w:t>
      </w:r>
      <w:r>
        <w:rPr>
          <w:rFonts w:ascii="David" w:hAnsi="David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יש לעמוד על חומרת עבירות של התפרעויות המונים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בהן היה מעורב הנאשם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ביחס להתפרעויות אלה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ובפרט בשל החשש מפוטנציאל סחיפת המון רב ויציאתן מכלל שליטה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נקבע בהלכה פסוקה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כי </w:t>
      </w:r>
      <w:r>
        <w:rPr>
          <w:rFonts w:ascii="David" w:hAnsi="David"/>
          <w:rtl w:val="true"/>
        </w:rPr>
        <w:t xml:space="preserve">יש לנקוט במדיניות ענישה מרתיעה ומרסנת </w:t>
      </w:r>
      <w:r>
        <w:rPr>
          <w:rFonts w:cs="David" w:ascii="David" w:hAnsi="David"/>
          <w:rtl w:val="true"/>
        </w:rPr>
        <w:t>(</w:t>
      </w:r>
      <w:r>
        <w:rPr>
          <w:rFonts w:ascii="Tahoma" w:hAnsi="Tahoma" w:cs="Tahoma"/>
          <w:rtl w:val="true"/>
        </w:rPr>
        <w:t>ע</w:t>
      </w:r>
      <w:r>
        <w:rPr>
          <w:rFonts w:ascii="Tahoma" w:hAnsi="Tahoma" w:cs="Tahoma"/>
          <w:rtl w:val="true"/>
        </w:rPr>
        <w:t>ניין אסווד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בפסקה </w:t>
      </w:r>
      <w:r>
        <w:rPr>
          <w:rFonts w:cs="Tahoma" w:ascii="Tahoma" w:hAnsi="Tahoma"/>
        </w:rPr>
        <w:t>8</w:t>
      </w:r>
      <w:r>
        <w:rPr>
          <w:rFonts w:cs="David" w:ascii="David" w:hAnsi="David"/>
          <w:rtl w:val="true"/>
        </w:rPr>
        <w:t xml:space="preserve">; </w:t>
      </w:r>
      <w:hyperlink r:id="rId9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מוחמד חג</w:t>
      </w:r>
      <w:r>
        <w:rPr>
          <w:rFonts w:cs="David" w:ascii="David" w:hAnsi="David"/>
          <w:i/>
          <w:iCs/>
          <w:rtl w:val="true"/>
        </w:rPr>
        <w:t>'</w:t>
      </w:r>
      <w:r>
        <w:rPr>
          <w:rFonts w:ascii="David" w:hAnsi="David"/>
          <w:i/>
          <w:i/>
          <w:iCs/>
          <w:rtl w:val="true"/>
        </w:rPr>
        <w:t>וג</w:t>
      </w:r>
      <w:r>
        <w:rPr>
          <w:rFonts w:cs="David" w:ascii="David" w:hAnsi="David"/>
          <w:i/>
          <w:i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במאגרים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27.10.2022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הרמדאן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בתקופה בה התרחשו בארץ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ובייחוד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הפרות סדר משמעותיות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התפרעויות ותקיפות על רקע לאומני נגד כוחות המשטרה והביטחון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בהיקף מעורבותו של הנאשם בשני מקרים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כמתצפת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כמי שלקח חלק פעיל בעצם מעשה הפגיעה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tl w:val="true"/>
        </w:rPr>
        <w:t xml:space="preserve">, </w:t>
      </w:r>
      <w:r>
        <w:rPr>
          <w:rtl w:val="true"/>
        </w:rPr>
        <w:t>לקחם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ובמסכה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ילדיהן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וטעון</w:t>
      </w:r>
      <w:r>
        <w:rPr>
          <w:rtl w:val="true"/>
        </w:rPr>
        <w:t xml:space="preserve">, </w:t>
      </w:r>
      <w:r>
        <w:rPr>
          <w:rtl w:val="true"/>
        </w:rPr>
        <w:t>ולפוטנציאל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>ה לפסקי הדין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9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שלום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30979-05-21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וארד מנצור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08.08.2022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הנאשם הורשע לאחר שמיעת ראיות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בעבירות של ניסיון להיזק בזדון 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סעיפים </w:t>
      </w:r>
      <w:hyperlink r:id="rId100">
        <w:r>
          <w:rPr>
            <w:rStyle w:val="Hyperlink"/>
            <w:rFonts w:cs="Tahoma" w:ascii="Tahoma" w:hAnsi="Tahoma"/>
          </w:rPr>
          <w:t>452</w:t>
        </w:r>
        <w:r>
          <w:rPr>
            <w:rStyle w:val="Hyperlink"/>
            <w:rFonts w:cs="Tahoma" w:ascii="Tahoma" w:hAnsi="Tahoma"/>
            <w:rtl w:val="true"/>
          </w:rPr>
          <w:t xml:space="preserve">, </w:t>
        </w:r>
        <w:r>
          <w:rPr>
            <w:rStyle w:val="Hyperlink"/>
            <w:rFonts w:cs="Tahoma" w:ascii="Tahoma" w:hAnsi="Tahoma"/>
          </w:rPr>
          <w:t>25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01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ניסיון לתקיפת שוטר בנסיבות מחמירות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סעיפים </w:t>
      </w:r>
      <w:hyperlink r:id="rId102">
        <w:r>
          <w:rPr>
            <w:rStyle w:val="Hyperlink"/>
            <w:rFonts w:cs="Tahoma" w:ascii="Tahoma" w:hAnsi="Tahoma"/>
          </w:rPr>
          <w:t>274</w:t>
        </w:r>
        <w:r>
          <w:rPr>
            <w:rStyle w:val="Hyperlink"/>
            <w:rFonts w:cs="Tahoma" w:ascii="Tahoma" w:hAnsi="Tahoma"/>
            <w:rtl w:val="true"/>
          </w:rPr>
          <w:t xml:space="preserve"> (</w:t>
        </w:r>
        <w:r>
          <w:rPr>
            <w:rStyle w:val="Hyperlink"/>
            <w:rFonts w:cs="Tahoma" w:ascii="Tahoma" w:hAnsi="Tahoma"/>
          </w:rPr>
          <w:t>1</w:t>
        </w:r>
        <w:r>
          <w:rPr>
            <w:rStyle w:val="Hyperlink"/>
            <w:rFonts w:cs="Tahoma" w:ascii="Tahoma" w:hAnsi="Tahoma"/>
            <w:rtl w:val="true"/>
          </w:rPr>
          <w:t>), (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cs="Tahoma" w:ascii="Tahoma" w:hAnsi="Tahoma"/>
            <w:rtl w:val="true"/>
          </w:rPr>
          <w:t xml:space="preserve">), </w:t>
        </w:r>
        <w:r>
          <w:rPr>
            <w:rStyle w:val="Hyperlink"/>
            <w:rFonts w:cs="Tahoma" w:ascii="Tahoma" w:hAnsi="Tahoma"/>
          </w:rPr>
          <w:t>25</w:t>
        </w:r>
        <w:r>
          <w:rPr>
            <w:rStyle w:val="Hyperlink"/>
            <w:rFonts w:cs="Tahoma" w:ascii="Tahoma" w:hAnsi="Tahoma"/>
            <w:rtl w:val="true"/>
          </w:rPr>
          <w:t xml:space="preserve">, </w:t>
        </w:r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והפרעה לשוטר בשעת מילוי תפקידו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03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275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במהלך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החומות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>התקהלו עשרות סמוך לתחנת המשטרה בשפרעם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הציתו פחי אשפה בסמוך לתחנת המשטרה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והבעירו חפצים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באמצעותם חסמו ציר תנועה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בנוסף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יידו המשתתפים בהתקהלות בקבוקי תבערה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חפצים ואבנים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וירו זיקוקים לעבר מבנה תחנת המשטרה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ולעבר שוטרים וניידות משטרה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אחד מבקבוקי התבערה הצית דליקה בחצר תחנת המשטרה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 xml:space="preserve">נגזר על הנאשם עונש של </w:t>
      </w:r>
      <w:r>
        <w:rPr>
          <w:rFonts w:cs="David" w:ascii="David" w:hAnsi="David"/>
          <w:b/>
        </w:rPr>
        <w:t>16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חודשי מאסר בפועל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מאסר על תנאי וקנס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ת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פ </w:t>
      </w:r>
      <w:r>
        <w:rPr>
          <w:rFonts w:cs="Tahoma" w:ascii="Tahoma" w:hAnsi="Tahoma"/>
        </w:rPr>
        <w:t>9143-06-21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מועתז בלאה ואח</w:t>
      </w:r>
      <w:r>
        <w:rPr>
          <w:rFonts w:cs="Tahoma" w:ascii="Tahoma" w:hAnsi="Tahoma"/>
          <w:i/>
          <w:iCs/>
          <w:rtl w:val="true"/>
        </w:rPr>
        <w:t>'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 xml:space="preserve">מיום </w:t>
      </w:r>
      <w:r>
        <w:rPr>
          <w:rFonts w:cs="Tahoma" w:ascii="Tahoma" w:hAnsi="Tahoma"/>
        </w:rPr>
        <w:t>3.11.2022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הנאשם הורשע בעבירות של התפרעות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הפרעה לשוטר בנסיבות מחמירות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ומעשי פזיזות ורשלנות בצוותא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ואחרים התקהלו בזמן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החומות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בכניסה לעיר העתיקה בעכו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</w:t>
      </w:r>
      <w:r>
        <w:rPr>
          <w:rFonts w:ascii="Tahoma" w:hAnsi="Tahoma" w:cs="Tahoma"/>
          <w:rtl w:val="true"/>
        </w:rPr>
        <w:t>חלקם רעולי פנים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חסמו כבישים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ירו זיקוקים ויידו אבנים ובקבוקי תבערה לעבר שוטרים וניידות משטרה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ירה זיקוקים לעבר שוטרים ממרחק של עשרות מטרים כשהוא עוטה מסכה ובעת שאחרים יידו עליהם אבנים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הנאשם נגזר עונש מאסר של </w:t>
      </w:r>
      <w:r>
        <w:rPr>
          <w:rFonts w:cs="Tahoma" w:ascii="Tahoma" w:hAnsi="Tahoma"/>
        </w:rPr>
        <w:t>13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וקנס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0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9821/16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פלוני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30.11.2017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>ים הורשעו על יסוד הודאתם בשורה של הפרות סדר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התארגנו בחוליה אשר שמה לה למטרה לבצע הפרות 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להשליך בקבוקי תבערה וליידות אבנים לעבר תושבים יהודים וכוחות ביטחון בעיר העתיקה בירושלים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בשורה של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שהתרחשו בסמיכות זמנים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המערערים מעורבים ברמות מעורבות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ובשני מקרים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בהכנת בקבוקי תבערה ויידויים אל עבר בית 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ביידוי אבנים וזיקוקים אל עבר בית יהודים וכוחות הביטחון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בחלק מהמקרים כחלק מהתפרעות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ובחלקם במתחם הר הבית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בית המשפט המחוזי גזר על אחד המערערים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קטין 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המערערים הנוספים </w:t>
      </w:r>
      <w:r>
        <w:rPr>
          <w:rFonts w:ascii="Arial" w:hAnsi="Arial" w:cs="Arial"/>
          <w:rtl w:val="true"/>
        </w:rPr>
        <w:t>נדונו 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בנוסף </w:t>
      </w:r>
      <w:r>
        <w:rPr>
          <w:rFonts w:ascii="Arial" w:hAnsi="Arial" w:cs="Arial"/>
          <w:rtl w:val="true"/>
        </w:rPr>
        <w:t>הושתו על המערערים עונשי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הפחית את עונשו של המערער הקטין</w:t>
      </w:r>
      <w:r>
        <w:rPr>
          <w:rFonts w:ascii="Arial" w:hAnsi="Arial" w:cs="Arial"/>
          <w:rtl w:val="true"/>
        </w:rPr>
        <w:t xml:space="preserve">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התערב בעונשים הנוספים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0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26998-04-22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מיאתב אבו היג</w:t>
      </w:r>
      <w:r>
        <w:rPr>
          <w:rFonts w:cs="Tahoma" w:ascii="Tahoma" w:hAnsi="Tahoma"/>
          <w:i/>
          <w:iCs/>
          <w:rtl w:val="true"/>
        </w:rPr>
        <w:t>'</w:t>
      </w:r>
      <w:r>
        <w:rPr>
          <w:rFonts w:ascii="Tahoma" w:hAnsi="Tahoma" w:cs="Tahoma"/>
          <w:i/>
          <w:i/>
          <w:iCs/>
          <w:rtl w:val="true"/>
        </w:rPr>
        <w:t>א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09.05.2022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 xml:space="preserve">המשיב הורשע על יסוד הודאתו בעבירות התפרעות על פי </w:t>
      </w:r>
      <w:hyperlink r:id="rId106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152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07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ניסיון לתקיפת שוטר בנסיבות מחמירות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סעיף </w:t>
      </w:r>
      <w:hyperlink r:id="rId108">
        <w:r>
          <w:rPr>
            <w:rStyle w:val="Hyperlink"/>
            <w:rFonts w:cs="Tahoma" w:ascii="Tahoma" w:hAnsi="Tahoma"/>
          </w:rPr>
          <w:t>274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cs="Tahoma" w:ascii="Tahoma" w:hAnsi="Tahoma"/>
          </w:rPr>
          <w:t>1</w:t>
        </w:r>
        <w:r>
          <w:rPr>
            <w:rStyle w:val="Hyperlink"/>
            <w:rFonts w:cs="Tahoma" w:ascii="Tahoma" w:hAnsi="Tahoma"/>
            <w:rtl w:val="true"/>
          </w:rPr>
          <w:t xml:space="preserve">) </w:t>
        </w:r>
        <w:r>
          <w:rPr>
            <w:rStyle w:val="Hyperlink"/>
            <w:rFonts w:ascii="Tahoma" w:hAnsi="Tahoma" w:cs="Tahoma"/>
            <w:rtl w:val="true"/>
          </w:rPr>
          <w:t>ו</w:t>
        </w:r>
        <w:r>
          <w:rPr>
            <w:rStyle w:val="Hyperlink"/>
            <w:rFonts w:cs="Tahoma" w:ascii="Tahoma" w:hAnsi="Tahoma"/>
            <w:rtl w:val="true"/>
          </w:rPr>
          <w:t>-(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וסעיפים </w:t>
      </w:r>
      <w:hyperlink r:id="rId109">
        <w:r>
          <w:rPr>
            <w:rStyle w:val="Hyperlink"/>
            <w:rFonts w:cs="Tahoma" w:ascii="Tahoma" w:hAnsi="Tahoma"/>
          </w:rPr>
          <w:t>25</w:t>
        </w:r>
        <w:r>
          <w:rPr>
            <w:rStyle w:val="Hyperlink"/>
            <w:rFonts w:cs="Tahoma" w:ascii="Tahoma" w:hAnsi="Tahoma"/>
            <w:rtl w:val="true"/>
          </w:rPr>
          <w:t xml:space="preserve"> </w:t>
        </w:r>
        <w:r>
          <w:rPr>
            <w:rStyle w:val="Hyperlink"/>
            <w:rFonts w:ascii="Tahoma" w:hAnsi="Tahoma" w:cs="Tahoma"/>
            <w:rtl w:val="true"/>
          </w:rPr>
          <w:t>ו</w:t>
        </w:r>
        <w:r>
          <w:rPr>
            <w:rStyle w:val="Hyperlink"/>
            <w:rFonts w:cs="Tahoma" w:ascii="Tahoma" w:hAnsi="Tahoma"/>
            <w:rtl w:val="true"/>
          </w:rPr>
          <w:t>-</w:t>
        </w:r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היזק בזדון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10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452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לחוק העונשין ואיומים לפי </w:t>
      </w:r>
      <w:hyperlink r:id="rId111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192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המשיב נטל חלק בהתפרעות בטמרה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יידה אבנים בצוותא עם מתפרעים אחרים לעבר שוטרים וניידת ממרחק קצר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רעול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פנים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המשיב התפרע והתנגד למעצר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הטיל על המשיב עונש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עונשו של המשיב וגזר עליו </w:t>
      </w:r>
      <w:r>
        <w:rPr>
          <w:rFonts w:cs="Tahoma" w:ascii="Tahoma" w:hAnsi="Tahoma"/>
        </w:rPr>
        <w:t>16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מבלי להתערב ביתר רכיבי  העונש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1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21997-03-22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זכרייה מאדי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14.07.2022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 xml:space="preserve">המשיב הורשע בעבירות של התפרעות לפי </w:t>
      </w:r>
      <w:hyperlink r:id="rId113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152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1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עבירת הפרעה לשוטר בנסיבות מחמירות לפי </w:t>
      </w:r>
      <w:hyperlink r:id="rId115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275</w:t>
        </w:r>
        <w:r>
          <w:rPr>
            <w:rStyle w:val="Hyperlink"/>
            <w:rFonts w:ascii="Tahoma" w:hAnsi="Tahoma" w:cs="Tahoma"/>
            <w:rtl w:val="true"/>
          </w:rPr>
          <w:t>א</w:t>
        </w:r>
      </w:hyperlink>
      <w:r>
        <w:rPr>
          <w:rFonts w:ascii="Tahoma" w:hAnsi="Tahoma" w:cs="Tahoma"/>
          <w:rtl w:val="true"/>
        </w:rPr>
        <w:t xml:space="preserve"> </w:t>
      </w:r>
      <w:hyperlink r:id="rId116">
        <w:r>
          <w:rPr>
            <w:rStyle w:val="Hyperlink"/>
            <w:rFonts w:ascii="Tahoma" w:hAnsi="Tahoma" w:cs="Tahoma"/>
            <w:rtl w:val="true"/>
          </w:rPr>
          <w:t xml:space="preserve">וסעיף </w:t>
        </w:r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 xml:space="preserve">עבירת היזק ממניע גזעני לפי </w:t>
      </w:r>
      <w:hyperlink r:id="rId117">
        <w:r>
          <w:rPr>
            <w:rStyle w:val="Hyperlink"/>
            <w:rFonts w:ascii="Tahoma" w:hAnsi="Tahoma" w:cs="Tahoma"/>
            <w:rtl w:val="true"/>
          </w:rPr>
          <w:t xml:space="preserve">סעיפים </w:t>
        </w:r>
        <w:r>
          <w:rPr>
            <w:rStyle w:val="Hyperlink"/>
            <w:rFonts w:cs="Tahoma" w:ascii="Tahoma" w:hAnsi="Tahoma"/>
          </w:rPr>
          <w:t>452</w:t>
        </w:r>
      </w:hyperlink>
      <w:r>
        <w:rPr>
          <w:rFonts w:cs="Tahoma" w:ascii="Tahoma" w:hAnsi="Tahoma"/>
          <w:rtl w:val="true"/>
        </w:rPr>
        <w:t xml:space="preserve">, </w:t>
      </w:r>
      <w:hyperlink r:id="rId118">
        <w:r>
          <w:rPr>
            <w:rStyle w:val="Hyperlink"/>
            <w:rFonts w:cs="Tahoma" w:ascii="Tahoma" w:hAnsi="Tahoma"/>
          </w:rPr>
          <w:t>144</w:t>
        </w:r>
        <w:r>
          <w:rPr>
            <w:rStyle w:val="Hyperlink"/>
            <w:rFonts w:ascii="Tahoma" w:hAnsi="Tahoma" w:cs="Tahoma"/>
            <w:rtl w:val="true"/>
          </w:rPr>
          <w:t>ו</w:t>
        </w:r>
      </w:hyperlink>
      <w:r>
        <w:rPr>
          <w:rFonts w:ascii="Tahoma" w:hAnsi="Tahoma" w:cs="Tahoma"/>
          <w:rtl w:val="true"/>
        </w:rPr>
        <w:t xml:space="preserve"> ו </w:t>
      </w:r>
      <w:hyperlink r:id="rId119"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לחוק העונשין ועבירת הפרת הוראה חוקית לפי </w:t>
      </w:r>
      <w:hyperlink r:id="rId120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287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במהלך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חומות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נטל המשיב חלק בהתפרעות בעיר עכו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ויידה אבנים לעבר שוטרים יחד עם אחרים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סמוך לאחר מכן הגיע למחסן ביודעו כי הוא בבעלות יהודי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ויחד עם אחרים הוציאו שקי תבלינים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שפכו את תכולתם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שברו חפצים והציתו את המחסן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שנשרף כליל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גזר על המשיב עונש של </w:t>
      </w:r>
      <w:r>
        <w:rPr>
          <w:rFonts w:cs="Tahoma" w:ascii="Tahoma" w:hAnsi="Tahoma"/>
        </w:rPr>
        <w:t>14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בפועל ומאסר על תנאי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עונשו וגזר עליו </w:t>
      </w:r>
      <w:r>
        <w:rPr>
          <w:rFonts w:cs="Tahoma" w:ascii="Tahoma" w:hAnsi="Tahoma"/>
        </w:rPr>
        <w:t>24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עונש המאסר על תנאי נותר על כנו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ענ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פ </w:t>
      </w:r>
      <w:r>
        <w:rPr>
          <w:rFonts w:cs="Tahoma" w:ascii="Tahoma" w:hAnsi="Tahoma"/>
        </w:rPr>
        <w:t>43700-03-22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פלוני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8.12.2022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המשיב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קטין בעת ביצוע העבירות</w:t>
      </w:r>
      <w:r>
        <w:rPr>
          <w:rFonts w:cs="Tahoma" w:ascii="Tahoma" w:hAnsi="Tahoma"/>
          <w:rtl w:val="true"/>
        </w:rPr>
        <w:t xml:space="preserve">,  </w:t>
      </w:r>
      <w:r>
        <w:rPr>
          <w:rFonts w:ascii="Tahoma" w:hAnsi="Tahoma" w:cs="Tahoma"/>
          <w:rtl w:val="true"/>
        </w:rPr>
        <w:t xml:space="preserve">הורשע על יסוד הודאתו בעבירות של התפרעות לפי </w:t>
      </w:r>
      <w:hyperlink r:id="rId121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152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2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 xml:space="preserve">הפרעה לשוטר הנסיבות מחמירות לפי סעיפים </w:t>
      </w:r>
      <w:hyperlink r:id="rId123">
        <w:r>
          <w:rPr>
            <w:rStyle w:val="Hyperlink"/>
            <w:rFonts w:cs="Tahoma" w:ascii="Tahoma" w:hAnsi="Tahoma"/>
          </w:rPr>
          <w:t>275</w:t>
        </w:r>
        <w:r>
          <w:rPr>
            <w:rStyle w:val="Hyperlink"/>
            <w:rFonts w:cs="Tahoma" w:ascii="Tahoma" w:hAnsi="Tahoma"/>
            <w:rtl w:val="true"/>
          </w:rPr>
          <w:t xml:space="preserve"> </w:t>
        </w:r>
        <w:r>
          <w:rPr>
            <w:rStyle w:val="Hyperlink"/>
            <w:rFonts w:ascii="Tahoma" w:hAnsi="Tahoma" w:cs="Tahoma"/>
            <w:rtl w:val="true"/>
          </w:rPr>
          <w:t>א</w:t>
        </w:r>
      </w:hyperlink>
      <w:r>
        <w:rPr>
          <w:rFonts w:ascii="Tahoma" w:hAnsi="Tahoma" w:cs="Tahoma"/>
          <w:rtl w:val="true"/>
        </w:rPr>
        <w:t xml:space="preserve"> ו </w:t>
      </w:r>
      <w:hyperlink r:id="rId124"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לחוק העונשין והחזקה או שימוש בסמים לצריכה עצמית לפי סעיף </w:t>
      </w:r>
      <w:r>
        <w:rPr>
          <w:rFonts w:cs="Tahoma" w:ascii="Tahoma" w:hAnsi="Tahoma"/>
        </w:rPr>
        <w:t>7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א</w:t>
      </w:r>
      <w:r>
        <w:rPr>
          <w:rFonts w:cs="Tahoma" w:ascii="Tahoma" w:hAnsi="Tahoma"/>
          <w:rtl w:val="true"/>
        </w:rPr>
        <w:t>)(</w:t>
      </w:r>
      <w:r>
        <w:rPr>
          <w:rFonts w:ascii="Tahoma" w:hAnsi="Tahoma" w:cs="Tahoma"/>
          <w:rtl w:val="true"/>
        </w:rPr>
        <w:t>ג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סיפא ל</w:t>
      </w:r>
      <w:hyperlink r:id="rId12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נוסח חדש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>התשל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ג – </w:t>
      </w:r>
      <w:r>
        <w:rPr>
          <w:rFonts w:cs="Tahoma" w:ascii="Tahoma" w:hAnsi="Tahoma"/>
        </w:rPr>
        <w:t>1973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פקודת הסמים</w:t>
      </w:r>
      <w:r>
        <w:rPr>
          <w:rFonts w:cs="Tahoma" w:ascii="Tahoma" w:hAnsi="Tahoma"/>
          <w:rtl w:val="true"/>
        </w:rPr>
        <w:t xml:space="preserve">"). </w:t>
      </w:r>
      <w:r>
        <w:rPr>
          <w:rFonts w:ascii="Tahoma" w:hAnsi="Tahoma" w:cs="Tahoma"/>
          <w:rtl w:val="true"/>
        </w:rPr>
        <w:t xml:space="preserve">בתקופת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החומות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>הגיע המשיב לאחד ממוקדי ההתפרעויות בעיר עכו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ויידה אבנים לעבר שוטרים ממרחק </w:t>
      </w:r>
      <w:r>
        <w:rPr>
          <w:rFonts w:cs="Tahoma" w:ascii="Tahoma" w:hAnsi="Tahoma"/>
        </w:rPr>
        <w:t>50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מטר לערך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גזר על המשיב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 מאסר על תנאי </w:t>
      </w:r>
      <w:r>
        <w:rPr>
          <w:rFonts w:ascii="Tahoma" w:hAnsi="Tahoma" w:cs="Tahoma"/>
          <w:rtl w:val="true"/>
        </w:rPr>
        <w:t>ש</w:t>
      </w:r>
      <w:r>
        <w:rPr>
          <w:rFonts w:ascii="Tahoma" w:hAnsi="Tahoma" w:cs="Tahoma"/>
          <w:rtl w:val="true"/>
        </w:rPr>
        <w:t>לא יעבור עבירה של התפרעות או הפרעה לשוטר בנסיבות מחמירות</w:t>
      </w:r>
      <w:r>
        <w:rPr>
          <w:rFonts w:cs="Tahoma" w:ascii="Tahoma" w:hAnsi="Tahoma"/>
          <w:rtl w:val="true"/>
        </w:rPr>
        <w:t xml:space="preserve">; </w:t>
      </w:r>
      <w:r>
        <w:rPr>
          <w:rFonts w:cs="Tahoma" w:ascii="Tahoma" w:hAnsi="Tahoma"/>
        </w:rPr>
        <w:t>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על תנאי שלא יעבור עבירה מסוג פשע בניגוד לפקודת הסמים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התחייבות כספית וקנס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העונש והוסיף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על תנאי ליתר העונשים שנגזרו בבית משפט קמא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30891-06-21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קיים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19.10.2022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הורשע על יסוד הודאתו בביצוע עבירות של מעשה טרור של הצתה לפי </w:t>
      </w:r>
      <w:hyperlink r:id="rId12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וסעיף </w:t>
      </w:r>
      <w:hyperlink r:id="rId128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בצירוף סעיף </w:t>
      </w:r>
      <w:hyperlink r:id="rId130">
        <w:r>
          <w:rPr>
            <w:rStyle w:val="Hyperlink"/>
            <w:rFonts w:cs="Arial" w:ascii="Arial" w:hAnsi="Arial"/>
          </w:rPr>
          <w:t>37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נשיאת נשק שלא כדין לפי </w:t>
      </w:r>
      <w:hyperlink r:id="rId13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לחוק העונשין והתפרעות שסופה נזק לפי </w:t>
      </w:r>
      <w:hyperlink r:id="rId13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</w:t>
      </w:r>
      <w:hyperlink r:id="rId133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בזמן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החומות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נאספו רבים סמוך לתחנת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בכפר עוזייר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לילה אחר 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הציתו את תחנת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ירו 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השליכו אבנים ובקבוקי תבערה לעבר התחנה ולעבר שוטרים שנכחו במקום ושרפו צמיגים סמוך לדלת תחנת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 המתפרעים עלתה באש נקודת המשטרה ונשרפה כליל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חלק בהתפרעות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ירה זיקוקים ויידה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3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3148-02-16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רמזי געבה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24.02.2016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המשיב הורשע על יסוד הודאתו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בעבירות תקיפת שוטר בנסיבות מחמירות והתפרעות לפי </w:t>
      </w:r>
      <w:hyperlink r:id="rId135">
        <w:r>
          <w:rPr>
            <w:rStyle w:val="Hyperlink"/>
            <w:rFonts w:ascii="Tahoma" w:hAnsi="Tahoma" w:cs="Tahoma"/>
            <w:rtl w:val="true"/>
          </w:rPr>
          <w:t xml:space="preserve">סעיפים </w:t>
        </w:r>
        <w:r>
          <w:rPr>
            <w:rStyle w:val="Hyperlink"/>
            <w:rFonts w:cs="Tahoma" w:ascii="Tahoma" w:hAnsi="Tahoma"/>
          </w:rPr>
          <w:t>274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</w:t>
      </w:r>
      <w:r>
        <w:rPr>
          <w:rFonts w:cs="Tahoma" w:ascii="Tahoma" w:hAnsi="Tahoma"/>
          <w:rtl w:val="true"/>
        </w:rPr>
        <w:t>-</w:t>
      </w:r>
      <w:hyperlink r:id="rId136">
        <w:r>
          <w:rPr>
            <w:rStyle w:val="Hyperlink"/>
            <w:rFonts w:cs="Tahoma" w:ascii="Tahoma" w:hAnsi="Tahoma"/>
          </w:rPr>
          <w:t>152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37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המשיב השתתף בהתפרעות במהלך ראש השנה במסגרתה התבצרו מתפרעים על הר הבית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יידו אבנים וברזלים בשוטרים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אחד השוטרים נפצע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המשיב יידה אבנים לעבר כוחות המשטרה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רעול פנים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גזר על המשיב עונש של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וקנס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העונש וגזר עליו </w:t>
      </w: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יתר רכיבי גזר הדין נותרו על כנם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31216-01-22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נגאר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19.10.2022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הורשע על </w:t>
      </w:r>
      <w:r>
        <w:rPr>
          <w:rFonts w:ascii="Arial" w:hAnsi="Arial" w:cs="Arial"/>
          <w:rtl w:val="true"/>
        </w:rPr>
        <w:t xml:space="preserve">יסוד </w:t>
      </w:r>
      <w:r>
        <w:rPr>
          <w:rFonts w:ascii="Arial" w:hAnsi="Arial" w:cs="Arial"/>
          <w:rtl w:val="true"/>
        </w:rPr>
        <w:t>הודאתו</w:t>
      </w:r>
      <w:r>
        <w:rPr>
          <w:rFonts w:ascii="Arial" w:hAnsi="Arial" w:cs="Arial"/>
          <w:rtl w:val="true"/>
        </w:rPr>
        <w:t xml:space="preserve"> בעבירות</w:t>
      </w:r>
      <w:r>
        <w:rPr>
          <w:rFonts w:ascii="Arial" w:hAnsi="Arial" w:cs="Arial"/>
          <w:rtl w:val="true"/>
        </w:rPr>
        <w:t xml:space="preserve"> של התפרעות לפי </w:t>
      </w:r>
      <w:hyperlink r:id="rId13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פזיזות ורשלנות לפי </w:t>
      </w:r>
      <w:hyperlink r:id="rId14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ניסיון תקיפת שוטר בנסיבות מחמירות לפי </w:t>
      </w:r>
      <w:hyperlink r:id="rId14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143">
        <w:r>
          <w:rPr>
            <w:rStyle w:val="Hyperlink"/>
            <w:rFonts w:cs="Arial" w:ascii="Arial" w:hAnsi="Arial"/>
          </w:rPr>
          <w:t>274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),</w:t>
        </w:r>
      </w:hyperlink>
      <w:r>
        <w:rPr>
          <w:rFonts w:cs="Arial" w:ascii="Arial" w:hAnsi="Arial"/>
          <w:rtl w:val="true"/>
        </w:rPr>
        <w:t xml:space="preserve"> </w:t>
      </w:r>
      <w:hyperlink r:id="rId144">
        <w:r>
          <w:rPr>
            <w:rStyle w:val="Hyperlink"/>
            <w:rFonts w:cs="Arial" w:ascii="Arial" w:hAnsi="Arial"/>
          </w:rPr>
          <w:t>274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סעיף </w:t>
      </w:r>
      <w:hyperlink r:id="rId145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העונשין ו</w:t>
      </w:r>
      <w:r>
        <w:rPr>
          <w:rFonts w:ascii="Arial" w:hAnsi="Arial" w:cs="Arial"/>
          <w:rtl w:val="true"/>
        </w:rPr>
        <w:t xml:space="preserve">ייצור נשק לפי </w:t>
      </w:r>
      <w:hyperlink r:id="rId14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הצטרף הנאשם להתפרעות במחנה הפליטים שועפט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יידה אבנים אל עבר כוחות הביטחון וירה לעברם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ייצרו הנאשם ואחרים בקבוקי תבערה ובהמשך יידו אותם לעבר </w:t>
      </w:r>
      <w:r>
        <w:rPr>
          <w:rFonts w:ascii="Arial" w:hAnsi="Arial" w:cs="Arial"/>
          <w:rtl w:val="true"/>
        </w:rPr>
        <w:t>כוחות הביטחון</w:t>
      </w:r>
      <w:r>
        <w:rPr>
          <w:rFonts w:ascii="Arial" w:hAnsi="Arial" w:cs="Arial"/>
          <w:rtl w:val="true"/>
        </w:rPr>
        <w:t xml:space="preserve"> בכניסה למחנה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הורשע בעבר התפרעות וניסיון תקיפת 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נגזרו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לפסקי הדין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49353-07-21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עומר גית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17.11.2022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 יסוד הודאתו בעבירות</w:t>
      </w:r>
      <w:r>
        <w:rPr>
          <w:rFonts w:ascii="Arial" w:hAnsi="Arial" w:cs="Arial"/>
          <w:rtl w:val="true"/>
        </w:rPr>
        <w:t xml:space="preserve"> של</w:t>
      </w:r>
      <w:r>
        <w:rPr>
          <w:rFonts w:ascii="Arial" w:hAnsi="Arial" w:cs="Arial"/>
          <w:rtl w:val="true"/>
        </w:rPr>
        <w:t xml:space="preserve"> התפרעות לפי </w:t>
      </w:r>
      <w:hyperlink r:id="rId14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מעשה פזיזות ורשלנות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5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54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סעיף </w:t>
      </w:r>
      <w:hyperlink r:id="rId155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275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</w:t>
      </w:r>
      <w:r>
        <w:rPr>
          <w:rFonts w:ascii="Arial" w:hAnsi="Arial" w:cs="Arial"/>
          <w:rtl w:val="true"/>
        </w:rPr>
        <w:t>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157">
        <w:r>
          <w:rPr>
            <w:rStyle w:val="Hyperlink"/>
            <w:rFonts w:cs="Arial" w:ascii="Arial" w:hAnsi="Arial"/>
          </w:rPr>
          <w:t>274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), 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>-(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סעיף </w:t>
      </w:r>
      <w:hyperlink r:id="rId158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השתתף ב</w:t>
      </w:r>
      <w:r>
        <w:rPr>
          <w:rFonts w:ascii="Arial" w:hAnsi="Arial" w:cs="Arial"/>
          <w:rtl w:val="true"/>
        </w:rPr>
        <w:t>שורה של אירועי הפרות 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בהתפרעויות 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חסימת 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הצתת צמיגים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יידוי אבנים זיקוקים ובקבוקי </w:t>
      </w:r>
      <w:r>
        <w:rPr>
          <w:rFonts w:ascii="Arial" w:hAnsi="Arial" w:cs="Arial"/>
          <w:rtl w:val="true"/>
        </w:rPr>
        <w:t xml:space="preserve">תבערה אל עבר </w:t>
      </w:r>
      <w:r>
        <w:rPr>
          <w:rFonts w:ascii="Arial" w:hAnsi="Arial" w:cs="Arial"/>
          <w:rtl w:val="true"/>
        </w:rPr>
        <w:t>כוחות הביטחון</w:t>
      </w:r>
      <w:r>
        <w:rPr>
          <w:rFonts w:ascii="Arial" w:hAnsi="Arial" w:cs="Arial"/>
          <w:rtl w:val="true"/>
        </w:rPr>
        <w:t xml:space="preserve"> ובתי 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 על הנאשם עונש של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וכן 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1909-02-18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דוויאת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03.10.2018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הורשע על יסוד הודאתו בביצוע עבירות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 xml:space="preserve">התפרעות לפי </w:t>
      </w:r>
      <w:hyperlink r:id="rId16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ייצור נשק לפי </w:t>
      </w:r>
      <w:hyperlink r:id="rId16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ניסיון הצתה לפי </w:t>
      </w:r>
      <w:hyperlink r:id="rId16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בצירוף </w:t>
      </w:r>
      <w:hyperlink r:id="rId16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</w:t>
      </w:r>
      <w:r>
        <w:rPr>
          <w:rFonts w:ascii="Arial" w:hAnsi="Arial" w:cs="Arial"/>
          <w:rtl w:val="true"/>
        </w:rPr>
        <w:t xml:space="preserve">הסתה לטרור לפי </w:t>
      </w:r>
      <w:hyperlink r:id="rId165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24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166">
        <w:r>
          <w:rPr>
            <w:rStyle w:val="Hyperlink"/>
            <w:rFonts w:cs="Arial" w:ascii="Arial" w:hAnsi="Arial"/>
          </w:rPr>
          <w:t>24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 </w:t>
      </w:r>
      <w:hyperlink r:id="rId167">
        <w:r>
          <w:rPr>
            <w:rStyle w:val="Hyperlink"/>
            <w:rFonts w:cs="Arial" w:ascii="Arial" w:hAnsi="Arial"/>
          </w:rPr>
          <w:t>24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לקח חלק בשני מקרים של התפרעויות 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בהן ייודו </w:t>
      </w:r>
      <w:r>
        <w:rPr>
          <w:rFonts w:ascii="Arial" w:hAnsi="Arial" w:cs="Arial"/>
          <w:rtl w:val="true"/>
        </w:rPr>
        <w:t>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זיקוקים ובקבוקי תבערה לעבר </w:t>
      </w:r>
      <w:r>
        <w:rPr>
          <w:rFonts w:ascii="Arial" w:hAnsi="Arial" w:cs="Arial"/>
          <w:rtl w:val="true"/>
        </w:rPr>
        <w:t>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פרסם </w:t>
      </w:r>
      <w:r>
        <w:rPr>
          <w:rFonts w:ascii="Arial" w:hAnsi="Arial" w:cs="Arial"/>
          <w:rtl w:val="true"/>
        </w:rPr>
        <w:t>דברי שבח למחבלים בחשבונו ברשת החברת</w:t>
      </w:r>
      <w:r>
        <w:rPr>
          <w:rFonts w:ascii="David" w:hAnsi="David"/>
          <w:rtl w:val="true"/>
        </w:rPr>
        <w:t xml:space="preserve">ית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Facebook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ביטא </w:t>
      </w:r>
      <w:r>
        <w:rPr>
          <w:rFonts w:ascii="David" w:hAnsi="David"/>
          <w:rtl w:val="true"/>
        </w:rPr>
        <w:t>גילויי הזדהות עם ארגוני טרור ו</w:t>
      </w:r>
      <w:r>
        <w:rPr>
          <w:rFonts w:ascii="David" w:hAnsi="David"/>
          <w:rtl w:val="true"/>
        </w:rPr>
        <w:t xml:space="preserve">קרא </w:t>
      </w:r>
      <w:r>
        <w:rPr>
          <w:rFonts w:ascii="David" w:hAnsi="David"/>
          <w:rtl w:val="true"/>
        </w:rPr>
        <w:t>קריאות הסתה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נגזר</w:t>
      </w:r>
      <w:r>
        <w:rPr>
          <w:rFonts w:ascii="David" w:hAnsi="David"/>
          <w:rtl w:val="true"/>
        </w:rPr>
        <w:t xml:space="preserve"> עונש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36995-02-19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 xml:space="preserve">עטיה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1.3.2020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 יסוד הודאתו ב</w:t>
      </w:r>
      <w:r>
        <w:rPr>
          <w:rFonts w:ascii="Arial" w:hAnsi="Arial" w:cs="Arial"/>
          <w:rtl w:val="true"/>
        </w:rPr>
        <w:t xml:space="preserve">עבירות של </w:t>
      </w:r>
      <w:r>
        <w:rPr>
          <w:rFonts w:ascii="Arial" w:hAnsi="Arial" w:cs="Arial"/>
          <w:rtl w:val="true"/>
        </w:rPr>
        <w:t xml:space="preserve">הסתה לטרור לפי </w:t>
      </w:r>
      <w:hyperlink r:id="rId16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24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גילוי הזדהות עם ארגון טרור לפי </w:t>
      </w:r>
      <w:hyperlink r:id="rId17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הפרעה לשוטר בנסיבות מחמירות לפי </w:t>
      </w:r>
      <w:hyperlink r:id="rId17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275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בצירוף סעיף </w:t>
      </w:r>
      <w:hyperlink r:id="rId172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ניסיון הפרעה לשוטר בנסיבות מחמירות לפי </w:t>
      </w:r>
      <w:hyperlink r:id="rId17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275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בצירוף סעיפים </w:t>
      </w:r>
      <w:hyperlink r:id="rId175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176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התפרעות לפי </w:t>
      </w:r>
      <w:hyperlink r:id="rId17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ניסיון תקיפת שוטר בנסיבות מחמירות לפי סעיף </w:t>
      </w:r>
      <w:hyperlink r:id="rId178">
        <w:r>
          <w:rPr>
            <w:rStyle w:val="Hyperlink"/>
            <w:rFonts w:cs="Arial" w:ascii="Arial" w:hAnsi="Arial"/>
          </w:rPr>
          <w:t>274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),(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),(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סעיף </w:t>
      </w:r>
      <w:hyperlink r:id="rId179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ascii="Arial" w:hAnsi="Arial" w:cs="Arial"/>
          <w:rtl w:val="true"/>
        </w:rPr>
        <w:t xml:space="preserve">העונשין </w:t>
      </w:r>
      <w:r>
        <w:rPr>
          <w:rFonts w:ascii="Arial" w:hAnsi="Arial" w:cs="Arial"/>
          <w:rtl w:val="true"/>
        </w:rPr>
        <w:t xml:space="preserve">וניסיון הצתה לפי </w:t>
      </w:r>
      <w:hyperlink r:id="rId18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8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במספר הזדמנויות פרסם הנאשם בחשבון הפייסבוק שלו דברי שבח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אהדה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עידוד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תמיכה והזדהות כלפי מעשי אלימות וטרור וכלפי עושיהם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דברי שבח  אהדה ותמיכה בארגון החמאס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השתתף בהתפרעויות </w:t>
      </w:r>
      <w:r>
        <w:rPr>
          <w:rFonts w:ascii="Arial" w:hAnsi="Arial" w:cs="Arial"/>
          <w:rtl w:val="true"/>
        </w:rPr>
        <w:t>בשכונת עיסוויה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במספר הזדמנויות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בחלקן יידה אבנים ובקבוקי תבערה לעבר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 על הנאשם עונש של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8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58496-09-20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הורשעו על </w:t>
      </w:r>
      <w:r>
        <w:rPr>
          <w:rFonts w:ascii="Arial" w:hAnsi="Arial" w:cs="Arial"/>
          <w:rtl w:val="true"/>
        </w:rPr>
        <w:t xml:space="preserve">יסוד </w:t>
      </w:r>
      <w:r>
        <w:rPr>
          <w:rFonts w:ascii="Arial" w:hAnsi="Arial" w:cs="Arial"/>
          <w:rtl w:val="true"/>
        </w:rPr>
        <w:t>הודאתם בעבירות</w:t>
      </w:r>
      <w:r>
        <w:rPr>
          <w:rFonts w:ascii="Arial" w:hAnsi="Arial" w:cs="Arial"/>
          <w:rtl w:val="true"/>
        </w:rPr>
        <w:t xml:space="preserve"> של</w:t>
      </w:r>
      <w:r>
        <w:rPr>
          <w:rFonts w:ascii="Arial" w:hAnsi="Arial" w:cs="Arial"/>
          <w:rtl w:val="true"/>
        </w:rPr>
        <w:t xml:space="preserve"> ניסיון הצתת נכס המשמש את הציבור לפי </w:t>
      </w:r>
      <w:hyperlink r:id="rId18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בצירוף סעי</w:t>
      </w:r>
      <w:r>
        <w:rPr>
          <w:rFonts w:ascii="Arial" w:hAnsi="Arial" w:cs="Arial"/>
          <w:rtl w:val="true"/>
        </w:rPr>
        <w:t>פים</w:t>
      </w:r>
      <w:r>
        <w:rPr>
          <w:rFonts w:ascii="Arial" w:hAnsi="Arial" w:cs="Arial"/>
          <w:rtl w:val="true"/>
        </w:rPr>
        <w:t xml:space="preserve"> </w:t>
      </w:r>
      <w:hyperlink r:id="rId184">
        <w:r>
          <w:rPr>
            <w:rStyle w:val="Hyperlink"/>
            <w:rFonts w:cs="Arial" w:ascii="Arial" w:hAnsi="Arial"/>
          </w:rPr>
          <w:t>25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 xml:space="preserve">-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יידוי או ירי אבן או חפץ אחר לעבר כלי תחבורה לפי </w:t>
      </w:r>
      <w:hyperlink r:id="rId18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332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מעשה פזיזות ורשלנות שנעברה בצוותא לפי </w:t>
      </w:r>
      <w:hyperlink r:id="rId18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8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הפרעה לשוטר בנסיבות מחמירות שנעברה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8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275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בצירוף </w:t>
      </w:r>
      <w:hyperlink r:id="rId19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גם בעבירת 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9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9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במספר הזדמנויות</w:t>
      </w:r>
      <w:r>
        <w:rPr>
          <w:rFonts w:ascii="Arial" w:hAnsi="Arial" w:cs="Arial"/>
          <w:rtl w:val="true"/>
        </w:rPr>
        <w:t xml:space="preserve"> השליכו</w:t>
      </w:r>
      <w:r>
        <w:rPr>
          <w:rFonts w:ascii="Arial" w:hAnsi="Arial" w:cs="Arial"/>
          <w:rtl w:val="true"/>
        </w:rPr>
        <w:t xml:space="preserve"> הנאשמים בקבוקי תבערה וירו זיקוקים לעבר המנהל הקהילתי בשכונת א טורו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ממעשיהם הוצת חלון המנהל הקהילתי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נוצרו סימני פיח על קירות הבניין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נפגע אדם הגר בסמוך למנהל הקהילתי ברגלו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נופצה שימשת מכונית ושוטרת מג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נחבלה בסנטרה במהלך מרדף אחרי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נאשמי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ירו חלק מהנאשמים זיקוקים אל עבר רכבים משטרתיים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מהומות שפרצו בשל הכוונה להציב מכשירי מגנומטר בכניסה להר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הצטרפו אחד הנאשמים ואחר </w:t>
      </w:r>
      <w:r>
        <w:rPr>
          <w:rFonts w:ascii="Arial" w:hAnsi="Arial" w:cs="Arial"/>
          <w:rtl w:val="true"/>
        </w:rPr>
        <w:t>להתפרעויות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שהחלו כוחות הביטחון להשתמש באמצעים לפיזור המהומות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זרק</w:t>
      </w:r>
      <w:r>
        <w:rPr>
          <w:rFonts w:ascii="Arial" w:hAnsi="Arial" w:cs="Arial"/>
          <w:rtl w:val="true"/>
        </w:rPr>
        <w:t xml:space="preserve"> הנאשם </w:t>
      </w:r>
      <w:r>
        <w:rPr>
          <w:rFonts w:ascii="Arial" w:hAnsi="Arial" w:cs="Arial"/>
          <w:rtl w:val="true"/>
        </w:rPr>
        <w:t>את בקבוק התבערה על הרצפה וברח ו</w:t>
      </w:r>
      <w:r>
        <w:rPr>
          <w:rFonts w:ascii="Arial" w:hAnsi="Arial" w:cs="Arial"/>
          <w:rtl w:val="true"/>
        </w:rPr>
        <w:t>אילו חברו שעמד ליידות בקבוק תבערה נורה ונהרג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על הנאשמים עונשי מאסר בפועל שבין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ind w:hanging="36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אפנה לפסקי הדין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9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1465/20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19.03.2020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קטינים 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הורשעו על יסוד הודאתם בבית משפט קמא בעבירות של פעולה בנשק למטרות טרור לפי </w:t>
      </w:r>
      <w:hyperlink r:id="rId19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הצתה לפי </w:t>
      </w:r>
      <w:hyperlink r:id="rId19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סיפא ל</w:t>
      </w:r>
      <w:hyperlink r:id="rId19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ומעשה טרור של חבלה מחמירה לפי </w:t>
      </w:r>
      <w:hyperlink r:id="rId19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</w:t>
      </w:r>
      <w:hyperlink r:id="rId199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37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 גיבשו תכנית לפיה</w:t>
      </w:r>
      <w:r>
        <w:rPr>
          <w:rFonts w:ascii="Arial" w:hAnsi="Arial" w:cs="Arial"/>
          <w:rtl w:val="true"/>
        </w:rPr>
        <w:t xml:space="preserve"> אחד ה</w:t>
      </w:r>
      <w:r>
        <w:rPr>
          <w:rFonts w:ascii="Arial" w:hAnsi="Arial" w:cs="Arial"/>
          <w:rtl w:val="true"/>
        </w:rPr>
        <w:t>נאשמ</w:t>
      </w:r>
      <w:r>
        <w:rPr>
          <w:rFonts w:ascii="Arial" w:hAnsi="Arial" w:cs="Arial"/>
          <w:rtl w:val="true"/>
        </w:rPr>
        <w:t xml:space="preserve">ים </w:t>
      </w:r>
      <w:r>
        <w:rPr>
          <w:rFonts w:ascii="Arial" w:hAnsi="Arial" w:cs="Arial"/>
          <w:rtl w:val="true"/>
        </w:rPr>
        <w:t xml:space="preserve">השליך לעבר </w:t>
      </w:r>
      <w:r>
        <w:rPr>
          <w:rFonts w:ascii="Arial" w:hAnsi="Arial" w:cs="Arial"/>
          <w:rtl w:val="true"/>
        </w:rPr>
        <w:t>תחנת המשטרה בהר הבית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התלקח בפתח התחנה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השליך זיקוק אל שוטרים ששהו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ממעשיהם פרצה שריפה שפגעה בעמדת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יומן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תחנה ובציוד שהיה בה ושוטרים שאפו עשן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משפט</w:t>
      </w:r>
      <w:r>
        <w:rPr>
          <w:rFonts w:ascii="Arial" w:hAnsi="Arial" w:cs="Arial"/>
          <w:rtl w:val="true"/>
        </w:rPr>
        <w:t xml:space="preserve"> המחוזי </w:t>
      </w:r>
      <w:r>
        <w:rPr>
          <w:rFonts w:ascii="Arial" w:hAnsi="Arial" w:cs="Arial"/>
          <w:rtl w:val="true"/>
        </w:rPr>
        <w:t>השית על ה</w:t>
      </w:r>
      <w:r>
        <w:rPr>
          <w:rFonts w:ascii="Arial" w:hAnsi="Arial" w:cs="Arial"/>
          <w:rtl w:val="true"/>
        </w:rPr>
        <w:t>נאשמ</w:t>
      </w:r>
      <w:r>
        <w:rPr>
          <w:rFonts w:ascii="Arial" w:hAnsi="Arial" w:cs="Arial"/>
          <w:rtl w:val="true"/>
        </w:rPr>
        <w:t xml:space="preserve">ים עונש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ascii="Arial" w:hAnsi="Arial" w:cs="Arial"/>
          <w:rtl w:val="true"/>
        </w:rPr>
        <w:t xml:space="preserve">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החמיר את עונשם </w:t>
      </w:r>
      <w:r>
        <w:rPr>
          <w:rFonts w:ascii="Arial" w:hAnsi="Arial" w:cs="Arial"/>
          <w:rtl w:val="true"/>
        </w:rPr>
        <w:t xml:space="preserve">לעונש של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רכיבי העונש נותרו על כנם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14323-03-22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7.12.2022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קטין 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על יסוד הודאתו בביצוע עבירות הצתה על פי </w:t>
      </w:r>
      <w:hyperlink r:id="rId20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היזק בזדון ממניע גזעני על פי </w:t>
      </w:r>
      <w:hyperlink r:id="rId20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hyperlink r:id="rId203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ascii="Arial" w:hAnsi="Arial" w:cs="Arial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נסיון תקיפה בנסיבות מחמירות מתוך מניע גזעני על פי </w:t>
      </w:r>
      <w:hyperlink r:id="rId20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בנסיבות </w:t>
      </w:r>
      <w:hyperlink r:id="rId20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20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hyperlink r:id="rId207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ascii="Arial" w:hAnsi="Arial" w:cs="Arial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בנסיבות </w:t>
      </w:r>
      <w:hyperlink r:id="rId20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ascii="Arial" w:hAnsi="Arial" w:cs="Arial"/>
          <w:rtl w:val="true"/>
        </w:rPr>
        <w:t xml:space="preserve"> ונסיון תקיפת שוטר בנסיבות מחמירות לפי </w:t>
      </w:r>
      <w:hyperlink r:id="rId20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>, (</w:t>
      </w:r>
      <w:hyperlink r:id="rId210">
        <w:r>
          <w:rPr>
            <w:rStyle w:val="Hyperlink"/>
            <w:rFonts w:cs="Arial" w:ascii="Arial" w:hAnsi="Arial"/>
          </w:rPr>
          <w:t>2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(</w:t>
      </w:r>
      <w:hyperlink r:id="rId211">
        <w:r>
          <w:rPr>
            <w:rStyle w:val="Hyperlink"/>
            <w:rFonts w:cs="Arial" w:ascii="Arial" w:hAnsi="Arial"/>
          </w:rPr>
          <w:t>3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בצירוף </w:t>
      </w:r>
      <w:hyperlink r:id="rId21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אחרים ייד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בקבוקי תבערה אל עבר תושב יהודי הגר בשכונת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הבית נשרף כליל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נוסף במהלך עימותים בין יהודי וערבים ירה הנאשם יחד עם אחרים זיקוקים על כוחות הביטחון והיהודים שנכחו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ופיצוי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2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6245/22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08.11.2022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קטין 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יסוד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מעשה טרור של נסיון הצתה על פי </w:t>
      </w:r>
      <w:hyperlink r:id="rId2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2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בצירוף </w:t>
      </w:r>
      <w:hyperlink r:id="rId2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hyperlink r:id="rId217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37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המאבק בטרור ובעבירה של הפרת הוראה חוקית לפי </w:t>
      </w:r>
      <w:hyperlink r:id="rId2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287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משיב</w:t>
      </w:r>
      <w:r>
        <w:rPr>
          <w:rFonts w:ascii="Arial" w:hAnsi="Arial" w:cs="Arial"/>
          <w:rtl w:val="true"/>
        </w:rPr>
        <w:t xml:space="preserve"> חבר עם אחרים כדי לידות בקבוקי תבערה מתוך מניע לאומני אידיאולוגי לעבר בית בו מתגוררים יהודים בשכונת בית חנינא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עטו רעלות והשליכו שלושה בקבוקי תבערה לעבר הבית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בקבוק אחד התלקח בחצר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בקבוקים נוספים עברו את גדר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מהם נפל סמוך לדלת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הוטל עונש של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החמיר את עונש הנאשם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ולא התערב ביתר רכיבי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2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37387-04-18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דחל אללה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18.2.20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 יסוד הודאתו בעבירות</w:t>
      </w:r>
      <w:r>
        <w:rPr>
          <w:rFonts w:ascii="Arial" w:hAnsi="Arial" w:cs="Arial"/>
          <w:rtl w:val="true"/>
        </w:rPr>
        <w:t xml:space="preserve"> של</w:t>
      </w:r>
      <w:r>
        <w:rPr>
          <w:rFonts w:ascii="Arial" w:hAnsi="Arial" w:cs="Arial"/>
          <w:rtl w:val="true"/>
        </w:rPr>
        <w:t xml:space="preserve"> ייצור נשק לפי </w:t>
      </w:r>
      <w:hyperlink r:id="rId2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סעיף </w:t>
      </w:r>
      <w:hyperlink r:id="rId221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נשיאת נשק לפי סעיף </w:t>
      </w:r>
      <w:hyperlink r:id="rId223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 xml:space="preserve">הצתה לפי סעיף </w:t>
      </w:r>
      <w:hyperlink r:id="rId224"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לחוק בצירוף </w:t>
      </w:r>
      <w:hyperlink r:id="rId22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ואחרים התמקמו בחצר הסמוכה לבית החולים הדסה הר הצופים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הסתירו את פניהם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הציתו את קבוקי תבערה שהכינו יחד מבעוד מועד ויידו אותם לעבר בית החולים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מבקבוקי התבערה התנפצו והתלקחו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ימים עד שבועיים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והאחרים התמקמו בחצר האחורית של בית החולים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לגדר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הסתירו את פניהם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הציתו בקבוקי תבערה שהכינו מבעוד מועד ויידו אותם לעבר בית החולים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מבקבוקי התבערה התנפצו והתלקחו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 xml:space="preserve">קבע מתחם עונש הנע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על הנאשם 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hyperlink r:id="rId2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4324/16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חמזה נגאר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31.07.2016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 הורשע על יסוד הודאתו בהשתתף בהפרות סדר בשכונת ראס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עמוד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וביידוי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אישומים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באישום השני ובין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והשית על המערער עונש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לא התערב בעונש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hyperlink r:id="rId2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16050-08-15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די עבאסי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15.05.2016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הורשע על יסוד הודאתו בשורה שלהפרות 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במסגרתן לקח חלק בהתפרעויות בשכונת סילוואן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מהאירועים יידה בקבוקי תבערה לעבר כוחות הביטחון ורכביהם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באירועים נוספים יידה אבנים לעבר רכבי כוחות הביטחון ורכביהם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הושת על הנאשם עונש מאסר בפועל של ארבע שנים וחצי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hyperlink r:id="rId2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5300/16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אסאלם נגאר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08.01.2017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המשיב הורשע על יסוד הודאתו במעורבות בשורה של הפרות 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בחמישה מקרים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בשלושה מקרים יידה המשיב אבנים לעבר כוחות הבטחון כחלק מהתפרעות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מקרים היה המשיב מעורב בהכנת בקבוקי תבערה וביידויים אל עבר כוחות הבטחון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המשיב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החמיר את עונשו של המשיב והעמידו על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hyperlink r:id="rId2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733/17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אנס אבו מיאלה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07.06.2017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 הורשע על יסוד הודאתו במעורבות בשלושה מקרים בהם היה מעורב בהתפרעויות שכללו חסימת כבישים ויידוי בקבוקי תבערה ואבנים לעבר כלי רכב של כוחות הבטחון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המערער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לא התערב בעונש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Tahoma" w:hAnsi="Tahoma" w:cs="Tahoma"/>
          <w:rtl w:val="true"/>
        </w:rPr>
        <w:t>אשר לשיקולי אחידות הענישה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בעניין האישום הרביעי והאישום החמישי הפנו הצדדים לגזר דינו של מעורב אחר בפרשה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</w:t>
      </w:r>
      <w:hyperlink r:id="rId230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49029-05-22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 xml:space="preserve">אבו אלהווה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</w:t>
      </w:r>
      <w:r>
        <w:rPr>
          <w:rFonts w:ascii="Tahoma" w:hAnsi="Tahoma" w:cs="Tahoma"/>
          <w:rtl w:val="true"/>
        </w:rPr>
        <w:t>גר</w:t>
      </w:r>
      <w:r>
        <w:rPr>
          <w:rFonts w:ascii="Tahoma" w:hAnsi="Tahoma" w:cs="Tahoma"/>
          <w:rtl w:val="true"/>
        </w:rPr>
        <w:t xml:space="preserve">ים </w:t>
      </w:r>
      <w:r>
        <w:rPr>
          <w:rFonts w:cs="Tahoma" w:ascii="Tahoma" w:hAnsi="Tahoma"/>
        </w:rPr>
        <w:t>15.03.2023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>ורשע הנאשם</w:t>
      </w:r>
      <w:r>
        <w:rPr>
          <w:rFonts w:ascii="Tahoma" w:hAnsi="Tahoma" w:cs="Tahoma"/>
          <w:rtl w:val="true"/>
        </w:rPr>
        <w:t xml:space="preserve"> על יסוד הודאתו</w:t>
      </w:r>
      <w:r>
        <w:rPr>
          <w:rFonts w:ascii="Tahoma" w:hAnsi="Tahoma" w:cs="Tahoma"/>
          <w:rtl w:val="true"/>
        </w:rPr>
        <w:t xml:space="preserve"> בגין מעורבותו בפרשות מושא האישום הרביעי והאישום החמישי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וכן במקרה נוסף בו נורו זיקוקים ויודו אבנים אל עבר בית החושן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מעורבות הנאשם הסתכמה ביידוי אבנים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>ובמקרה אחר בו לקח חלק בהתפרעות אלימה בהר הבית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ויידה אבנים לעבר כוחות הבטחון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בשונה מהמקרה שלפני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לא הורשע בעבירת ייצור נשק בפרשה מושא האישום הרביעי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והיה מעורב בפרשה זו כמתצפת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מנגד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David" w:hAnsi="David"/>
          <w:rtl w:val="true"/>
        </w:rPr>
        <w:t xml:space="preserve">פורטה בכתב האישום בתיק זה תמונת הנזק בפרשה מושא האישום הרביעי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הידלקות חלון חדר שינה של תינוק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שחולץ בסופו של דבר על ידי אביו בשלום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הוגש תסקיר 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פורט המשך המקרה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יידוי בקבוקי תבערה לעבר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יפ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היה מעורב הנאשם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 נתונים שלא פורטו במקרה שלפני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בגין הפרשה מושא האישום הרביעי נקבע מתחם עונש שבין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45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ובגין הפרשה מושא האישום החמישי נקבע מתחם עונש שבין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22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זאת בין היתר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מתוך התחשבות בכך ש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לא הורשע בכך שהכין או יידה בעצמו בקבוקי 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הושת על הנאשם עונש של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Fonts w:ascii="Tahoma" w:hAnsi="Tahoma" w:cs="Tahoma"/>
          <w:rtl w:val="true"/>
        </w:rPr>
        <w:t>לאור כל האמור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בהתחשב בערכים החברתיים שנפגעו מביצוע העביר</w:t>
      </w:r>
      <w:r>
        <w:rPr>
          <w:rFonts w:ascii="Tahoma" w:hAnsi="Tahoma" w:cs="Tahoma"/>
          <w:rtl w:val="true"/>
        </w:rPr>
        <w:t>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במידת הפגיעה בהם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במדיניות הענישה הנהוגה ובנסיבות הקשורות בביצוע העבירה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אני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>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2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232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הרלוואנטיים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b/>
          <w:b/>
          <w:bCs/>
          <w:rtl w:val="true"/>
        </w:rPr>
        <w:t>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ascii="Arial" w:hAnsi="Arial" w:cs="Arial"/>
          <w:rtl w:val="true"/>
        </w:rPr>
        <w:t>חסך הצורך בשמיעת עדויות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והממסד</w:t>
      </w:r>
      <w:r>
        <w:rPr>
          <w:rtl w:val="true"/>
        </w:rPr>
        <w:t xml:space="preserve">, </w:t>
      </w:r>
      <w:r>
        <w:rPr>
          <w:rtl w:val="true"/>
        </w:rPr>
        <w:t>המביעים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התקשה להכיר בחומרת העבירות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נטה להפחית ממידת אחריותו לביצוע העבירות ולהשליך האחריות לביצוען על גורמים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שותפיו למעשה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b/>
          <w:bCs/>
        </w:rPr>
      </w:pPr>
      <w:r>
        <w:rPr>
          <w:rFonts w:eastAsia="Tahoma" w:cs="Tahoma" w:ascii="Tahoma" w:hAnsi="Tahoma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נתוניו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נתון במעצר מיום </w:t>
      </w:r>
      <w:r>
        <w:rPr>
          <w:rFonts w:cs="Arial" w:ascii="Arial" w:hAnsi="Arial"/>
        </w:rPr>
        <w:t>5.4.22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וידוע כי תנאי המעצר קשים מתנאי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מעצרו היווה גורם משמעותי ומרתיע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מתסקיר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tl w:val="true"/>
        </w:rPr>
        <w:t xml:space="preserve">,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בהוריו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>תלות רגשית באחרים וקושי להבחין בין צרכיו לבין צרכיהם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דימוי עצמי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צורך בהעלאת דימוי עצמי וגברי בעיני סביבתו וחבירה לגורמים בעייתיים בעלי השפעה שלילית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בוויסות רגשי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התנהגות אימפולסיבית ואי הכרה בצורך בהשתלבות בטיפול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tl w:val="true"/>
        </w:rPr>
        <w:t xml:space="preserve">, </w:t>
      </w:r>
      <w:r>
        <w:rPr>
          <w:rtl w:val="true"/>
        </w:rPr>
        <w:t>ונשר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תעסוקתיות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זאת בפרט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2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אמנם בדרך זו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הטעם להטלת עונש כולל נעוץ בעובדה כי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חרף היות המעשים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אירועים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נפרדים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מדובר בשרשרת מעשים בעלי מאפיינים דומים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בנסיבות אלה ראוי להטיל עונש כולל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שישקף את מלוא הנתונים הרלוונטיים לענישה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ahoma" w:hAnsi="Tahoma" w:cs="Tahoma"/>
          <w:rtl w:val="true"/>
        </w:rPr>
        <w:t xml:space="preserve">בהתאם להוראות  </w:t>
      </w:r>
      <w:r>
        <w:rPr>
          <w:rFonts w:cs="Tahoma" w:ascii="Tahoma" w:hAnsi="Tahoma"/>
        </w:rPr>
        <w:t>40</w:t>
      </w:r>
      <w:r>
        <w:rPr>
          <w:rFonts w:ascii="Tahoma" w:hAnsi="Tahoma" w:cs="Tahoma"/>
          <w:rtl w:val="true"/>
        </w:rPr>
        <w:t>יג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ג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ל</w:t>
      </w:r>
      <w:hyperlink r:id="rId236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ascii="Tahoma" w:hAnsi="Tahoma" w:cs="Tahoma"/>
          <w:rtl w:val="true"/>
        </w:rPr>
        <w:t xml:space="preserve"> בגזירת העונש הכולל יש להתחשב במספר העבירות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בתדירותן ובזיקה ביניהן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וביחס הולם בין חומרת מכלול המעשים ומידת אשמו של הנאשם לבין סוג העונש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העונש הכולל שייגזר על נאשם במקרה של ריבוי אירועים אינו סכימה אריתמטית של העונשים הראויים בגין כל אירוע ואירוע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אלא עליו לשמור על יחס הולם בין חומרת מכלול האירועים שבביצועם הורשע הנאשם לבין עונש המאסר שייגזר עליו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יחס הולם כאמור נגזר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בין השאר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מתוך השוואה לעונשים הקבועים בדין בגין ביצוען של עבירות שונות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לפיכך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ולאחר שקלולם של מכלול הנסיבות לכף חומרה ולכף קולה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כפי שפורטו לעיל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אני מתרשמת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כי יש לגזור על הנאשם עונש כולל המצוי </w:t>
      </w:r>
      <w:r>
        <w:rPr>
          <w:rFonts w:ascii="Tahoma" w:hAnsi="Tahoma" w:cs="Tahoma"/>
          <w:rtl w:val="true"/>
        </w:rPr>
        <w:t xml:space="preserve">מעט מתחת לאמצע </w:t>
      </w:r>
      <w:r>
        <w:rPr>
          <w:rFonts w:ascii="Tahoma" w:hAnsi="Tahoma" w:cs="Tahoma"/>
          <w:rtl w:val="true"/>
        </w:rPr>
        <w:t>מתחמי העונש ההולם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וגוזרת על הנאשם עונש מאסר בפועל של </w:t>
      </w:r>
      <w:r>
        <w:rPr>
          <w:rFonts w:ascii="Tahoma" w:hAnsi="Tahoma" w:cs="Tahoma"/>
          <w:rtl w:val="true"/>
        </w:rPr>
        <w:t>ארבע</w:t>
      </w:r>
      <w:r>
        <w:rPr>
          <w:rFonts w:ascii="Tahoma" w:hAnsi="Tahoma" w:cs="Tahoma"/>
          <w:rtl w:val="true"/>
        </w:rPr>
        <w:t xml:space="preserve"> שנים</w:t>
      </w:r>
      <w:r>
        <w:rPr>
          <w:rFonts w:ascii="Tahoma" w:hAnsi="Tahoma" w:cs="Tahoma"/>
          <w:rtl w:val="true"/>
        </w:rPr>
        <w:t xml:space="preserve"> ומאסר על תנאי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כמו 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בהתחשב בנזקים</w:t>
      </w:r>
      <w:r>
        <w:rPr>
          <w:rFonts w:ascii="Tahoma" w:hAnsi="Tahoma" w:cs="Tahoma"/>
          <w:rtl w:val="true"/>
        </w:rPr>
        <w:t xml:space="preserve"> שנגרמו בגין המקרה מושא האישום השלישי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יש לפסוק פיצויים לזכות דיירי בית החושן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נוכח האמור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8"/>
        </w:numPr>
        <w:spacing w:lineRule="auto" w:line="360"/>
        <w:ind w:hanging="720" w:start="1440" w:end="0"/>
        <w:jc w:val="both"/>
        <w:rPr>
          <w:rFonts w:ascii="Tahoma" w:hAnsi="Tahoma" w:cs="Tahoma"/>
        </w:rPr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8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אחת מהעבירות בהן הורשע 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ListParagraph"/>
        <w:numPr>
          <w:ilvl w:val="0"/>
          <w:numId w:val="8"/>
        </w:numPr>
        <w:spacing w:lineRule="auto" w:line="360"/>
        <w:ind w:hanging="720" w:start="144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חמיש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8.6.23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פנינה נויבירט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8"/>
      <w:footerReference w:type="default" r:id="rId2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27544-05-22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עמד אבו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3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16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hebrew1"/>
      <w:lvlText w:val="%1."/>
      <w:lvlJc w:val="start"/>
      <w:pPr>
        <w:tabs>
          <w:tab w:val="num" w:pos="0"/>
        </w:tabs>
        <w:ind w:start="1080" w:hanging="360"/>
      </w:pPr>
      <w:rPr/>
    </w:lvl>
  </w:abstractNum>
  <w:abstractNum w:abstractNumId="5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  <w:rPr>
        <w:b/>
        <w:bCs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7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  <w:rPr>
        <w:b/>
        <w:bCs/>
      </w:rPr>
    </w:lvl>
  </w:abstractNum>
  <w:abstractNum w:abstractNumId="8">
    <w:lvl w:ilvl="0">
      <w:start w:val="1"/>
      <w:numFmt w:val="hebrew1"/>
      <w:lvlText w:val="(%1)"/>
      <w:lvlJc w:val="end"/>
      <w:pPr>
        <w:tabs>
          <w:tab w:val="num" w:pos="0"/>
        </w:tabs>
        <w:ind w:start="144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b w:val="false"/>
      <w:strike w:val="false"/>
      <w:dstrike w:val="false"/>
      <w:u w:val="none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ascii="Symbol" w:hAnsi="Symbol" w:eastAsia="Times New Roman" w:cs="David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b w:val="false"/>
      <w:bCs w:val="false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eastAsia="Times New Roman" w:cs="David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1z0">
    <w:name w:val="WW8Num11z0"/>
    <w:qFormat/>
    <w:rPr>
      <w:b/>
      <w:bCs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Symbol" w:hAnsi="Symbol" w:eastAsia="Times New Roman" w:cs="FrankRuehl"/>
      <w:b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.a.1" TargetMode="External"/><Relationship Id="rId4" Type="http://schemas.openxmlformats.org/officeDocument/2006/relationships/hyperlink" Target="http://www.nevo.co.il/law/70301/24.b.1" TargetMode="External"/><Relationship Id="rId5" Type="http://schemas.openxmlformats.org/officeDocument/2006/relationships/hyperlink" Target="http://www.nevo.co.il/law/70301/24.b.2" TargetMode="External"/><Relationship Id="rId6" Type="http://schemas.openxmlformats.org/officeDocument/2006/relationships/hyperlink" Target="http://www.nevo.co.il/law/70301/24b.2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40c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143.b2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.c.3" TargetMode="External"/><Relationship Id="rId16" Type="http://schemas.openxmlformats.org/officeDocument/2006/relationships/hyperlink" Target="http://www.nevo.co.il/law/70301/144.f" TargetMode="External"/><Relationship Id="rId17" Type="http://schemas.openxmlformats.org/officeDocument/2006/relationships/hyperlink" Target="http://www.nevo.co.il/law/70301/144a" TargetMode="External"/><Relationship Id="rId18" Type="http://schemas.openxmlformats.org/officeDocument/2006/relationships/hyperlink" Target="http://www.nevo.co.il/law/70301/144f" TargetMode="External"/><Relationship Id="rId19" Type="http://schemas.openxmlformats.org/officeDocument/2006/relationships/hyperlink" Target="http://www.nevo.co.il/law/70301/152" TargetMode="External"/><Relationship Id="rId20" Type="http://schemas.openxmlformats.org/officeDocument/2006/relationships/hyperlink" Target="http://www.nevo.co.il/law/70301/157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274.1." TargetMode="External"/><Relationship Id="rId23" Type="http://schemas.openxmlformats.org/officeDocument/2006/relationships/hyperlink" Target="http://www.nevo.co.il/law/70301/274.2." TargetMode="External"/><Relationship Id="rId24" Type="http://schemas.openxmlformats.org/officeDocument/2006/relationships/hyperlink" Target="http://www.nevo.co.il/law/70301/274.3" TargetMode="External"/><Relationship Id="rId25" Type="http://schemas.openxmlformats.org/officeDocument/2006/relationships/hyperlink" Target="http://www.nevo.co.il/law/70301/275" TargetMode="External"/><Relationship Id="rId26" Type="http://schemas.openxmlformats.org/officeDocument/2006/relationships/hyperlink" Target="http://www.nevo.co.il/law/70301/275a" TargetMode="External"/><Relationship Id="rId27" Type="http://schemas.openxmlformats.org/officeDocument/2006/relationships/hyperlink" Target="http://www.nevo.co.il/law/70301/287.a" TargetMode="External"/><Relationship Id="rId28" Type="http://schemas.openxmlformats.org/officeDocument/2006/relationships/hyperlink" Target="http://www.nevo.co.il/law/70301/329.a.2" TargetMode="External"/><Relationship Id="rId29" Type="http://schemas.openxmlformats.org/officeDocument/2006/relationships/hyperlink" Target="http://www.nevo.co.il/law/70301/332a.a" TargetMode="External"/><Relationship Id="rId30" Type="http://schemas.openxmlformats.org/officeDocument/2006/relationships/hyperlink" Target="http://www.nevo.co.il/law/70301/333" TargetMode="External"/><Relationship Id="rId31" Type="http://schemas.openxmlformats.org/officeDocument/2006/relationships/hyperlink" Target="http://www.nevo.co.il/law/70301/335.a.1" TargetMode="External"/><Relationship Id="rId32" Type="http://schemas.openxmlformats.org/officeDocument/2006/relationships/hyperlink" Target="http://www.nevo.co.il/law/70301/338.a.3" TargetMode="External"/><Relationship Id="rId33" Type="http://schemas.openxmlformats.org/officeDocument/2006/relationships/hyperlink" Target="http://www.nevo.co.il/law/70301/379" TargetMode="External"/><Relationship Id="rId34" Type="http://schemas.openxmlformats.org/officeDocument/2006/relationships/hyperlink" Target="http://www.nevo.co.il/law/70301/382.a" TargetMode="External"/><Relationship Id="rId35" Type="http://schemas.openxmlformats.org/officeDocument/2006/relationships/hyperlink" Target="http://www.nevo.co.il/law/70301/40ja" TargetMode="External"/><Relationship Id="rId36" Type="http://schemas.openxmlformats.org/officeDocument/2006/relationships/hyperlink" Target="http://www.nevo.co.il/law/70301/40jb" TargetMode="External"/><Relationship Id="rId37" Type="http://schemas.openxmlformats.org/officeDocument/2006/relationships/hyperlink" Target="http://www.nevo.co.il/law/70301/40jc" TargetMode="External"/><Relationship Id="rId38" Type="http://schemas.openxmlformats.org/officeDocument/2006/relationships/hyperlink" Target="http://www.nevo.co.il/law/70301/40jc.b" TargetMode="External"/><Relationship Id="rId39" Type="http://schemas.openxmlformats.org/officeDocument/2006/relationships/hyperlink" Target="http://www.nevo.co.il/law/70301/448" TargetMode="External"/><Relationship Id="rId40" Type="http://schemas.openxmlformats.org/officeDocument/2006/relationships/hyperlink" Target="http://www.nevo.co.il/law/70301/448.a" TargetMode="External"/><Relationship Id="rId41" Type="http://schemas.openxmlformats.org/officeDocument/2006/relationships/hyperlink" Target="http://www.nevo.co.il/law/70301/448a" TargetMode="External"/><Relationship Id="rId42" Type="http://schemas.openxmlformats.org/officeDocument/2006/relationships/hyperlink" Target="http://www.nevo.co.il/law/70301/452" TargetMode="External"/><Relationship Id="rId43" Type="http://schemas.openxmlformats.org/officeDocument/2006/relationships/hyperlink" Target="http://www.nevo.co.il/law/70301/453.b.1" TargetMode="External"/><Relationship Id="rId44" Type="http://schemas.openxmlformats.org/officeDocument/2006/relationships/hyperlink" Target="http://www.nevo.co.il/law/70301/499.a.1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141771" TargetMode="External"/><Relationship Id="rId47" Type="http://schemas.openxmlformats.org/officeDocument/2006/relationships/hyperlink" Target="http://www.nevo.co.il/law/141771/24.a.1" TargetMode="External"/><Relationship Id="rId48" Type="http://schemas.openxmlformats.org/officeDocument/2006/relationships/hyperlink" Target="http://www.nevo.co.il/law/141771/30.a" TargetMode="External"/><Relationship Id="rId49" Type="http://schemas.openxmlformats.org/officeDocument/2006/relationships/hyperlink" Target="http://www.nevo.co.il/law/141771/37" TargetMode="External"/><Relationship Id="rId50" Type="http://schemas.openxmlformats.org/officeDocument/2006/relationships/hyperlink" Target="http://www.nevo.co.il/law/70301/453.b.1" TargetMode="External"/><Relationship Id="rId51" Type="http://schemas.openxmlformats.org/officeDocument/2006/relationships/hyperlink" Target="http://www.nevo.co.il/law/70301/452" TargetMode="External"/><Relationship Id="rId52" Type="http://schemas.openxmlformats.org/officeDocument/2006/relationships/hyperlink" Target="http://www.nevo.co.il/law/70301/29" TargetMode="External"/><Relationship Id="rId53" Type="http://schemas.openxmlformats.org/officeDocument/2006/relationships/hyperlink" Target="http://www.nevo.co.il/law/70301/31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53.b.1" TargetMode="External"/><Relationship Id="rId56" Type="http://schemas.openxmlformats.org/officeDocument/2006/relationships/hyperlink" Target="http://www.nevo.co.il/law/70301/452;25;29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38.a.3" TargetMode="External"/><Relationship Id="rId59" Type="http://schemas.openxmlformats.org/officeDocument/2006/relationships/hyperlink" Target="http://www.nevo.co.il/law/70301/29" TargetMode="External"/><Relationship Id="rId60" Type="http://schemas.openxmlformats.org/officeDocument/2006/relationships/hyperlink" Target="http://www.nevo.co.il/law/70301/144f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52" TargetMode="External"/><Relationship Id="rId63" Type="http://schemas.openxmlformats.org/officeDocument/2006/relationships/hyperlink" Target="http://www.nevo.co.il/law/70301/25;29;144.f" TargetMode="External"/><Relationship Id="rId64" Type="http://schemas.openxmlformats.org/officeDocument/2006/relationships/hyperlink" Target="http://www.nevo.co.il/law/70301/448.a" TargetMode="External"/><Relationship Id="rId65" Type="http://schemas.openxmlformats.org/officeDocument/2006/relationships/hyperlink" Target="http://www.nevo.co.il/law/70301/25;29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143.b2" TargetMode="External"/><Relationship Id="rId68" Type="http://schemas.openxmlformats.org/officeDocument/2006/relationships/hyperlink" Target="http://www.nevo.co.il/law/70301/29" TargetMode="External"/><Relationship Id="rId69" Type="http://schemas.openxmlformats.org/officeDocument/2006/relationships/hyperlink" Target="http://www.nevo.co.il/law/70301/452" TargetMode="External"/><Relationship Id="rId70" Type="http://schemas.openxmlformats.org/officeDocument/2006/relationships/hyperlink" Target="http://www.nevo.co.il/law/70301/25" TargetMode="External"/><Relationship Id="rId71" Type="http://schemas.openxmlformats.org/officeDocument/2006/relationships/hyperlink" Target="http://www.nevo.co.il/law/70301/29" TargetMode="External"/><Relationship Id="rId72" Type="http://schemas.openxmlformats.org/officeDocument/2006/relationships/hyperlink" Target="http://www.nevo.co.il/law/70301/144f" TargetMode="External"/><Relationship Id="rId73" Type="http://schemas.openxmlformats.org/officeDocument/2006/relationships/hyperlink" Target="http://www.nevo.co.il/law/70301/152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275a" TargetMode="External"/><Relationship Id="rId76" Type="http://schemas.openxmlformats.org/officeDocument/2006/relationships/hyperlink" Target="http://www.nevo.co.il/law/70301/499.a.1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40c" TargetMode="External"/><Relationship Id="rId79" Type="http://schemas.openxmlformats.org/officeDocument/2006/relationships/hyperlink" Target="http://www.nevo.co.il/law/70301/40jc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40jc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case/13093721" TargetMode="External"/><Relationship Id="rId84" Type="http://schemas.openxmlformats.org/officeDocument/2006/relationships/hyperlink" Target="http://www.nevo.co.il/law/70301/40i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case/28296934" TargetMode="External"/><Relationship Id="rId87" Type="http://schemas.openxmlformats.org/officeDocument/2006/relationships/hyperlink" Target="http://www.nevo.co.il/case/27410855" TargetMode="External"/><Relationship Id="rId88" Type="http://schemas.openxmlformats.org/officeDocument/2006/relationships/hyperlink" Target="http://www.nevo.co.il/case/24263086" TargetMode="External"/><Relationship Id="rId89" Type="http://schemas.openxmlformats.org/officeDocument/2006/relationships/hyperlink" Target="http://www.nevo.co.il/case/28243256" TargetMode="External"/><Relationship Id="rId90" Type="http://schemas.openxmlformats.org/officeDocument/2006/relationships/hyperlink" Target="http://www.nevo.co.il/case/6246532" TargetMode="External"/><Relationship Id="rId91" Type="http://schemas.openxmlformats.org/officeDocument/2006/relationships/hyperlink" Target="http://www.nevo.co.il/case/22576642" TargetMode="External"/><Relationship Id="rId92" Type="http://schemas.openxmlformats.org/officeDocument/2006/relationships/hyperlink" Target="http://www.nevo.co.il/case/21476010" TargetMode="External"/><Relationship Id="rId93" Type="http://schemas.openxmlformats.org/officeDocument/2006/relationships/hyperlink" Target="http://www.nevo.co.il/case/5587202" TargetMode="External"/><Relationship Id="rId94" Type="http://schemas.openxmlformats.org/officeDocument/2006/relationships/hyperlink" Target="http://www.nevo.co.il/case/3990076" TargetMode="External"/><Relationship Id="rId95" Type="http://schemas.openxmlformats.org/officeDocument/2006/relationships/hyperlink" Target="http://www.nevo.co.il/case/5770087" TargetMode="External"/><Relationship Id="rId96" Type="http://schemas.openxmlformats.org/officeDocument/2006/relationships/hyperlink" Target="http://www.nevo.co.il/case/22303556" TargetMode="External"/><Relationship Id="rId97" Type="http://schemas.openxmlformats.org/officeDocument/2006/relationships/hyperlink" Target="http://www.nevo.co.il/case/20050835" TargetMode="External"/><Relationship Id="rId98" Type="http://schemas.openxmlformats.org/officeDocument/2006/relationships/hyperlink" Target="http://www.nevo.co.il/case/28681545" TargetMode="External"/><Relationship Id="rId99" Type="http://schemas.openxmlformats.org/officeDocument/2006/relationships/hyperlink" Target="http://www.nevo.co.il/case/27623713" TargetMode="External"/><Relationship Id="rId100" Type="http://schemas.openxmlformats.org/officeDocument/2006/relationships/hyperlink" Target="http://www.nevo.co.il/law/70301/452;25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/274.1.;274.2.;25;29" TargetMode="External"/><Relationship Id="rId103" Type="http://schemas.openxmlformats.org/officeDocument/2006/relationships/hyperlink" Target="http://www.nevo.co.il/law/70301/275" TargetMode="External"/><Relationship Id="rId104" Type="http://schemas.openxmlformats.org/officeDocument/2006/relationships/hyperlink" Target="http://www.nevo.co.il/case/23506710" TargetMode="External"/><Relationship Id="rId105" Type="http://schemas.openxmlformats.org/officeDocument/2006/relationships/hyperlink" Target="http://www.nevo.co.il/case/28533308" TargetMode="External"/><Relationship Id="rId106" Type="http://schemas.openxmlformats.org/officeDocument/2006/relationships/hyperlink" Target="http://www.nevo.co.il/law/70301/152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law/70301/274.1.;274.2" TargetMode="External"/><Relationship Id="rId109" Type="http://schemas.openxmlformats.org/officeDocument/2006/relationships/hyperlink" Target="http://www.nevo.co.il/law/70301/25;29" TargetMode="External"/><Relationship Id="rId110" Type="http://schemas.openxmlformats.org/officeDocument/2006/relationships/hyperlink" Target="http://www.nevo.co.il/law/70301/452" TargetMode="External"/><Relationship Id="rId111" Type="http://schemas.openxmlformats.org/officeDocument/2006/relationships/hyperlink" Target="http://www.nevo.co.il/law/70301/192" TargetMode="External"/><Relationship Id="rId112" Type="http://schemas.openxmlformats.org/officeDocument/2006/relationships/hyperlink" Target="http://www.nevo.co.il/case/28389033" TargetMode="External"/><Relationship Id="rId113" Type="http://schemas.openxmlformats.org/officeDocument/2006/relationships/hyperlink" Target="http://www.nevo.co.il/law/70301/152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law/70301/275a" TargetMode="External"/><Relationship Id="rId116" Type="http://schemas.openxmlformats.org/officeDocument/2006/relationships/hyperlink" Target="http://www.nevo.co.il/law/70301/29" TargetMode="External"/><Relationship Id="rId117" Type="http://schemas.openxmlformats.org/officeDocument/2006/relationships/hyperlink" Target="http://www.nevo.co.il/law/70301/452" TargetMode="External"/><Relationship Id="rId118" Type="http://schemas.openxmlformats.org/officeDocument/2006/relationships/hyperlink" Target="http://www.nevo.co.il/law/70301/144f" TargetMode="External"/><Relationship Id="rId119" Type="http://schemas.openxmlformats.org/officeDocument/2006/relationships/hyperlink" Target="http://www.nevo.co.il/law/70301/29" TargetMode="External"/><Relationship Id="rId120" Type="http://schemas.openxmlformats.org/officeDocument/2006/relationships/hyperlink" Target="http://www.nevo.co.il/law/70301/287.a" TargetMode="External"/><Relationship Id="rId121" Type="http://schemas.openxmlformats.org/officeDocument/2006/relationships/hyperlink" Target="http://www.nevo.co.il/law/70301/152" TargetMode="External"/><Relationship Id="rId122" Type="http://schemas.openxmlformats.org/officeDocument/2006/relationships/hyperlink" Target="http://www.nevo.co.il/law/70301" TargetMode="External"/><Relationship Id="rId123" Type="http://schemas.openxmlformats.org/officeDocument/2006/relationships/hyperlink" Target="http://www.nevo.co.il/law/70301/275a" TargetMode="External"/><Relationship Id="rId124" Type="http://schemas.openxmlformats.org/officeDocument/2006/relationships/hyperlink" Target="http://www.nevo.co.il/law/70301/29" TargetMode="External"/><Relationship Id="rId125" Type="http://schemas.openxmlformats.org/officeDocument/2006/relationships/hyperlink" Target="http://www.nevo.co.il/law/4216" TargetMode="External"/><Relationship Id="rId126" Type="http://schemas.openxmlformats.org/officeDocument/2006/relationships/hyperlink" Target="http://www.nevo.co.il/case/27702782" TargetMode="External"/><Relationship Id="rId127" Type="http://schemas.openxmlformats.org/officeDocument/2006/relationships/hyperlink" Target="http://www.nevo.co.il/law/70301/448.a" TargetMode="External"/><Relationship Id="rId128" Type="http://schemas.openxmlformats.org/officeDocument/2006/relationships/hyperlink" Target="http://www.nevo.co.il/law/70301/29" TargetMode="External"/><Relationship Id="rId129" Type="http://schemas.openxmlformats.org/officeDocument/2006/relationships/hyperlink" Target="http://www.nevo.co.il/law/70301" TargetMode="External"/><Relationship Id="rId130" Type="http://schemas.openxmlformats.org/officeDocument/2006/relationships/hyperlink" Target="http://www.nevo.co.il/law/141771/37" TargetMode="External"/><Relationship Id="rId131" Type="http://schemas.openxmlformats.org/officeDocument/2006/relationships/hyperlink" Target="http://www.nevo.co.il/law/70301/144.b" TargetMode="External"/><Relationship Id="rId132" Type="http://schemas.openxmlformats.org/officeDocument/2006/relationships/hyperlink" Target="http://www.nevo.co.il/law/70301/157" TargetMode="External"/><Relationship Id="rId133" Type="http://schemas.openxmlformats.org/officeDocument/2006/relationships/hyperlink" Target="http://www.nevo.co.il/law/70301/29" TargetMode="External"/><Relationship Id="rId134" Type="http://schemas.openxmlformats.org/officeDocument/2006/relationships/hyperlink" Target="http://www.nevo.co.il/case/20927906" TargetMode="External"/><Relationship Id="rId135" Type="http://schemas.openxmlformats.org/officeDocument/2006/relationships/hyperlink" Target="http://www.nevo.co.il/law/70301/274.2" TargetMode="External"/><Relationship Id="rId136" Type="http://schemas.openxmlformats.org/officeDocument/2006/relationships/hyperlink" Target="http://www.nevo.co.il/law/70301/152" TargetMode="External"/><Relationship Id="rId137" Type="http://schemas.openxmlformats.org/officeDocument/2006/relationships/hyperlink" Target="http://www.nevo.co.il/law/70301" TargetMode="External"/><Relationship Id="rId138" Type="http://schemas.openxmlformats.org/officeDocument/2006/relationships/hyperlink" Target="http://www.nevo.co.il/case/28246295" TargetMode="External"/><Relationship Id="rId139" Type="http://schemas.openxmlformats.org/officeDocument/2006/relationships/hyperlink" Target="http://www.nevo.co.il/law/70301/152" TargetMode="External"/><Relationship Id="rId140" Type="http://schemas.openxmlformats.org/officeDocument/2006/relationships/hyperlink" Target="http://www.nevo.co.il/law/70301" TargetMode="External"/><Relationship Id="rId141" Type="http://schemas.openxmlformats.org/officeDocument/2006/relationships/hyperlink" Target="http://www.nevo.co.il/law/70301/338.a.3" TargetMode="External"/><Relationship Id="rId142" Type="http://schemas.openxmlformats.org/officeDocument/2006/relationships/hyperlink" Target="http://www.nevo.co.il/law/70301/274.1" TargetMode="External"/><Relationship Id="rId143" Type="http://schemas.openxmlformats.org/officeDocument/2006/relationships/hyperlink" Target="http://www.nevo.co.il/law/70301/274.2" TargetMode="External"/><Relationship Id="rId144" Type="http://schemas.openxmlformats.org/officeDocument/2006/relationships/hyperlink" Target="http://www.nevo.co.il/law/70301/274.3" TargetMode="External"/><Relationship Id="rId145" Type="http://schemas.openxmlformats.org/officeDocument/2006/relationships/hyperlink" Target="http://www.nevo.co.il/law/70301/25" TargetMode="External"/><Relationship Id="rId146" Type="http://schemas.openxmlformats.org/officeDocument/2006/relationships/hyperlink" Target="http://www.nevo.co.il/law/70301/144.b2" TargetMode="External"/><Relationship Id="rId147" Type="http://schemas.openxmlformats.org/officeDocument/2006/relationships/hyperlink" Target="http://www.nevo.co.il/case/27806291" TargetMode="External"/><Relationship Id="rId148" Type="http://schemas.openxmlformats.org/officeDocument/2006/relationships/hyperlink" Target="http://www.nevo.co.il/law/70301/152" TargetMode="External"/><Relationship Id="rId149" Type="http://schemas.openxmlformats.org/officeDocument/2006/relationships/hyperlink" Target="http://www.nevo.co.il/law/70301" TargetMode="External"/><Relationship Id="rId150" Type="http://schemas.openxmlformats.org/officeDocument/2006/relationships/hyperlink" Target="http://www.nevo.co.il/law/70301/338.a.3" TargetMode="External"/><Relationship Id="rId151" Type="http://schemas.openxmlformats.org/officeDocument/2006/relationships/hyperlink" Target="http://www.nevo.co.il/law/70301/29" TargetMode="External"/><Relationship Id="rId152" Type="http://schemas.openxmlformats.org/officeDocument/2006/relationships/hyperlink" Target="http://www.nevo.co.il/law/70301/338.a.3" TargetMode="External"/><Relationship Id="rId153" Type="http://schemas.openxmlformats.org/officeDocument/2006/relationships/hyperlink" Target="http://www.nevo.co.il/law/70301/333" TargetMode="External"/><Relationship Id="rId154" Type="http://schemas.openxmlformats.org/officeDocument/2006/relationships/hyperlink" Target="http://www.nevo.co.il/law/70301/335.a.1" TargetMode="External"/><Relationship Id="rId155" Type="http://schemas.openxmlformats.org/officeDocument/2006/relationships/hyperlink" Target="http://www.nevo.co.il/law/70301/25" TargetMode="External"/><Relationship Id="rId156" Type="http://schemas.openxmlformats.org/officeDocument/2006/relationships/hyperlink" Target="http://www.nevo.co.il/law/70301/275a" TargetMode="External"/><Relationship Id="rId157" Type="http://schemas.openxmlformats.org/officeDocument/2006/relationships/hyperlink" Target="http://www.nevo.co.il/law/70301/274.1.;274.2.;274.3" TargetMode="External"/><Relationship Id="rId158" Type="http://schemas.openxmlformats.org/officeDocument/2006/relationships/hyperlink" Target="http://www.nevo.co.il/law/70301/25" TargetMode="External"/><Relationship Id="rId159" Type="http://schemas.openxmlformats.org/officeDocument/2006/relationships/hyperlink" Target="http://www.nevo.co.il/case/23599862" TargetMode="External"/><Relationship Id="rId160" Type="http://schemas.openxmlformats.org/officeDocument/2006/relationships/hyperlink" Target="http://www.nevo.co.il/law/70301/152" TargetMode="External"/><Relationship Id="rId161" Type="http://schemas.openxmlformats.org/officeDocument/2006/relationships/hyperlink" Target="http://www.nevo.co.il/law/70301" TargetMode="External"/><Relationship Id="rId162" Type="http://schemas.openxmlformats.org/officeDocument/2006/relationships/hyperlink" Target="http://www.nevo.co.il/law/70301/144.b2" TargetMode="External"/><Relationship Id="rId163" Type="http://schemas.openxmlformats.org/officeDocument/2006/relationships/hyperlink" Target="http://www.nevo.co.il/law/70301/448.a" TargetMode="External"/><Relationship Id="rId164" Type="http://schemas.openxmlformats.org/officeDocument/2006/relationships/hyperlink" Target="http://www.nevo.co.il/law/70301/25" TargetMode="External"/><Relationship Id="rId165" Type="http://schemas.openxmlformats.org/officeDocument/2006/relationships/hyperlink" Target="http://www.nevo.co.il/law/70301/24.b.1" TargetMode="External"/><Relationship Id="rId166" Type="http://schemas.openxmlformats.org/officeDocument/2006/relationships/hyperlink" Target="http://www.nevo.co.il/law/70301/24.b.2" TargetMode="External"/><Relationship Id="rId167" Type="http://schemas.openxmlformats.org/officeDocument/2006/relationships/hyperlink" Target="http://www.nevo.co.il/law/70301/24.a.1" TargetMode="External"/><Relationship Id="rId168" Type="http://schemas.openxmlformats.org/officeDocument/2006/relationships/hyperlink" Target="http://www.nevo.co.il/case/25454801" TargetMode="External"/><Relationship Id="rId169" Type="http://schemas.openxmlformats.org/officeDocument/2006/relationships/hyperlink" Target="http://www.nevo.co.il/law/70301/24b.2" TargetMode="External"/><Relationship Id="rId170" Type="http://schemas.openxmlformats.org/officeDocument/2006/relationships/hyperlink" Target="http://www.nevo.co.il/law/141771/24.a.1" TargetMode="External"/><Relationship Id="rId171" Type="http://schemas.openxmlformats.org/officeDocument/2006/relationships/hyperlink" Target="http://www.nevo.co.il/law/70301/275a" TargetMode="External"/><Relationship Id="rId172" Type="http://schemas.openxmlformats.org/officeDocument/2006/relationships/hyperlink" Target="http://www.nevo.co.il/law/70301/29" TargetMode="External"/><Relationship Id="rId173" Type="http://schemas.openxmlformats.org/officeDocument/2006/relationships/hyperlink" Target="http://www.nevo.co.il/law/70301" TargetMode="External"/><Relationship Id="rId174" Type="http://schemas.openxmlformats.org/officeDocument/2006/relationships/hyperlink" Target="http://www.nevo.co.il/law/70301/275a" TargetMode="External"/><Relationship Id="rId175" Type="http://schemas.openxmlformats.org/officeDocument/2006/relationships/hyperlink" Target="http://www.nevo.co.il/law/70301/25" TargetMode="External"/><Relationship Id="rId176" Type="http://schemas.openxmlformats.org/officeDocument/2006/relationships/hyperlink" Target="http://www.nevo.co.il/law/70301/29" TargetMode="External"/><Relationship Id="rId177" Type="http://schemas.openxmlformats.org/officeDocument/2006/relationships/hyperlink" Target="http://www.nevo.co.il/law/70301/152" TargetMode="External"/><Relationship Id="rId178" Type="http://schemas.openxmlformats.org/officeDocument/2006/relationships/hyperlink" Target="http://www.nevo.co.il/law/70301/274.1.;274.2.;274.3" TargetMode="External"/><Relationship Id="rId179" Type="http://schemas.openxmlformats.org/officeDocument/2006/relationships/hyperlink" Target="http://www.nevo.co.il/law/70301/25" TargetMode="External"/><Relationship Id="rId180" Type="http://schemas.openxmlformats.org/officeDocument/2006/relationships/hyperlink" Target="http://www.nevo.co.il/law/70301/448.a" TargetMode="External"/><Relationship Id="rId181" Type="http://schemas.openxmlformats.org/officeDocument/2006/relationships/hyperlink" Target="http://www.nevo.co.il/law/70301/25" TargetMode="External"/><Relationship Id="rId182" Type="http://schemas.openxmlformats.org/officeDocument/2006/relationships/hyperlink" Target="http://www.nevo.co.il/case/27033462" TargetMode="External"/><Relationship Id="rId183" Type="http://schemas.openxmlformats.org/officeDocument/2006/relationships/hyperlink" Target="http://www.nevo.co.il/law/70301/448.a" TargetMode="External"/><Relationship Id="rId184" Type="http://schemas.openxmlformats.org/officeDocument/2006/relationships/hyperlink" Target="http://www.nevo.co.il/law/70301/25;29" TargetMode="External"/><Relationship Id="rId185" Type="http://schemas.openxmlformats.org/officeDocument/2006/relationships/hyperlink" Target="http://www.nevo.co.il/law/70301" TargetMode="External"/><Relationship Id="rId186" Type="http://schemas.openxmlformats.org/officeDocument/2006/relationships/hyperlink" Target="http://www.nevo.co.il/law/70301/332a.a" TargetMode="External"/><Relationship Id="rId187" Type="http://schemas.openxmlformats.org/officeDocument/2006/relationships/hyperlink" Target="http://www.nevo.co.il/law/70301/338.a.3" TargetMode="External"/><Relationship Id="rId188" Type="http://schemas.openxmlformats.org/officeDocument/2006/relationships/hyperlink" Target="http://www.nevo.co.il/law/70301/29" TargetMode="External"/><Relationship Id="rId189" Type="http://schemas.openxmlformats.org/officeDocument/2006/relationships/hyperlink" Target="http://www.nevo.co.il/law/70301/275a" TargetMode="External"/><Relationship Id="rId190" Type="http://schemas.openxmlformats.org/officeDocument/2006/relationships/hyperlink" Target="http://www.nevo.co.il/law/70301/29" TargetMode="External"/><Relationship Id="rId191" Type="http://schemas.openxmlformats.org/officeDocument/2006/relationships/hyperlink" Target="http://www.nevo.co.il/law/70301/144.b2" TargetMode="External"/><Relationship Id="rId192" Type="http://schemas.openxmlformats.org/officeDocument/2006/relationships/hyperlink" Target="http://www.nevo.co.il/law/70301/144.c.3" TargetMode="External"/><Relationship Id="rId193" Type="http://schemas.openxmlformats.org/officeDocument/2006/relationships/hyperlink" Target="http://www.nevo.co.il/law/70301" TargetMode="External"/><Relationship Id="rId194" Type="http://schemas.openxmlformats.org/officeDocument/2006/relationships/hyperlink" Target="http://www.nevo.co.il/case/26489414" TargetMode="External"/><Relationship Id="rId195" Type="http://schemas.openxmlformats.org/officeDocument/2006/relationships/hyperlink" Target="http://www.nevo.co.il/law/141771/30.a" TargetMode="External"/><Relationship Id="rId196" Type="http://schemas.openxmlformats.org/officeDocument/2006/relationships/hyperlink" Target="http://www.nevo.co.il/law/70301/448a" TargetMode="External"/><Relationship Id="rId197" Type="http://schemas.openxmlformats.org/officeDocument/2006/relationships/hyperlink" Target="http://www.nevo.co.il/law/70301" TargetMode="External"/><Relationship Id="rId198" Type="http://schemas.openxmlformats.org/officeDocument/2006/relationships/hyperlink" Target="http://www.nevo.co.il/law/70301/329.a.2" TargetMode="External"/><Relationship Id="rId199" Type="http://schemas.openxmlformats.org/officeDocument/2006/relationships/hyperlink" Target="http://www.nevo.co.il/law/141771/37" TargetMode="External"/><Relationship Id="rId200" Type="http://schemas.openxmlformats.org/officeDocument/2006/relationships/hyperlink" Target="http://www.nevo.co.il/law/70301/448" TargetMode="External"/><Relationship Id="rId201" Type="http://schemas.openxmlformats.org/officeDocument/2006/relationships/hyperlink" Target="http://www.nevo.co.il/law/70301" TargetMode="External"/><Relationship Id="rId202" Type="http://schemas.openxmlformats.org/officeDocument/2006/relationships/hyperlink" Target="http://www.nevo.co.il/law/70301/452" TargetMode="External"/><Relationship Id="rId203" Type="http://schemas.openxmlformats.org/officeDocument/2006/relationships/hyperlink" Target="http://www.nevo.co.il/law/70301/144f" TargetMode="External"/><Relationship Id="rId204" Type="http://schemas.openxmlformats.org/officeDocument/2006/relationships/hyperlink" Target="http://www.nevo.co.il/law/70301/379" TargetMode="External"/><Relationship Id="rId205" Type="http://schemas.openxmlformats.org/officeDocument/2006/relationships/hyperlink" Target="http://www.nevo.co.il/law/70301/382.a" TargetMode="External"/><Relationship Id="rId206" Type="http://schemas.openxmlformats.org/officeDocument/2006/relationships/hyperlink" Target="http://www.nevo.co.il/law/70301/25" TargetMode="External"/><Relationship Id="rId207" Type="http://schemas.openxmlformats.org/officeDocument/2006/relationships/hyperlink" Target="http://www.nevo.co.il/law/70301/144f" TargetMode="External"/><Relationship Id="rId208" Type="http://schemas.openxmlformats.org/officeDocument/2006/relationships/hyperlink" Target="http://www.nevo.co.il/law/70301/144a" TargetMode="External"/><Relationship Id="rId209" Type="http://schemas.openxmlformats.org/officeDocument/2006/relationships/hyperlink" Target="http://www.nevo.co.il/law/70301/274.1" TargetMode="External"/><Relationship Id="rId210" Type="http://schemas.openxmlformats.org/officeDocument/2006/relationships/hyperlink" Target="http://www.nevo.co.il/law/70301/274.2" TargetMode="External"/><Relationship Id="rId211" Type="http://schemas.openxmlformats.org/officeDocument/2006/relationships/hyperlink" Target="http://www.nevo.co.il/law/70301/274.3" TargetMode="External"/><Relationship Id="rId212" Type="http://schemas.openxmlformats.org/officeDocument/2006/relationships/hyperlink" Target="http://www.nevo.co.il/law/70301/25" TargetMode="External"/><Relationship Id="rId213" Type="http://schemas.openxmlformats.org/officeDocument/2006/relationships/hyperlink" Target="http://www.nevo.co.il/case/28952840" TargetMode="External"/><Relationship Id="rId214" Type="http://schemas.openxmlformats.org/officeDocument/2006/relationships/hyperlink" Target="http://www.nevo.co.il/law/70301/448.a" TargetMode="External"/><Relationship Id="rId215" Type="http://schemas.openxmlformats.org/officeDocument/2006/relationships/hyperlink" Target="http://www.nevo.co.il/law/70301" TargetMode="External"/><Relationship Id="rId216" Type="http://schemas.openxmlformats.org/officeDocument/2006/relationships/hyperlink" Target="http://www.nevo.co.il/law/70301/25" TargetMode="External"/><Relationship Id="rId217" Type="http://schemas.openxmlformats.org/officeDocument/2006/relationships/hyperlink" Target="http://www.nevo.co.il/law/141771/37" TargetMode="External"/><Relationship Id="rId218" Type="http://schemas.openxmlformats.org/officeDocument/2006/relationships/hyperlink" Target="http://www.nevo.co.il/law/70301/287.a" TargetMode="External"/><Relationship Id="rId219" Type="http://schemas.openxmlformats.org/officeDocument/2006/relationships/hyperlink" Target="http://www.nevo.co.il/case/23879124" TargetMode="External"/><Relationship Id="rId220" Type="http://schemas.openxmlformats.org/officeDocument/2006/relationships/hyperlink" Target="http://www.nevo.co.il/law/70301/144.b2" TargetMode="External"/><Relationship Id="rId221" Type="http://schemas.openxmlformats.org/officeDocument/2006/relationships/hyperlink" Target="http://www.nevo.co.il/law/70301/29" TargetMode="External"/><Relationship Id="rId222" Type="http://schemas.openxmlformats.org/officeDocument/2006/relationships/hyperlink" Target="http://www.nevo.co.il/law/70301" TargetMode="External"/><Relationship Id="rId223" Type="http://schemas.openxmlformats.org/officeDocument/2006/relationships/hyperlink" Target="http://www.nevo.co.il/law/70301/144.b" TargetMode="External"/><Relationship Id="rId224" Type="http://schemas.openxmlformats.org/officeDocument/2006/relationships/hyperlink" Target="http://www.nevo.co.il/law/70301/448.a" TargetMode="External"/><Relationship Id="rId225" Type="http://schemas.openxmlformats.org/officeDocument/2006/relationships/hyperlink" Target="http://www.nevo.co.il/law/70301/25" TargetMode="External"/><Relationship Id="rId226" Type="http://schemas.openxmlformats.org/officeDocument/2006/relationships/hyperlink" Target="http://www.nevo.co.il/case/21474812" TargetMode="External"/><Relationship Id="rId227" Type="http://schemas.openxmlformats.org/officeDocument/2006/relationships/hyperlink" Target="http://www.nevo.co.il/case/20494220" TargetMode="External"/><Relationship Id="rId228" Type="http://schemas.openxmlformats.org/officeDocument/2006/relationships/hyperlink" Target="http://www.nevo.co.il/case/21476010" TargetMode="External"/><Relationship Id="rId229" Type="http://schemas.openxmlformats.org/officeDocument/2006/relationships/hyperlink" Target="http://www.nevo.co.il/case/22189170" TargetMode="External"/><Relationship Id="rId230" Type="http://schemas.openxmlformats.org/officeDocument/2006/relationships/hyperlink" Target="http://www.nevo.co.il/case/28630522" TargetMode="External"/><Relationship Id="rId231" Type="http://schemas.openxmlformats.org/officeDocument/2006/relationships/hyperlink" Target="http://www.nevo.co.il/law/70301/40ja" TargetMode="External"/><Relationship Id="rId232" Type="http://schemas.openxmlformats.org/officeDocument/2006/relationships/hyperlink" Target="http://www.nevo.co.il/law/70301/40jb" TargetMode="External"/><Relationship Id="rId233" Type="http://schemas.openxmlformats.org/officeDocument/2006/relationships/hyperlink" Target="http://www.nevo.co.il/law/70301" TargetMode="External"/><Relationship Id="rId234" Type="http://schemas.openxmlformats.org/officeDocument/2006/relationships/hyperlink" Target="http://www.nevo.co.il/law/70301/40jc.b" TargetMode="External"/><Relationship Id="rId235" Type="http://schemas.openxmlformats.org/officeDocument/2006/relationships/hyperlink" Target="http://www.nevo.co.il/law/70301" TargetMode="External"/><Relationship Id="rId236" Type="http://schemas.openxmlformats.org/officeDocument/2006/relationships/hyperlink" Target="http://www.nevo.co.il/law/70301" TargetMode="External"/><Relationship Id="rId237" Type="http://schemas.openxmlformats.org/officeDocument/2006/relationships/hyperlink" Target="http://www.nevo.co.il/advertisements/nevo-100.doc" TargetMode="External"/><Relationship Id="rId238" Type="http://schemas.openxmlformats.org/officeDocument/2006/relationships/header" Target="header1.xml"/><Relationship Id="rId239" Type="http://schemas.openxmlformats.org/officeDocument/2006/relationships/footer" Target="footer1.xml"/><Relationship Id="rId240" Type="http://schemas.openxmlformats.org/officeDocument/2006/relationships/numbering" Target="numbering.xml"/><Relationship Id="rId241" Type="http://schemas.openxmlformats.org/officeDocument/2006/relationships/fontTable" Target="fontTable.xml"/><Relationship Id="rId242" Type="http://schemas.openxmlformats.org/officeDocument/2006/relationships/settings" Target="settings.xml"/><Relationship Id="rId2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2024-04-07T08:36:00Z</dcterms:created>
  <dc:creator> </dc:creator>
  <dc:description/>
  <cp:keywords/>
  <dc:language>en-IL</dc:language>
  <cp:lastModifiedBy>h1</cp:lastModifiedBy>
  <dcterms:modified xsi:type="dcterms:W3CDTF">2024-04-07T08:36:00Z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עמד אבו ג'נאם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13093721;28296934;27410855;24263086;28243256;6246532;22576642;21476010:2;5587202;3990076;5770087;22303556;20050835;28681545;27623713;23506710;28533308;28389033;27702782;20927906;28246295;27806291;23599862;25454801;27033462;26489414;28952840;23879124</vt:lpwstr>
  </property>
  <property fmtid="{D5CDD505-2E9C-101B-9397-08002B2CF9AE}" pid="9" name="CASESLISTTMP2">
    <vt:lpwstr>21474812;20494220;22189170;28630522</vt:lpwstr>
  </property>
  <property fmtid="{D5CDD505-2E9C-101B-9397-08002B2CF9AE}" pid="10" name="CITY">
    <vt:lpwstr>י-ם</vt:lpwstr>
  </property>
  <property fmtid="{D5CDD505-2E9C-101B-9397-08002B2CF9AE}" pid="11" name="DATE">
    <vt:lpwstr>20230509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פנינה נויבירט</vt:lpwstr>
  </property>
  <property fmtid="{D5CDD505-2E9C-101B-9397-08002B2CF9AE}" pid="15" name="LAWLISTTMP1">
    <vt:lpwstr>70301/453.b.1:2;452:8;029:21;031;025:19;338.a.3:5;144f:5;144.f;448.a:7;143.b2;152:9;275a:7;499.a.1;040c;40jc:2;040i;274.1:6;274.2:7;275;192;287.a:2;144.b:2;157;274.3:4;144.b2:4;333;335.a.1;024.b.1;024.b.2;024.a.1;024b.2;332a.a;144.c.3;448a;329.a.2;448</vt:lpwstr>
  </property>
  <property fmtid="{D5CDD505-2E9C-101B-9397-08002B2CF9AE}" pid="16" name="LAWLISTTMP2">
    <vt:lpwstr>70301/379;382.a;144a;40ja;40jb;40jc.b</vt:lpwstr>
  </property>
  <property fmtid="{D5CDD505-2E9C-101B-9397-08002B2CF9AE}" pid="17" name="LAWLISTTMP3">
    <vt:lpwstr>4216</vt:lpwstr>
  </property>
  <property fmtid="{D5CDD505-2E9C-101B-9397-08002B2CF9AE}" pid="18" name="LAWLISTTMP4">
    <vt:lpwstr>141771/037:3;024.a.1;030.a</vt:lpwstr>
  </property>
  <property fmtid="{D5CDD505-2E9C-101B-9397-08002B2CF9AE}" pid="19" name="LAWYER">
    <vt:lpwstr>מיכל אזולאי;עיסא אבו אלהווא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27544</vt:lpwstr>
  </property>
  <property fmtid="{D5CDD505-2E9C-101B-9397-08002B2CF9AE}" pid="26" name="NEWPARTB">
    <vt:lpwstr>05</vt:lpwstr>
  </property>
  <property fmtid="{D5CDD505-2E9C-101B-9397-08002B2CF9AE}" pid="27" name="NEWPARTC">
    <vt:lpwstr>22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390020230509</vt:lpwstr>
  </property>
  <property fmtid="{D5CDD505-2E9C-101B-9397-08002B2CF9AE}" pid="38" name="TYPE_N_DATE">
    <vt:lpwstr>39020230509</vt:lpwstr>
  </property>
  <property fmtid="{D5CDD505-2E9C-101B-9397-08002B2CF9AE}" pid="39" name="VOLUME">
    <vt:lpwstr/>
  </property>
  <property fmtid="{D5CDD505-2E9C-101B-9397-08002B2CF9AE}" pid="40" name="WORDNUMPAGES">
    <vt:lpwstr>21</vt:lpwstr>
  </property>
</Properties>
</file>