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drawing>
          <wp:inline distT="0" distB="0" distL="0" distR="0">
            <wp:extent cx="371475" cy="466090"/>
            <wp:effectExtent l="0" t="0" r="0" b="0"/>
            <wp:docPr id="1" name="ישראל - המנורה -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ישראל - המנורה -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27605-02-11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אסווד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רמי סלאמה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חאתם אסווד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</w:rPr>
              <w:t>023388309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מיכל דוידי ועו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ליאור דוידי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סמך הודייתו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</w:t>
      </w:r>
      <w:r>
        <w:rPr>
          <w:rFonts w:ascii="Arial" w:hAnsi="Arial" w:cs="Arial"/>
          <w:b/>
          <w:b/>
          <w:bCs/>
          <w:rtl w:val="true"/>
        </w:rPr>
        <w:t>עבירות בנשק</w:t>
      </w:r>
      <w:r>
        <w:rPr>
          <w:rFonts w:ascii="Arial" w:hAnsi="Arial" w:cs="Arial"/>
          <w:rtl w:val="true"/>
        </w:rPr>
        <w:t xml:space="preserve">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ובעבירה של </w:t>
      </w:r>
      <w:r>
        <w:rPr>
          <w:rFonts w:ascii="Arial" w:hAnsi="Arial" w:cs="Arial"/>
          <w:b/>
          <w:b/>
          <w:bCs/>
          <w:rtl w:val="true"/>
        </w:rPr>
        <w:t>הפרעה לשוטר במילוי תפקידו</w:t>
      </w:r>
      <w:r>
        <w:rPr>
          <w:rFonts w:ascii="Arial" w:hAnsi="Arial" w:cs="Arial"/>
          <w:rtl w:val="true"/>
        </w:rPr>
        <w:t xml:space="preserve"> לפי סעיף </w:t>
      </w:r>
      <w:r>
        <w:rPr>
          <w:rFonts w:cs="Arial" w:ascii="Arial" w:hAnsi="Arial"/>
        </w:rPr>
        <w:t>275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מכתב האישום ומהודיית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7/2/11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הנאשם עם אחרים ברכב כשהוא נושא בבגדיו אקדח ובתוכו מחסנית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שוטרים הורו לנהג הרכב לעצור ומשנעצר יצא מתוכו הנאשם והחל להמלט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נתפס ונאזק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ראיות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הגיש את גיליון ההרשעות הקודמות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כמו כן הגיש פסק דין הכולל עונש מותנה בר הפעלה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טיעוני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הפנה לעברו הפלילי המכביד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הכולל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פליליות קודמות בעבירות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סחר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בשוד מזויין ובעבירות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תקיפת שוטר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הצביע על כך שהנאשם ריצה עונשי מאסר ממושכים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כולל עונש מאסר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וגם עונש מותנה בר הפעלה בן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תלוי ועומד נגדו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עמד על נסיבות המקרה וציין את החומרה והמסוכנות בהחזקת נשק שלא כדין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לפסיקת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העומדת על חומרת העבירה של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הצורך להעניש בחומרה בגינה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ביקש להטיל על הנאשם עונש מאסר בפועל ארוך ומרתיע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להפעיל במצטבר את עונש המאסר המותנה התלוי ועומד נגדו וכן להטיל עליו 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הנאשם</w:t>
      </w:r>
      <w:r>
        <w:rPr>
          <w:rFonts w:ascii="Arial" w:hAnsi="Arial" w:cs="Arial"/>
          <w:rtl w:val="true"/>
        </w:rPr>
        <w:t xml:space="preserve"> הגישה טיעוניה לעונש בכתב ועמדה על עיקריהם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הסנגורית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מקרה צריך להידון לגופו ויש ליתן הדעת לסוג הנשק שהנאשם 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לתכלית ההחזקה ועד כמה מוחשית היתה הסכנה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הסנגורית גרסה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ליתן משקל לקולא לכך שלמרות מצב הלחץ והפחד בו היה שרוי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עשה כל 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 למטרת איום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להתחשב בהודיית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בהיותו 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ובכך שהוא המשענת הכלכלית של יושבי ביתו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הסנגורית כי עיון בגיליון הרשעותיו הקודמות 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החל משנת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חלה הפוגה במעשיו העברייניים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הסתבכותו בעבירה של הפרעה לשוטר במילוי תפקידו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הפנתה אותי לפסיקה התומכת לדעתה בטיעוניה לקולת העונש הראוי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וביקשה להסתפק בתקופת מעצרו של הנאשם ולחילופין להוסיף לה תקופת מאסר קצרה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לעונש המותנה ביקשה הסנגורית להאריכו או להפעילו בחופף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הסנגורית ביקשה שלא להשית על מרשה קנס בשל מצבו הכלכלי הקשה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בפניי אירוע של נשיאת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רבים כמותו בישראל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הנושא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יוצר פוטנציאל סיכוני של פגיעה באחרים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בחפים מפשע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בכדי מתייחסים המחוקק ובתי המשפט בחומרה לעבירה מסוכנת זו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למשל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8416/09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מחמוד חרבוש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טרם פורסם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9.6.10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לאלו המתהלכים במקומותינו כשנשק קטלני בידיהם או בכליהם ראוי לגמול כגמולם ולמנוע מהם לבצע זממם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בפרט נכונים הדברים כאשר מדובר בעבריינים שקופת שרצים של עבירות פליליות קודמות נישאת על ידם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עברו הפלילי של הנאשם מכביד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עונשי מאסר כבדים שהוטלו עליו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הרתיעוהו מלחזור לסורו ואף לא עונש מאסר מותנה בר הפעלה בגין הפרעה לשוטר במילוי תפקידו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נעלם מעיני כי במשך מספר שנים חלה הפוגה בהסתבכותו העבריינית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נשיאת הנשק הנדונה ונסיונו להמלט מהמשטרה מוכיחים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טרם זנח את התרבות העבריינית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בבואי לגזור 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אתן משקל להודייתו ולהיותו מפרנס משפחה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בכל השיקולים לקולא ולחומרא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על הנאשם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7/2/11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והיתרה מותנית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יעבור עבירה שבגינה הורשע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מפעיל במצטבר את עונש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שהושת על הנאשם ב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26531-04-10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המשפט השלום בעכו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יהא אפוא על הנאשם לרצות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לבימ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27605-02-11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חאתם אסווד</w:t>
    </w:r>
    <w:r>
      <w:rPr>
        <w:rFonts w:cs="David" w:ascii="David" w:hAnsi="David"/>
        <w:color w:val="000000"/>
        <w:sz w:val="22"/>
        <w:szCs w:val="22"/>
        <w:rtl w:val="true"/>
      </w:rPr>
      <w:t>,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06;&#1508;%208416/09" TargetMode="External"/><Relationship Id="rId5" Type="http://schemas.openxmlformats.org/officeDocument/2006/relationships/hyperlink" Target="http://www.nevo.co.il/links/psika/?NEWPROC=&#1514;&#1508;&amp;NEWPARTA=10&amp;NEWPARTB=04&amp;NEWPARTC=2653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2011-05-19T12:09:00Z</dcterms:created>
  <dc:creator> </dc:creator>
  <dc:description/>
  <cp:keywords/>
  <dc:language>en-IL</dc:language>
  <cp:lastModifiedBy>eli</cp:lastModifiedBy>
  <dcterms:modified xsi:type="dcterms:W3CDTF">2011-05-19T12:09:00Z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חאתם אסווד,</vt:lpwstr>
  </property>
  <property fmtid="{D5CDD505-2E9C-101B-9397-08002B2CF9AE}" pid="4" name="CITY">
    <vt:lpwstr>חי'</vt:lpwstr>
  </property>
  <property fmtid="{D5CDD505-2E9C-101B-9397-08002B2CF9AE}" pid="5" name="DATE">
    <vt:lpwstr>20110518</vt:lpwstr>
  </property>
  <property fmtid="{D5CDD505-2E9C-101B-9397-08002B2CF9AE}" pid="6" name="JUDGE">
    <vt:lpwstr>אילן שיף</vt:lpwstr>
  </property>
  <property fmtid="{D5CDD505-2E9C-101B-9397-08002B2CF9AE}" pid="7" name="LAWYER">
    <vt:lpwstr>חאתם אסווד;ת"ז 023388309  מיכל דוידי ליאור דוידי; פמ"ח רמי סלאמה</vt:lpwstr>
  </property>
  <property fmtid="{D5CDD505-2E9C-101B-9397-08002B2CF9AE}" pid="8" name="NEWPARTA">
    <vt:lpwstr>27605</vt:lpwstr>
  </property>
  <property fmtid="{D5CDD505-2E9C-101B-9397-08002B2CF9AE}" pid="9" name="NEWPARTB">
    <vt:lpwstr>02</vt:lpwstr>
  </property>
  <property fmtid="{D5CDD505-2E9C-101B-9397-08002B2CF9AE}" pid="10" name="NEWPARTC">
    <vt:lpwstr>11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mechozi me 11 02 27605 556 htm</vt:lpwstr>
  </property>
  <property fmtid="{D5CDD505-2E9C-101B-9397-08002B2CF9AE}" pid="14" name="TYPE">
    <vt:lpwstr>2</vt:lpwstr>
  </property>
  <property fmtid="{D5CDD505-2E9C-101B-9397-08002B2CF9AE}" pid="15" name="TYPE_ABS_DATE">
    <vt:lpwstr>390020110518</vt:lpwstr>
  </property>
  <property fmtid="{D5CDD505-2E9C-101B-9397-08002B2CF9AE}" pid="16" name="TYPE_N_DATE">
    <vt:lpwstr>39020110518</vt:lpwstr>
  </property>
  <property fmtid="{D5CDD505-2E9C-101B-9397-08002B2CF9AE}" pid="17" name="WORDNUMPAGES">
    <vt:lpwstr>3</vt:lpwstr>
  </property>
</Properties>
</file>