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2761-07-12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חמיד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סלימאן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חמיד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פרטוק</w:t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עיראקי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1961</w:t>
        </w:r>
        <w:r>
          <w:rPr>
            <w:rStyle w:val="Hyperlink"/>
            <w:rFonts w:cs="FrankRuehl" w:ascii="FrankRuehl" w:hAnsi="FrankRuehl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rtl w:val="true"/>
          </w:rPr>
          <w:t>לא מרובדות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  <w:t>רקע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הסעה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הפרעה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271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התנגדות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סדר הדין הפלילי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וחיפוש</w:t>
      </w:r>
      <w:r>
        <w:rPr>
          <w:rtl w:val="true"/>
        </w:rPr>
        <w:t>) 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הסעת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נוסע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בשכר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תקנות 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תקנות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>").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גרימת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תאונת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שתוצאתה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ונזק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תקנות התעבורה</w:t>
        </w:r>
      </w:hyperlink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נהיגה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בקלות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תקנות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bookmarkStart w:id="10" w:name="ABSTRACT_END"/>
      <w:bookmarkEnd w:id="10"/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tl w:val="true"/>
        </w:rPr>
        <w:t xml:space="preserve"> </w:t>
      </w:r>
      <w:r>
        <w:rPr/>
        <w:t>28.6.12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/>
        <w:t>19:50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עזון</w:t>
      </w:r>
      <w:r>
        <w:rPr>
          <w:rtl w:val="true"/>
        </w:rPr>
        <w:t xml:space="preserve"> </w:t>
      </w:r>
      <w:r>
        <w:rPr>
          <w:rtl w:val="true"/>
        </w:rPr>
        <w:t>עאתמה</w:t>
      </w:r>
      <w:r>
        <w:rPr>
          <w:rtl w:val="true"/>
        </w:rPr>
        <w:t xml:space="preserve"> </w:t>
      </w:r>
      <w:r>
        <w:rPr>
          <w:rtl w:val="true"/>
        </w:rPr>
        <w:t>מכיוון</w:t>
      </w:r>
      <w:r>
        <w:rPr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 </w:t>
      </w:r>
      <w:r>
        <w:rPr>
          <w:rtl w:val="true"/>
        </w:rPr>
        <w:t>לצפון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הגדר</w:t>
      </w:r>
      <w:r>
        <w:rPr>
          <w:rtl w:val="true"/>
        </w:rPr>
        <w:t xml:space="preserve">"), 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פרצה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לגדר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פולקסווגן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שילמו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 </w:t>
      </w:r>
      <w:r>
        <w:rPr>
          <w:rtl w:val="true"/>
        </w:rPr>
        <w:t>להוד</w:t>
      </w:r>
      <w:r>
        <w:rPr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בכניסה</w:t>
      </w:r>
      <w:r>
        <w:rPr>
          <w:rtl w:val="true"/>
        </w:rPr>
        <w:t xml:space="preserve"> </w:t>
      </w:r>
      <w:r>
        <w:rPr>
          <w:rtl w:val="true"/>
        </w:rPr>
        <w:t>הדרומית</w:t>
      </w:r>
      <w:r>
        <w:rPr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סמיח</w:t>
      </w:r>
      <w:r>
        <w:rPr>
          <w:rtl w:val="true"/>
        </w:rPr>
        <w:t xml:space="preserve"> </w:t>
      </w:r>
      <w:r>
        <w:rPr>
          <w:rtl w:val="true"/>
        </w:rPr>
        <w:t>חושאדה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סמיח</w:t>
      </w:r>
      <w:r>
        <w:rPr>
          <w:rtl w:val="true"/>
        </w:rPr>
        <w:t xml:space="preserve">") </w:t>
      </w:r>
      <w:r>
        <w:rPr>
          <w:rtl w:val="true"/>
        </w:rPr>
        <w:t>בניידת</w:t>
      </w:r>
      <w:r>
        <w:rPr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 </w:t>
      </w:r>
      <w:r>
        <w:rPr>
          <w:rtl w:val="true"/>
        </w:rPr>
        <w:t>מוסווית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"), </w:t>
      </w:r>
      <w:r>
        <w:rPr>
          <w:rtl w:val="true"/>
        </w:rPr>
        <w:t>וסמוך</w:t>
      </w:r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פורמן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tl w:val="true"/>
        </w:rPr>
        <w:t>")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השוטרים</w:t>
      </w:r>
      <w:r>
        <w:rPr>
          <w:rtl w:val="true"/>
        </w:rPr>
        <w:t xml:space="preserve">").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סמיח</w:t>
      </w:r>
      <w:r>
        <w:rPr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חלון</w:t>
      </w:r>
      <w:r>
        <w:rPr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הנהן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והמשיך</w:t>
      </w:r>
      <w:r>
        <w:rPr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 </w:t>
      </w:r>
      <w:r>
        <w:rPr>
          <w:rtl w:val="true"/>
        </w:rPr>
        <w:t>צעק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בסדר</w:t>
      </w:r>
      <w:r>
        <w:rPr>
          <w:rtl w:val="true"/>
        </w:rPr>
        <w:t xml:space="preserve">", </w:t>
      </w:r>
      <w:r>
        <w:rPr>
          <w:rtl w:val="true"/>
        </w:rPr>
        <w:t>המשיך</w:t>
      </w:r>
      <w:r>
        <w:rPr>
          <w:rtl w:val="true"/>
        </w:rPr>
        <w:t xml:space="preserve"> </w:t>
      </w:r>
      <w:r>
        <w:rPr>
          <w:rtl w:val="true"/>
        </w:rPr>
        <w:t>להנהן</w:t>
      </w:r>
      <w:r>
        <w:rPr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 </w:t>
      </w:r>
      <w:r>
        <w:rPr>
          <w:rtl w:val="true"/>
        </w:rPr>
        <w:t>והאיץ</w:t>
      </w:r>
      <w:r>
        <w:rPr>
          <w:rtl w:val="true"/>
        </w:rPr>
        <w:t xml:space="preserve"> </w:t>
      </w:r>
      <w:r>
        <w:rPr>
          <w:rtl w:val="true"/>
        </w:rPr>
        <w:t>מהירותו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 </w:t>
      </w:r>
      <w:r>
        <w:rPr>
          <w:rtl w:val="true"/>
        </w:rPr>
        <w:t>פנס</w:t>
      </w:r>
      <w:r>
        <w:rPr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 </w:t>
      </w:r>
      <w:r>
        <w:rPr>
          <w:rtl w:val="true"/>
        </w:rPr>
        <w:t>מהבהב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הפנס</w:t>
      </w:r>
      <w:r>
        <w:rPr>
          <w:rtl w:val="true"/>
        </w:rPr>
        <w:t xml:space="preserve">"),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סמיח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סימנו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הפנס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הונדה</w:t>
      </w:r>
      <w:r>
        <w:rPr>
          <w:rtl w:val="true"/>
        </w:rPr>
        <w:t xml:space="preserve"> </w:t>
      </w:r>
      <w:r>
        <w:rPr>
          <w:rtl w:val="true"/>
        </w:rPr>
        <w:t>סיוויק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ההונדה</w:t>
      </w:r>
      <w:r>
        <w:rPr>
          <w:rtl w:val="true"/>
        </w:rPr>
        <w:t xml:space="preserve">"),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בהונדה</w:t>
      </w:r>
      <w:r>
        <w:rPr>
          <w:rtl w:val="true"/>
        </w:rPr>
        <w:t xml:space="preserve"> </w:t>
      </w:r>
      <w:r>
        <w:rPr>
          <w:rtl w:val="true"/>
        </w:rPr>
        <w:t>נהגה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ועמה</w:t>
      </w:r>
      <w:r>
        <w:rPr>
          <w:rtl w:val="true"/>
        </w:rPr>
        <w:t xml:space="preserve"> </w:t>
      </w:r>
      <w:r>
        <w:rPr>
          <w:rtl w:val="true"/>
        </w:rPr>
        <w:t>נסעה</w:t>
      </w:r>
      <w:r>
        <w:rPr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 </w:t>
      </w:r>
      <w:r>
        <w:rPr>
          <w:rtl w:val="true"/>
        </w:rPr>
        <w:t>וניסה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מהניידת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עצור</w:t>
      </w:r>
      <w:r>
        <w:rPr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ואחזו</w:t>
      </w:r>
      <w:r>
        <w:rPr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השתולל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והתנגד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השתלט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 </w:t>
      </w:r>
      <w:r>
        <w:rPr>
          <w:rtl w:val="true"/>
        </w:rPr>
        <w:t>אליהו</w:t>
      </w:r>
      <w:r>
        <w:rPr>
          <w:rtl w:val="true"/>
        </w:rPr>
        <w:t xml:space="preserve"> </w:t>
      </w:r>
      <w:r>
        <w:rPr>
          <w:rtl w:val="true"/>
        </w:rPr>
        <w:t>וכבל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מהתנגשותו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בהונדה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tl w:val="true"/>
        </w:rPr>
        <w:t xml:space="preserve"> </w:t>
      </w:r>
      <w:r>
        <w:rPr>
          <w:rtl w:val="true"/>
        </w:rPr>
        <w:t>לבתה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כאבי</w:t>
      </w:r>
      <w:r>
        <w:rPr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פונתה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מאיר</w:t>
      </w:r>
      <w:r>
        <w:rPr>
          <w:rtl w:val="true"/>
        </w:rPr>
        <w:t xml:space="preserve">" </w:t>
      </w:r>
      <w:r>
        <w:rPr>
          <w:rtl w:val="true"/>
        </w:rPr>
        <w:t>בכפר</w:t>
      </w:r>
      <w:r>
        <w:rPr>
          <w:rtl w:val="true"/>
        </w:rPr>
        <w:t>-</w:t>
      </w:r>
      <w:r>
        <w:rPr>
          <w:rtl w:val="true"/>
        </w:rPr>
        <w:t>סבא</w:t>
      </w:r>
      <w:r>
        <w:rPr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להונדה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פח</w:t>
      </w:r>
      <w:r>
        <w:rPr>
          <w:rtl w:val="true"/>
        </w:rPr>
        <w:t xml:space="preserve"> </w:t>
      </w:r>
      <w:r>
        <w:rPr>
          <w:rtl w:val="true"/>
        </w:rPr>
        <w:t>הטמבון</w:t>
      </w:r>
      <w:r>
        <w:rPr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והפנס</w:t>
      </w:r>
      <w:r>
        <w:rPr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תעתור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תוכל</w:t>
      </w:r>
      <w:r>
        <w:rPr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ששת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ופסילה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שיקבע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שהתסקיר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יטענו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  </w:t>
      </w:r>
    </w:p>
    <w:p>
      <w:pPr>
        <w:pStyle w:val="Style12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מאורס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כבן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סובל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ממחלת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וממחלת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האפילפסיה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ומתקיים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מקצבת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הביטוח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כבת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עקרת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כשכיר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כמסיע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מסודר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בהתייחסותו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ברווח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לברוח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בשוטרים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מחשש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ייעצר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ויועמד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במתלוננת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ובבתה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תובנה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לדפוסי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המכשילים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ולהתנהלותו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מאימפולסיביות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בהתנהגותו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מחוסר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לגלות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ולקבל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מושכלות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ולהעריך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מלכתחילה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התנהגויותיו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במפגש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חשדנות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וחוסר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במהלכה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בבחור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שגדל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התפתחותו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הרגשית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והחברתית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פיתח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וציפיות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להישגים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הדימוי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הגברי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הפגוע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משפחתו</w:t>
      </w:r>
      <w:r>
        <w:rPr>
          <w:rtl w:val="true"/>
          <w:lang w:eastAsia="he-IL"/>
        </w:rPr>
        <w:t xml:space="preserve">. </w:t>
      </w:r>
    </w:p>
    <w:p>
      <w:pPr>
        <w:pStyle w:val="Style13"/>
        <w:numPr>
          <w:ilvl w:val="0"/>
          <w:numId w:val="0"/>
        </w:numPr>
        <w:ind w:hanging="0" w:start="720" w:end="0"/>
        <w:jc w:val="both"/>
        <w:rPr>
          <w:lang w:eastAsia="he-IL"/>
        </w:rPr>
      </w:pPr>
      <w:r>
        <w:rPr>
          <w:rtl w:val="true"/>
          <w:lang w:eastAsia="he-IL"/>
        </w:rPr>
        <w:t>בבחינת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בבחור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דיווח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אקטיביים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התחברות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לעומת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בבחינת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מבחור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אימפולסיבי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המתמודד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בדחיית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סיפוקים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והכלת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תסכולים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מאופיין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בדפוסי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וחשיבה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ילדותיים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ומגלה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חשדנות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וקושי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במתן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בדמויות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וסמכותיות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להשגת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מבלי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לעומק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בכוחותיו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להימנע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ממעורבות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העריך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לחזרה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למעורבות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tl w:val="true"/>
          <w:lang w:eastAsia="he-IL"/>
        </w:rPr>
        <w:t xml:space="preserve">.     </w:t>
      </w:r>
    </w:p>
    <w:p>
      <w:pPr>
        <w:pStyle w:val="Style12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קרן</w:t>
      </w:r>
      <w:r>
        <w:rPr>
          <w:rtl w:val="true"/>
        </w:rPr>
        <w:t xml:space="preserve"> </w:t>
      </w:r>
      <w:r>
        <w:rPr>
          <w:rtl w:val="true"/>
        </w:rPr>
        <w:t>פינקלס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 </w:t>
      </w:r>
      <w:r>
        <w:rPr>
          <w:rtl w:val="true"/>
        </w:rPr>
        <w:t>הגלומה</w:t>
      </w:r>
      <w:r>
        <w:rPr>
          <w:rtl w:val="true"/>
        </w:rPr>
        <w:t xml:space="preserve"> </w:t>
      </w:r>
      <w:r>
        <w:rPr>
          <w:rtl w:val="true"/>
        </w:rPr>
        <w:t>בהסעתם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מסננת</w:t>
      </w:r>
      <w:r>
        <w:rPr>
          <w:rtl w:val="true"/>
        </w:rPr>
        <w:t xml:space="preserve">" </w:t>
      </w:r>
      <w:r>
        <w:rPr>
          <w:rtl w:val="true"/>
        </w:rPr>
        <w:t>ביטחונית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ההסעה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>
          <w:rtl w:val="true"/>
        </w:rPr>
        <w:t>בצע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 </w:t>
      </w:r>
      <w:r>
        <w:rPr>
          <w:rtl w:val="true"/>
        </w:rPr>
        <w:t>ותו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 </w:t>
      </w:r>
      <w:r>
        <w:rPr>
          <w:rtl w:val="true"/>
        </w:rPr>
        <w:t>מאוכפי</w:t>
      </w:r>
      <w:r>
        <w:rPr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מזלזל</w:t>
      </w:r>
      <w:r>
        <w:rPr>
          <w:rtl w:val="true"/>
        </w:rPr>
        <w:t xml:space="preserve"> </w:t>
      </w:r>
      <w:r>
        <w:rPr>
          <w:rtl w:val="true"/>
        </w:rPr>
        <w:t>בחיי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בכפוף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מדאיג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בבחור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לעבד</w:t>
      </w:r>
      <w:r>
        <w:rPr>
          <w:rtl w:val="true"/>
        </w:rPr>
        <w:t xml:space="preserve"> </w:t>
      </w:r>
      <w:r>
        <w:rPr>
          <w:rtl w:val="true"/>
        </w:rPr>
        <w:t>ולהבין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שהפנים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והערכת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 </w:t>
      </w:r>
      <w:r>
        <w:rPr>
          <w:rtl w:val="true"/>
        </w:rPr>
        <w:t>למעורבות</w:t>
      </w:r>
      <w:r>
        <w:rPr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צבר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תעבורתיות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השלילי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שהמאשימה</w:t>
      </w:r>
      <w:r>
        <w:rPr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יתקבל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תטען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מהווים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בטווח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לקנס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לפיצוי</w:t>
      </w:r>
      <w:r>
        <w:rPr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ולפסילה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איהב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 </w:t>
      </w:r>
      <w:r>
        <w:rPr>
          <w:rtl w:val="true"/>
        </w:rPr>
        <w:t>מוסווה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שרק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הניחו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הפנס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באנשי</w:t>
      </w:r>
      <w:r>
        <w:rPr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מרגע</w:t>
      </w:r>
      <w:r>
        <w:rPr>
          <w:rtl w:val="true"/>
        </w:rPr>
        <w:t xml:space="preserve"> </w:t>
      </w:r>
      <w:r>
        <w:rPr>
          <w:rtl w:val="true"/>
        </w:rPr>
        <w:t>עצירתו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tl w:val="true"/>
        </w:rPr>
        <w:t xml:space="preserve"> </w:t>
      </w:r>
      <w:r>
        <w:rPr>
          <w:rtl w:val="true"/>
        </w:rPr>
        <w:t>פרובוקציה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שרצו</w:t>
      </w:r>
      <w:r>
        <w:rPr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התנגד</w:t>
      </w:r>
      <w:r>
        <w:rPr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הטיעונים</w:t>
      </w:r>
      <w:r>
        <w:rPr>
          <w:rtl w:val="true"/>
        </w:rPr>
        <w:t xml:space="preserve"> </w:t>
      </w:r>
      <w:r>
        <w:rPr>
          <w:rtl w:val="true"/>
        </w:rPr>
        <w:t>שהשמיעה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tl w:val="true"/>
        </w:rPr>
        <w:t xml:space="preserve"> </w:t>
      </w:r>
      <w:r>
        <w:rPr>
          <w:rtl w:val="true"/>
        </w:rPr>
        <w:t>דפוסים</w:t>
      </w:r>
      <w:r>
        <w:rPr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 </w:t>
      </w:r>
      <w:r>
        <w:rPr>
          <w:rtl w:val="true"/>
        </w:rPr>
        <w:t>שיכול</w:t>
      </w:r>
      <w:r>
        <w:rPr>
          <w:rtl w:val="true"/>
        </w:rPr>
        <w:t xml:space="preserve"> </w:t>
      </w:r>
      <w:r>
        <w:rPr>
          <w:rtl w:val="true"/>
        </w:rPr>
        <w:t>להתאים</w:t>
      </w:r>
      <w:r>
        <w:rPr>
          <w:rtl w:val="true"/>
        </w:rPr>
        <w:t xml:space="preserve"> </w:t>
      </w:r>
      <w:r>
        <w:rPr>
          <w:rtl w:val="true"/>
        </w:rPr>
        <w:t>לסוג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מההסדר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הדיונים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הקפיד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שמדובר</w:t>
      </w:r>
      <w:r>
        <w:rPr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 </w:t>
      </w:r>
      <w:r>
        <w:rPr>
          <w:rtl w:val="true"/>
        </w:rPr>
        <w:t>ובלתי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שנכתב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Style12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ששמעתי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לגזור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לעקרון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ובנסיבות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 </w:t>
      </w:r>
      <w:r>
        <w:rPr>
          <w:rtl w:val="true"/>
        </w:rPr>
        <w:t>זכותה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 </w:t>
      </w:r>
      <w:r>
        <w:rPr>
          <w:rtl w:val="true"/>
        </w:rPr>
        <w:t>ריבונית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 </w:t>
      </w:r>
      <w:r>
        <w:rPr>
          <w:rtl w:val="true"/>
        </w:rPr>
        <w:t>בשעריה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פעילותה</w:t>
      </w:r>
      <w:r>
        <w:rPr>
          <w:rtl w:val="true"/>
        </w:rPr>
        <w:t xml:space="preserve"> </w:t>
      </w:r>
      <w:r>
        <w:rPr>
          <w:rtl w:val="true"/>
        </w:rPr>
        <w:t>התקינה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משטרת</w:t>
      </w:r>
      <w:r>
        <w:rPr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 </w:t>
      </w:r>
      <w:r>
        <w:rPr>
          <w:rtl w:val="true"/>
        </w:rPr>
        <w:t>בערכים</w:t>
      </w:r>
      <w:r>
        <w:rPr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הסיע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תושבי</w:t>
      </w:r>
      <w:r>
        <w:rPr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הגביר</w:t>
      </w:r>
      <w:r>
        <w:rPr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tl w:val="true"/>
        </w:rPr>
        <w:t xml:space="preserve"> </w:t>
      </w:r>
      <w:r>
        <w:rPr>
          <w:rtl w:val="true"/>
        </w:rPr>
        <w:t>הוראותיהם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יעצור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התנגש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השתולל</w:t>
      </w:r>
      <w:r>
        <w:rPr>
          <w:rtl w:val="true"/>
        </w:rPr>
        <w:t xml:space="preserve"> </w:t>
      </w:r>
      <w:r>
        <w:rPr>
          <w:rtl w:val="true"/>
        </w:rPr>
        <w:t>והתנגד</w:t>
      </w:r>
      <w:r>
        <w:rPr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ונגרמו</w:t>
      </w:r>
      <w:r>
        <w:rPr>
          <w:rtl w:val="true"/>
        </w:rPr>
        <w:t xml:space="preserve"> </w:t>
      </w:r>
      <w:r>
        <w:rPr>
          <w:rtl w:val="true"/>
        </w:rPr>
        <w:t>לבתה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כאבי</w:t>
      </w:r>
      <w:r>
        <w:rPr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פונתה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ממאסרים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וכלה</w:t>
      </w:r>
      <w:r>
        <w:rPr>
          <w:rtl w:val="true"/>
        </w:rPr>
        <w:t xml:space="preserve"> </w:t>
      </w:r>
      <w:r>
        <w:rPr>
          <w:rtl w:val="true"/>
        </w:rPr>
        <w:t>במאסרים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 </w:t>
      </w:r>
      <w:r>
        <w:rPr>
          <w:rtl w:val="true"/>
        </w:rPr>
        <w:t>לתקופות</w:t>
      </w:r>
      <w:r>
        <w:rPr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2210/10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24.3.11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שעמדו</w:t>
      </w:r>
      <w:r>
        <w:rPr>
          <w:rtl w:val="true"/>
        </w:rPr>
        <w:t xml:space="preserve"> </w:t>
      </w:r>
      <w:r>
        <w:rPr>
          <w:rtl w:val="true"/>
        </w:rPr>
        <w:t>תלויים</w:t>
      </w:r>
      <w:r>
        <w:rPr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 </w:t>
      </w:r>
      <w:r>
        <w:rPr>
          <w:rtl w:val="true"/>
        </w:rPr>
        <w:t>הופעלו</w:t>
      </w:r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והותיר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17752-05-12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דבש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20.5.12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ול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בהפרעה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מילוי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בנהיגה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 </w:t>
      </w:r>
      <w:r>
        <w:rPr>
          <w:rtl w:val="true"/>
        </w:rPr>
        <w:t>ובעבירות</w:t>
      </w:r>
      <w:r>
        <w:rPr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Style13"/>
        <w:numPr>
          <w:ilvl w:val="0"/>
          <w:numId w:val="0"/>
        </w:numPr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ג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26995-02-10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קשק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13.6.10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הסעת</w:t>
      </w:r>
      <w:r>
        <w:rPr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 </w:t>
      </w:r>
      <w:r>
        <w:rPr>
          <w:rtl w:val="true"/>
        </w:rPr>
        <w:t>בשכר</w:t>
      </w:r>
      <w:r>
        <w:rPr>
          <w:rtl w:val="true"/>
        </w:rPr>
        <w:t xml:space="preserve"> </w:t>
      </w:r>
      <w:r>
        <w:rPr>
          <w:rtl w:val="true"/>
        </w:rPr>
        <w:t>ועבירות</w:t>
      </w:r>
      <w:r>
        <w:rPr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והותיר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ד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404-12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5.3.13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הודאתו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התנגדות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למעצר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נהיגה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בפזיזות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ורשלנות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נלוות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13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ה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2649-10-12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עיסא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23.1.13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הודאתו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מעשה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פזיזות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ורשלנות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התנגדות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בכוח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למעצר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הפרעה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לשוטר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בשעת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מילוי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תפקידו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נלוות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13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ו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כ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27565-09-10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ג</w:t>
      </w:r>
      <w:r>
        <w:rPr>
          <w:rStyle w:val="default"/>
          <w:rFonts w:cs="David"/>
          <w:b/>
          <w:bCs/>
          <w:sz w:val="24"/>
          <w:szCs w:val="24"/>
          <w:rtl w:val="true"/>
        </w:rPr>
        <w:t>'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אבר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13.3.13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בהתאם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להודאתו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ניסיון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בנסיבות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מחמירות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הפרעה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לעובד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ציבור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נהיגה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פוחזת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ברכב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הסעת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נוסעים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בשכר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נלוות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חודשים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ז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r>
        <w:rPr>
          <w:rStyle w:val="default"/>
          <w:color w:val="000000"/>
          <w:sz w:val="24"/>
          <w:sz w:val="24"/>
          <w:szCs w:val="24"/>
          <w:rtl w:val="true"/>
        </w:rPr>
        <w:t>ת</w:t>
      </w:r>
      <w:r>
        <w:rPr>
          <w:rStyle w:val="default"/>
          <w:rFonts w:cs="David"/>
          <w:color w:val="000000"/>
          <w:sz w:val="24"/>
          <w:szCs w:val="24"/>
          <w:rtl w:val="true"/>
        </w:rPr>
        <w:t>"</w:t>
      </w:r>
      <w:r>
        <w:rPr>
          <w:rStyle w:val="default"/>
          <w:color w:val="000000"/>
          <w:sz w:val="24"/>
          <w:sz w:val="24"/>
          <w:szCs w:val="24"/>
          <w:rtl w:val="true"/>
        </w:rPr>
        <w:t>פ</w:t>
      </w:r>
      <w:r>
        <w:rPr>
          <w:rStyle w:val="default"/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color w:val="000000"/>
          <w:sz w:val="24"/>
          <w:szCs w:val="24"/>
          <w:rtl w:val="true"/>
        </w:rPr>
        <w:t>(</w:t>
      </w:r>
      <w:r>
        <w:rPr>
          <w:rStyle w:val="default"/>
          <w:color w:val="000000"/>
          <w:sz w:val="24"/>
          <w:sz w:val="24"/>
          <w:szCs w:val="24"/>
          <w:rtl w:val="true"/>
        </w:rPr>
        <w:t>פ</w:t>
      </w:r>
      <w:r>
        <w:rPr>
          <w:rStyle w:val="default"/>
          <w:rFonts w:cs="David"/>
          <w:color w:val="000000"/>
          <w:sz w:val="24"/>
          <w:szCs w:val="24"/>
          <w:rtl w:val="true"/>
        </w:rPr>
        <w:t>"</w:t>
      </w:r>
      <w:r>
        <w:rPr>
          <w:rStyle w:val="default"/>
          <w:color w:val="000000"/>
          <w:sz w:val="24"/>
          <w:sz w:val="24"/>
          <w:szCs w:val="24"/>
          <w:rtl w:val="true"/>
        </w:rPr>
        <w:t>ת</w:t>
      </w:r>
      <w:r>
        <w:rPr>
          <w:rStyle w:val="default"/>
          <w:rFonts w:cs="David"/>
          <w:color w:val="000000"/>
          <w:sz w:val="24"/>
          <w:szCs w:val="24"/>
          <w:rtl w:val="true"/>
        </w:rPr>
        <w:t xml:space="preserve">) </w:t>
      </w:r>
      <w:r>
        <w:rPr>
          <w:rStyle w:val="default"/>
          <w:rFonts w:cs="David"/>
          <w:color w:val="000000"/>
          <w:sz w:val="24"/>
          <w:szCs w:val="24"/>
        </w:rPr>
        <w:t>3278-07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דגאגמה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5.6.08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הודאתו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בשלושה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כתבי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אישום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בעבירות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גרימת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תאונת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דרכים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הכשלת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שוטר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נהיגה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בחוסר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זהירות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והפרת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חוקית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5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ח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48835-06-12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אלנבארי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26.2.13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ובניסיון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הפרעה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לשוטר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בשעת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מילוי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תפקידו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לריצוי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בדרך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עבודות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שירות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692" w:start="144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ט</w:t>
      </w:r>
      <w:r>
        <w:rPr>
          <w:rStyle w:val="default"/>
          <w:rFonts w:cs="David"/>
          <w:sz w:val="24"/>
          <w:szCs w:val="24"/>
          <w:rtl w:val="true"/>
        </w:rPr>
        <w:t>.</w:t>
        <w:tab/>
      </w:r>
      <w:r>
        <w:rPr>
          <w:rStyle w:val="default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ק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23334-03-11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אפינש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Cs w:val="24"/>
        </w:rPr>
        <w:t>14.6.12</w:t>
      </w:r>
      <w:r>
        <w:rPr>
          <w:rStyle w:val="default"/>
          <w:rFonts w:cs="David"/>
          <w:sz w:val="24"/>
          <w:szCs w:val="24"/>
          <w:rtl w:val="true"/>
        </w:rPr>
        <w:t xml:space="preserve">),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בביצוע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נהיגה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פוחזת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והכשלת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שוטר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ונדון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לריצוי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בדרך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עבודות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שירות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שהיה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צפוי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להיגרם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התנהגותו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הייתה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עלולה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לגרום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לנזק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רב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לציבור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המשתמשים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בדרך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שנגרם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כתוצאה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ממעשיו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ומהתנגשותו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ברכב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אחר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נגרמו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לבתה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המתלוננת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כאבי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בטן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והיא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פונתה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לבית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sz w:val="24"/>
          <w:sz w:val="24"/>
          <w:szCs w:val="24"/>
          <w:rtl w:val="true"/>
        </w:rPr>
        <w:t>החולים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"</w:t>
      </w:r>
      <w:r>
        <w:rPr>
          <w:rStyle w:val="default"/>
          <w:sz w:val="24"/>
          <w:sz w:val="24"/>
          <w:szCs w:val="24"/>
          <w:rtl w:val="true"/>
        </w:rPr>
        <w:t>מאיר</w:t>
      </w:r>
      <w:r>
        <w:rPr>
          <w:rStyle w:val="default"/>
          <w:rFonts w:cs="David"/>
          <w:sz w:val="24"/>
          <w:szCs w:val="24"/>
          <w:rtl w:val="true"/>
        </w:rPr>
        <w:t xml:space="preserve">". </w:t>
      </w:r>
      <w:r>
        <w:rPr>
          <w:rStyle w:val="default"/>
          <w:sz w:val="24"/>
          <w:sz w:val="24"/>
          <w:szCs w:val="24"/>
          <w:rtl w:val="true"/>
        </w:rPr>
        <w:t>כמו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נגרם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נזק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לרכב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עצמו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הסיבות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שהביאו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לבצע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ביצע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ההסעה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כדין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בצע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כסף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יג</w:t>
      </w:r>
      <w:r>
        <w:rPr>
          <w:rtl w:val="true"/>
        </w:rPr>
        <w:t xml:space="preserve">'),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ממין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השיקול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ממין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מן הראוי ליתן את הדעת לנסיבות הבאות</w:t>
      </w:r>
      <w:r>
        <w:rPr>
          <w:rStyle w:val="default"/>
          <w:rFonts w:cs="David"/>
          <w:sz w:val="24"/>
          <w:szCs w:val="24"/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בנאשם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לרבות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גילו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הינו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צעיר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לימים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כבן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22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ריצה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מאחורי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סורג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ובריח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ומובן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יגרום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לפגיעה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בו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במשפחתו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מובן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יפגע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אף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במשפחת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המוצא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וכן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בארוסתו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נטילת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האחריות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וחזרתו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למוטב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מאמציו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לחזור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למוטב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הודה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במיוחס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והביע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חרטה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מעשיו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אולם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David"/>
          <w:sz w:val="24"/>
          <w:szCs w:val="24"/>
          <w:rtl w:val="true"/>
        </w:rPr>
        <w:t>-</w:t>
      </w:r>
      <w:r>
        <w:rPr>
          <w:rStyle w:val="default"/>
          <w:sz w:val="24"/>
          <w:sz w:val="24"/>
          <w:szCs w:val="24"/>
          <w:rtl w:val="true"/>
        </w:rPr>
        <w:t>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תסקיר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המבחן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לא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גילה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תובנה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להתנהלותו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באירוע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וכן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חווה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קשיים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לבחון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לעומק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מניעי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התנהגותו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והתנהלותו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מאמצי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לתיקון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תוצאות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ולפיצוי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הנזק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שנגרם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בשלה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שילם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במסגרת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הסדר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הטיעון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לפיצוי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המתלוננת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בסך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6,000</w:t>
      </w:r>
      <w:r>
        <w:rPr>
          <w:rStyle w:val="default"/>
          <w:rFonts w:cs="David"/>
          <w:sz w:val="24"/>
          <w:szCs w:val="24"/>
          <w:rtl w:val="true"/>
        </w:rPr>
        <w:t xml:space="preserve"> ₪.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חיים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קשות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שהייתה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להן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השפעה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ביצוע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מעשה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sz w:val="24"/>
          <w:szCs w:val="24"/>
          <w:rtl w:val="true"/>
        </w:rPr>
        <w:t xml:space="preserve">;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הינו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השלישי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מבין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שבעה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אחים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במשפחת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מוצאו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אביו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כבן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48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סובל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ממחלת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לב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וממחלת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האפילפסיה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אינו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עובד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שנים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רבות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ומתקיים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מקצבת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הנכות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הביטוח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הלאומי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אביו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נשוי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מזה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9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שנים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לאישה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נוספת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אשר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ממנה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נולדו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ארבעה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ילדים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נוספים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אמו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כבת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45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עקרת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בית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משפחתו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סובלת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מקשיים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כלכליים</w:t>
      </w:r>
      <w:r>
        <w:rPr>
          <w:rStyle w:val="default"/>
          <w:rFonts w:cs="David"/>
          <w:sz w:val="24"/>
          <w:szCs w:val="24"/>
          <w:rtl w:val="true"/>
        </w:rPr>
        <w:t xml:space="preserve">.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b/>
          <w:b/>
          <w:bCs/>
          <w:sz w:val="24"/>
          <w:sz w:val="24"/>
          <w:szCs w:val="24"/>
          <w:rtl w:val="true"/>
        </w:rPr>
        <w:t>עברו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הפלילי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העדרו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נעדר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פלילי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קודם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לחובתו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31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הרשעות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קודמות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תעבורה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לשיקול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הרתעת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 xml:space="preserve">כן יש ליתן את הדעת לשיקול 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>הרתעת הרבים</w:t>
      </w:r>
      <w:r>
        <w:rPr>
          <w:rStyle w:val="default"/>
          <w:sz w:val="24"/>
          <w:sz w:val="24"/>
          <w:szCs w:val="24"/>
          <w:rtl w:val="true"/>
        </w:rPr>
        <w:t xml:space="preserve"> בגדרו של המתחם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בשים לב לקלות בה מבוצעת עבירת ההסעה  שלא כדין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sz w:val="24"/>
          <w:sz w:val="24"/>
          <w:szCs w:val="24"/>
          <w:rtl w:val="true"/>
        </w:rPr>
        <w:t>באיזון בין השיקולים השונים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 xml:space="preserve">סבורני כי יש לגזור על הנאשם עונש של </w:t>
      </w:r>
      <w:r>
        <w:rPr>
          <w:rStyle w:val="default"/>
          <w:rFonts w:cs="David"/>
          <w:sz w:val="24"/>
          <w:szCs w:val="24"/>
        </w:rPr>
        <w:t>7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 מאסר בפועל לריצוי מאחורי סורג ובריח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הסדר הטיעון שאליו הגיעו הצדדים היה בכפוף לתסקיר חיובי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ומשהתסקיר לא היה חיובי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הרי שאין הצדדים כבולים להסדר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בנסיבות האמורות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ולאור התסקיר השלילי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לא קיימת הצדקה להשית עונש בגבולות הסדר הטיעון שהיה מותנה בתסקיר חיובי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אלא מן הראוי להשית על הנאשם מאסר בפועל לריצוי מאחורי סורג ובריח לתקופה משמעותית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Style13"/>
        <w:numPr>
          <w:ilvl w:val="0"/>
          <w:numId w:val="3"/>
        </w:numPr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אשר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בפועל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בניכוי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ימי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מעצרו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28.6.12</w:t>
      </w:r>
      <w:r>
        <w:rPr>
          <w:rStyle w:val="default"/>
          <w:rFonts w:cs="David"/>
          <w:sz w:val="24"/>
          <w:szCs w:val="24"/>
          <w:rtl w:val="true"/>
        </w:rPr>
        <w:t xml:space="preserve"> – </w:t>
      </w:r>
      <w:r>
        <w:rPr>
          <w:rStyle w:val="default"/>
          <w:rFonts w:cs="David"/>
          <w:sz w:val="24"/>
          <w:szCs w:val="24"/>
        </w:rPr>
        <w:t>6.7.12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1286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10:00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כשברשותו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דרכון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0"/>
          <w:numId w:val="0"/>
        </w:numPr>
        <w:ind w:hanging="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טלפונים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08-9787377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08-9787336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rFonts w:cs="David"/>
          <w:sz w:val="24"/>
          <w:szCs w:val="24"/>
        </w:rPr>
        <w:t>6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תנאי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sz w:val="24"/>
          <w:sz w:val="24"/>
          <w:szCs w:val="24"/>
          <w:rtl w:val="true"/>
        </w:rPr>
        <w:t>לבל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יעבור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הנאשם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במשך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שלוש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שנים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מיום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שחרורו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עבירה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העבירות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שבהן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הורשע</w:t>
      </w:r>
      <w:r>
        <w:rPr>
          <w:rStyle w:val="default"/>
          <w:rFonts w:cs="David"/>
          <w:sz w:val="24"/>
          <w:szCs w:val="24"/>
          <w:rtl w:val="true"/>
        </w:rPr>
        <w:t xml:space="preserve">. 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lang w:eastAsia="he-IL"/>
        </w:rPr>
      </w:pPr>
      <w:r>
        <w:rPr>
          <w:rStyle w:val="default"/>
          <w:sz w:val="24"/>
          <w:sz w:val="24"/>
          <w:szCs w:val="24"/>
          <w:rtl w:val="true"/>
        </w:rPr>
        <w:t>קנס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כספי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בסך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של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5,000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</w:t>
      </w:r>
      <w:r>
        <w:rPr>
          <w:rStyle w:val="default"/>
          <w:rFonts w:cs="David"/>
          <w:sz w:val="24"/>
          <w:szCs w:val="24"/>
          <w:rtl w:val="true"/>
        </w:rPr>
        <w:t>"</w:t>
      </w:r>
      <w:r>
        <w:rPr>
          <w:rStyle w:val="default"/>
          <w:sz w:val="24"/>
          <w:sz w:val="24"/>
          <w:szCs w:val="24"/>
          <w:rtl w:val="true"/>
        </w:rPr>
        <w:t>ח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או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50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ימי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מאסר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תמורתו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sz w:val="24"/>
          <w:sz w:val="24"/>
          <w:szCs w:val="24"/>
          <w:rtl w:val="true"/>
        </w:rPr>
        <w:t>הקנס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ישולם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בעשרה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תשלומים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חודשיים</w:t>
      </w:r>
      <w:r>
        <w:rPr>
          <w:rStyle w:val="default"/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Style w:val="default"/>
          <w:sz w:val="24"/>
          <w:sz w:val="24"/>
          <w:szCs w:val="24"/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1.1.14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tl w:val="true"/>
          <w:lang w:eastAsia="he-IL"/>
        </w:rPr>
        <w:t xml:space="preserve">. 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40" w:start="1286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tl w:val="true"/>
          <w:lang w:eastAsia="he-IL"/>
        </w:rPr>
        <w:t>.</w:t>
      </w:r>
    </w:p>
    <w:p>
      <w:pPr>
        <w:pStyle w:val="ListNumber"/>
        <w:numPr>
          <w:ilvl w:val="1"/>
          <w:numId w:val="3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lang w:eastAsia="he-IL"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נהיגה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ind w:hanging="360" w:start="360" w:end="36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ind w:hanging="0" w:start="566" w:end="0"/>
        <w:jc w:val="both"/>
        <w:rPr>
          <w:lang w:eastAsia="he-IL"/>
        </w:rPr>
      </w:pP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עיכוב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שעות</w:t>
      </w:r>
      <w:r>
        <w:rPr>
          <w:rtl w:val="true"/>
          <w:lang w:eastAsia="he-IL"/>
        </w:rPr>
        <w:t xml:space="preserve">. </w:t>
      </w:r>
    </w:p>
    <w:p>
      <w:pPr>
        <w:pStyle w:val="ListNumber"/>
        <w:numPr>
          <w:ilvl w:val="0"/>
          <w:numId w:val="0"/>
        </w:numPr>
        <w:ind w:firstLine="154" w:start="566"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2761-07-12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סלימאן אבו חמיד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szCs w:val="24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David"/>
      <w:b w:val="false"/>
      <w:bCs w:val="false"/>
      <w:szCs w:val="24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hanging="283" w:start="283" w:end="0"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27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" TargetMode="External"/><Relationship Id="rId12" Type="http://schemas.openxmlformats.org/officeDocument/2006/relationships/hyperlink" Target="http://www.nevo.co.il/law/74274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case/5258309" TargetMode="External"/><Relationship Id="rId15" Type="http://schemas.openxmlformats.org/officeDocument/2006/relationships/hyperlink" Target="http://www.nevo.co.il/case/4874964" TargetMode="External"/><Relationship Id="rId16" Type="http://schemas.openxmlformats.org/officeDocument/2006/relationships/hyperlink" Target="http://www.nevo.co.il/case/4771496" TargetMode="External"/><Relationship Id="rId17" Type="http://schemas.openxmlformats.org/officeDocument/2006/relationships/hyperlink" Target="http://www.nevo.co.il/case/3960467" TargetMode="External"/><Relationship Id="rId18" Type="http://schemas.openxmlformats.org/officeDocument/2006/relationships/hyperlink" Target="http://www.nevo.co.il/case/4560308" TargetMode="External"/><Relationship Id="rId19" Type="http://schemas.openxmlformats.org/officeDocument/2006/relationships/hyperlink" Target="http://www.nevo.co.il/case/3618512" TargetMode="External"/><Relationship Id="rId20" Type="http://schemas.openxmlformats.org/officeDocument/2006/relationships/hyperlink" Target="http://www.nevo.co.il/case/2733240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2015-12-21T10:47:00Z</dcterms:created>
  <dc:creator> </dc:creator>
  <dc:description/>
  <cp:keywords/>
  <dc:language>en-IL</dc:language>
  <cp:lastModifiedBy>hofit</cp:lastModifiedBy>
  <dcterms:modified xsi:type="dcterms:W3CDTF">2015-12-21T10:47:00Z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סלימאן אבו חמיד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ProcID=174;133;209&amp;PartA=2210&amp;PartC=10</vt:lpwstr>
  </property>
  <property fmtid="{D5CDD505-2E9C-101B-9397-08002B2CF9AE}" pid="9" name="CASENOTES2">
    <vt:lpwstr>ProcID=209&amp;PartA=3278&amp;PartC=07</vt:lpwstr>
  </property>
  <property fmtid="{D5CDD505-2E9C-101B-9397-08002B2CF9AE}" pid="10" name="CASESLISTTMP1">
    <vt:lpwstr>5258309;4874964;4771496;3960467;4560308;3618512;2733240</vt:lpwstr>
  </property>
  <property fmtid="{D5CDD505-2E9C-101B-9397-08002B2CF9AE}" pid="11" name="CITY">
    <vt:lpwstr>פ"ת</vt:lpwstr>
  </property>
  <property fmtid="{D5CDD505-2E9C-101B-9397-08002B2CF9AE}" pid="12" name="DATE">
    <vt:lpwstr>20130630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ד#ר עמי קובו</vt:lpwstr>
  </property>
  <property fmtid="{D5CDD505-2E9C-101B-9397-08002B2CF9AE}" pid="16" name="LAWLISTTMP1">
    <vt:lpwstr>90721</vt:lpwstr>
  </property>
  <property fmtid="{D5CDD505-2E9C-101B-9397-08002B2CF9AE}" pid="17" name="LAWLISTTMP2">
    <vt:lpwstr>70301:2</vt:lpwstr>
  </property>
  <property fmtid="{D5CDD505-2E9C-101B-9397-08002B2CF9AE}" pid="18" name="LAWLISTTMP3">
    <vt:lpwstr>74903</vt:lpwstr>
  </property>
  <property fmtid="{D5CDD505-2E9C-101B-9397-08002B2CF9AE}" pid="19" name="LAWLISTTMP4">
    <vt:lpwstr>74274:3</vt:lpwstr>
  </property>
  <property fmtid="{D5CDD505-2E9C-101B-9397-08002B2CF9AE}" pid="20" name="LAWLISTTMP5">
    <vt:lpwstr>5227</vt:lpwstr>
  </property>
  <property fmtid="{D5CDD505-2E9C-101B-9397-08002B2CF9AE}" pid="21" name="LAWYER">
    <vt:lpwstr>יניב פרטוק;עיראקי ;איהב ג'לג'ולי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2761</vt:lpwstr>
  </property>
  <property fmtid="{D5CDD505-2E9C-101B-9397-08002B2CF9AE}" pid="28" name="NEWPARTB">
    <vt:lpwstr>07</vt:lpwstr>
  </property>
  <property fmtid="{D5CDD505-2E9C-101B-9397-08002B2CF9AE}" pid="29" name="NEWPARTC">
    <vt:lpwstr>12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ABS_DATE">
    <vt:lpwstr>380020130630</vt:lpwstr>
  </property>
  <property fmtid="{D5CDD505-2E9C-101B-9397-08002B2CF9AE}" pid="40" name="TYPE_N_DATE">
    <vt:lpwstr>38020130630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