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2779-03-10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רבאוי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אופיר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פחימה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מנסור חרבאוי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ממשרד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סולימאן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עאמר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3" w:name="ABSTRACT_START"/>
      <w:bookmarkEnd w:id="3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  <w:rtl w:val="true"/>
        </w:rPr>
        <w:t>כלאי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איילון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לבטל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אסיר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בחקירה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נפסק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בהיותו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בחקירה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ככלאי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איילון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שהופיעו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בחקירה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למרות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-"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המהווה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להדחת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בחקירה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-"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-"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אירועים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נפרדים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לפיכך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מהאישומים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בסוהרים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שמשרתים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בתפקידים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אסירים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שמוחזקים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במשמורת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אסירים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עיון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שוטרים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שהשתמשו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חשודים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עצירים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ממושכות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בדוגמאות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בצירוף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למתלונן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4" w:name="ABSTRACT_END"/>
      <w:bookmarkStart w:id="5" w:name="ABSTRACT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bookmarkStart w:id="6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6"/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 xml:space="preserve">. </w:t>
        <w:tab/>
      </w: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23.3.09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איברהים</w:t>
      </w:r>
      <w:r>
        <w:rPr>
          <w:rtl w:val="true"/>
        </w:rPr>
        <w:t xml:space="preserve">)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tl w:val="true"/>
        </w:rPr>
        <w:t xml:space="preserve">,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ובצלעותיו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הביקורים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אלינור</w:t>
      </w:r>
      <w:r>
        <w:rPr>
          <w:rtl w:val="true"/>
        </w:rPr>
        <w:t xml:space="preserve">) </w:t>
      </w:r>
      <w:r>
        <w:rPr>
          <w:rtl w:val="true"/>
        </w:rPr>
        <w:t>כעובדת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ובוכה</w:t>
      </w:r>
      <w:r>
        <w:rPr>
          <w:rtl w:val="true"/>
        </w:rPr>
        <w:t xml:space="preserve">.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" </w:t>
      </w:r>
      <w:r>
        <w:rPr>
          <w:rtl w:val="true"/>
        </w:rPr>
        <w:t>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עודד</w:t>
      </w:r>
      <w:r>
        <w:rPr>
          <w:rtl w:val="true"/>
        </w:rPr>
        <w:t xml:space="preserve">) </w:t>
      </w:r>
      <w:r>
        <w:rPr>
          <w:rtl w:val="true"/>
        </w:rPr>
        <w:t>ודיווחה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אלינור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המודיעין</w:t>
      </w:r>
      <w:r>
        <w:rPr>
          <w:rtl w:val="true"/>
        </w:rPr>
        <w:t xml:space="preserve">. </w:t>
      </w:r>
      <w:r>
        <w:rPr>
          <w:rtl w:val="true"/>
        </w:rPr>
        <w:t>אלינור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איציק</w:t>
      </w:r>
      <w:r>
        <w:rPr>
          <w:rtl w:val="true"/>
        </w:rPr>
        <w:t xml:space="preserve">) </w:t>
      </w:r>
      <w:r>
        <w:rPr>
          <w:rtl w:val="true"/>
        </w:rPr>
        <w:t>שרעבי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איציק</w:t>
      </w:r>
      <w:r>
        <w:rPr>
          <w:rtl w:val="true"/>
        </w:rPr>
        <w:t xml:space="preserve">),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עודד</w:t>
      </w:r>
      <w:r>
        <w:rPr>
          <w:rtl w:val="true"/>
        </w:rPr>
        <w:t xml:space="preserve">, </w:t>
      </w:r>
      <w:r>
        <w:rPr>
          <w:rtl w:val="true"/>
        </w:rPr>
        <w:t>ואלינור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כדבריו</w:t>
      </w:r>
      <w:r>
        <w:rPr>
          <w:rtl w:val="true"/>
        </w:rPr>
        <w:t xml:space="preserve">. </w:t>
      </w:r>
      <w:r>
        <w:rPr>
          <w:rtl w:val="true"/>
        </w:rPr>
        <w:t>בדרכה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עודד</w:t>
      </w:r>
      <w:r>
        <w:rPr>
          <w:rtl w:val="true"/>
        </w:rPr>
        <w:t xml:space="preserve">, </w:t>
      </w:r>
      <w:r>
        <w:rPr>
          <w:rtl w:val="true"/>
        </w:rPr>
        <w:t>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. </w:t>
      </w:r>
      <w:r>
        <w:rPr>
          <w:rtl w:val="true"/>
        </w:rPr>
        <w:t>אלינור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, </w:t>
      </w:r>
      <w:r>
        <w:rPr>
          <w:rtl w:val="true"/>
        </w:rPr>
        <w:t>תגידי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ועבודתו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20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בנאמנות</w:t>
      </w:r>
      <w:r>
        <w:rPr>
          <w:rtl w:val="true"/>
        </w:rPr>
        <w:t xml:space="preserve">. 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20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20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20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5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3.9.09</w:t>
      </w:r>
      <w:r>
        <w:rPr>
          <w:rtl w:val="true"/>
        </w:rPr>
        <w:t xml:space="preserve">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קניאק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פיטורו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). 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5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). 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5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הכשרתו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כסוהר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5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ירוד</w:t>
      </w:r>
      <w:r>
        <w:rPr>
          <w:rtl w:val="true"/>
        </w:rPr>
        <w:t xml:space="preserve">. 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5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תידחה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9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>;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9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>;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9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כקריטריון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>;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9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כקריטריון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>;</w:t>
      </w:r>
      <w:r>
        <w:rPr>
          <w:rtl w:val="true"/>
        </w:rPr>
        <w:t xml:space="preserve"> 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9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אירוע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אחד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מספר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אירועים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. 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u w:val="single"/>
          <w:rtl w:val="true"/>
        </w:rPr>
        <w:t>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"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"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18-15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1605/13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27.8.14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האינטרס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החברתי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המוגן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tl w:val="true"/>
        </w:rPr>
        <w:t xml:space="preserve">.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מ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ובלעדיו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7141/05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ויתקין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מפכ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27.2.06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>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פרוקצ</w:t>
      </w:r>
      <w:r>
        <w:rPr>
          <w:rtl w:val="true"/>
        </w:rPr>
        <w:t>'</w:t>
      </w:r>
      <w:r>
        <w:rPr>
          <w:rtl w:val="true"/>
        </w:rPr>
        <w:t>יה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לשרוד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עע</w:t>
      </w:r>
      <w:r>
        <w:rPr>
          <w:rtl w:val="true"/>
        </w:rPr>
        <w:t>"</w:t>
      </w:r>
      <w:hyperlink r:id="rId22"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4463/94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גולן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שירות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136</w:t>
      </w:r>
      <w:r>
        <w:rPr>
          <w:rtl w:val="true"/>
        </w:rPr>
        <w:t xml:space="preserve">, </w:t>
      </w:r>
      <w:r>
        <w:rPr/>
        <w:t>151</w:t>
      </w:r>
      <w:r>
        <w:rPr>
          <w:rtl w:val="true"/>
        </w:rPr>
        <w:t xml:space="preserve"> – </w:t>
      </w:r>
      <w:r>
        <w:rPr/>
        <w:t>153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 xml:space="preserve">)).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355/79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קטלן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שירות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לד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294</w:t>
      </w:r>
      <w:r>
        <w:rPr>
          <w:rtl w:val="true"/>
        </w:rPr>
        <w:t xml:space="preserve">, </w:t>
      </w:r>
      <w:r>
        <w:rPr/>
        <w:t>298</w:t>
      </w:r>
      <w:r>
        <w:rPr>
          <w:rtl w:val="true"/>
        </w:rPr>
        <w:t xml:space="preserve"> (</w:t>
      </w:r>
      <w:r>
        <w:rPr/>
        <w:t>1980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540/84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יוסף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מנהל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המרכזי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ביהודה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ושומרון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567</w:t>
      </w:r>
      <w:r>
        <w:rPr>
          <w:rtl w:val="true"/>
        </w:rPr>
        <w:t xml:space="preserve">, </w:t>
      </w:r>
      <w:r>
        <w:rPr/>
        <w:t>573</w:t>
      </w:r>
      <w:r>
        <w:rPr>
          <w:rtl w:val="true"/>
        </w:rPr>
        <w:t xml:space="preserve"> (</w:t>
      </w:r>
      <w:r>
        <w:rPr/>
        <w:t>1986</w:t>
      </w:r>
      <w:r>
        <w:rPr>
          <w:rtl w:val="true"/>
        </w:rPr>
        <w:t xml:space="preserve">)).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/>
        <w:t>7440/97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/>
        <w:t>1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 xml:space="preserve">)).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64/86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מאיר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1986</w:t>
      </w:r>
      <w:r>
        <w:rPr>
          <w:rtl w:val="true"/>
        </w:rPr>
        <w:t xml:space="preserve">),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מלאכתם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ואחראית</w:t>
      </w:r>
      <w:r>
        <w:rPr>
          <w:rtl w:val="true"/>
        </w:rPr>
        <w:t xml:space="preserve">,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והתנכלויות</w:t>
      </w:r>
      <w:r>
        <w:rPr>
          <w:rtl w:val="true"/>
        </w:rPr>
        <w:t xml:space="preserve">, </w:t>
      </w:r>
      <w:r>
        <w:rPr>
          <w:rtl w:val="true"/>
        </w:rPr>
        <w:t>והינם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 xml:space="preserve">?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שהוענקו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 xml:space="preserve">.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וערב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שמלאכתם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tl w:val="true"/>
        </w:rPr>
        <w:t xml:space="preserve">. </w:t>
      </w:r>
      <w:r>
        <w:rPr>
          <w:rtl w:val="true"/>
        </w:rPr>
        <w:t>המעבר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.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יעניקו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ומהעבר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,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 xml:space="preserve">.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פוג</w:t>
      </w:r>
      <w:r>
        <w:rPr>
          <w:rtl w:val="true"/>
        </w:rPr>
        <w:t>ע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tl w:val="true"/>
        </w:rPr>
        <w:t xml:space="preserve">, </w:t>
      </w:r>
      <w:r>
        <w:rPr>
          <w:rtl w:val="true"/>
        </w:rPr>
        <w:t>העדינה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tl w:val="true"/>
        </w:rPr>
        <w:t xml:space="preserve">,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וביכולת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האשם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-"</w:t>
      </w: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האשם</w:t>
      </w:r>
      <w:r>
        <w:rPr>
          <w:u w:val="single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2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, 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פוחתת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2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>, 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u w:val="single"/>
          <w:rtl w:val="true"/>
        </w:rPr>
        <w:t>מתעצמת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  <w:tab/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הנזק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u w:val="single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9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"). </w:t>
      </w: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7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התקיפה</w:t>
      </w:r>
      <w:r>
        <w:rPr>
          <w:rtl w:val="true"/>
        </w:rPr>
        <w:t xml:space="preserve">: </w:t>
      </w:r>
      <w:r>
        <w:rPr>
          <w:rtl w:val="true"/>
        </w:rPr>
        <w:t>שבמהותה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לאיברהים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.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דחיפה</w:t>
      </w:r>
      <w:r>
        <w:rPr>
          <w:rtl w:val="true"/>
        </w:rPr>
        <w:t xml:space="preserve">, </w:t>
      </w:r>
      <w:r>
        <w:rPr>
          <w:rtl w:val="true"/>
        </w:rPr>
        <w:t>הפלה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הכאה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ובצלעותיו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tl w:val="true"/>
        </w:rPr>
        <w:t xml:space="preserve">. 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7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להדחה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בחקירה</w:t>
      </w:r>
      <w:r>
        <w:rPr>
          <w:rtl w:val="true"/>
        </w:rPr>
        <w:t xml:space="preserve">: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-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הניסיון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  <w:tab/>
      </w:r>
      <w:r>
        <w:rPr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הנוהגת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מאספקלריה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3"/>
        </w:numPr>
        <w:spacing w:lineRule="auto" w:line="360" w:before="0" w:after="200"/>
        <w:ind w:hanging="360" w:start="1080" w:end="0"/>
        <w:contextualSpacing/>
        <w:jc w:val="both"/>
        <w:rPr/>
      </w:pPr>
      <w:hyperlink r:id="rId3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3232/10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סיקולר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25.7.10</w:t>
      </w:r>
      <w:r>
        <w:rPr>
          <w:rtl w:val="true"/>
        </w:rPr>
        <w:t xml:space="preserve">).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באזיקים</w:t>
      </w:r>
      <w:r>
        <w:rPr>
          <w:rtl w:val="true"/>
        </w:rPr>
        <w:t xml:space="preserve">,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ביטל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ההרשעה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Style16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3"/>
        </w:numPr>
        <w:spacing w:lineRule="auto" w:line="360" w:before="0" w:after="200"/>
        <w:ind w:hanging="360" w:start="1080" w:end="0"/>
        <w:contextualSpacing/>
        <w:jc w:val="both"/>
        <w:rPr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8241/13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25.3.14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והוזעק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.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. 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Style16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Style16"/>
        <w:numPr>
          <w:ilvl w:val="0"/>
          <w:numId w:val="13"/>
        </w:numPr>
        <w:spacing w:lineRule="auto" w:line="360" w:before="0" w:after="200"/>
        <w:ind w:hanging="360" w:start="1080" w:end="0"/>
        <w:contextualSpacing/>
        <w:jc w:val="both"/>
        <w:rPr/>
      </w:pPr>
      <w:hyperlink r:id="rId3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9486/11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המחלקה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לחקירות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28.12.11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מהמכולה</w:t>
      </w:r>
      <w:r>
        <w:rPr>
          <w:rtl w:val="true"/>
        </w:rPr>
        <w:t xml:space="preserve">,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חפציהם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מרכושם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י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/>
        <w:t>₪</w:t>
      </w:r>
      <w:r>
        <w:rPr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Style16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Style16"/>
        <w:numPr>
          <w:ilvl w:val="0"/>
          <w:numId w:val="13"/>
        </w:numPr>
        <w:spacing w:lineRule="auto" w:line="360" w:before="0" w:after="200"/>
        <w:ind w:hanging="360" w:start="1080" w:end="0"/>
        <w:contextualSpacing/>
        <w:jc w:val="both"/>
        <w:rPr/>
      </w:pP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'-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71669/04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אהרוני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12.7.06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בשולחן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>.</w:t>
      </w:r>
    </w:p>
    <w:p>
      <w:pPr>
        <w:pStyle w:val="Style16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Style16"/>
        <w:numPr>
          <w:ilvl w:val="0"/>
          <w:numId w:val="13"/>
        </w:numPr>
        <w:spacing w:lineRule="auto" w:line="360" w:before="0" w:after="200"/>
        <w:ind w:hanging="360" w:start="1080" w:end="0"/>
        <w:contextualSpacing/>
        <w:jc w:val="both"/>
        <w:rPr/>
      </w:pPr>
      <w:hyperlink r:id="rId3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'-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בתקדין</w:t>
      </w:r>
      <w:r>
        <w:rPr>
          <w:rtl w:val="true"/>
        </w:rPr>
        <w:t>] (</w:t>
      </w:r>
      <w:r>
        <w:rPr/>
        <w:t>8.9.09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צלמון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חנק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מהכיסא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בכתפו</w:t>
      </w:r>
      <w:r>
        <w:rPr>
          <w:rtl w:val="true"/>
        </w:rPr>
        <w:t xml:space="preserve">, </w:t>
      </w:r>
      <w:r>
        <w:rPr>
          <w:rtl w:val="true"/>
        </w:rPr>
        <w:t>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בברכו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במקלחת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Style16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Style16"/>
        <w:numPr>
          <w:ilvl w:val="0"/>
          <w:numId w:val="13"/>
        </w:numPr>
        <w:spacing w:lineRule="auto" w:line="360" w:before="0" w:after="200"/>
        <w:ind w:hanging="360" w:start="1080" w:end="0"/>
        <w:contextualSpacing/>
        <w:jc w:val="both"/>
        <w:rPr/>
      </w:pPr>
      <w:hyperlink r:id="rId3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'–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3181-02-08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בתקדין</w:t>
      </w:r>
      <w:r>
        <w:rPr>
          <w:rtl w:val="true"/>
        </w:rPr>
        <w:t>] (</w:t>
      </w:r>
      <w:r>
        <w:rPr/>
        <w:t>22.4.09</w:t>
      </w:r>
      <w:r>
        <w:rPr>
          <w:rtl w:val="true"/>
        </w:rPr>
        <w:t xml:space="preserve">).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היכו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tl w:val="true"/>
        </w:rPr>
        <w:t xml:space="preserve">. </w:t>
      </w:r>
      <w:r>
        <w:rPr>
          <w:rtl w:val="true"/>
        </w:rPr>
        <w:t>המכות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, </w:t>
      </w:r>
      <w:r>
        <w:rPr>
          <w:rtl w:val="true"/>
        </w:rPr>
        <w:t>בעיטות</w:t>
      </w:r>
      <w:r>
        <w:rPr>
          <w:rtl w:val="true"/>
        </w:rPr>
        <w:t xml:space="preserve">, </w:t>
      </w:r>
      <w:r>
        <w:rPr>
          <w:rtl w:val="true"/>
        </w:rPr>
        <w:t>הפלה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ובגוף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לתופרו</w:t>
      </w:r>
      <w:r>
        <w:rPr>
          <w:rtl w:val="true"/>
        </w:rPr>
        <w:t xml:space="preserve">, </w:t>
      </w:r>
      <w:r>
        <w:rPr>
          <w:rtl w:val="true"/>
        </w:rPr>
        <w:t>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, </w:t>
      </w:r>
      <w:r>
        <w:rPr>
          <w:rtl w:val="true"/>
        </w:rPr>
        <w:t>דימומים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בעפעפיים</w:t>
      </w:r>
      <w:r>
        <w:rPr>
          <w:rtl w:val="true"/>
        </w:rPr>
        <w:t xml:space="preserve">, </w:t>
      </w:r>
      <w:r>
        <w:rPr>
          <w:rtl w:val="true"/>
        </w:rPr>
        <w:t>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ובכתף</w:t>
      </w:r>
      <w:r>
        <w:rPr>
          <w:rtl w:val="true"/>
        </w:rPr>
        <w:t xml:space="preserve">.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tl w:val="true"/>
        </w:rPr>
        <w:t xml:space="preserve">, </w:t>
      </w:r>
      <w:r>
        <w:rPr>
          <w:rtl w:val="true"/>
        </w:rPr>
        <w:t>דימומים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עוריים</w:t>
      </w:r>
      <w:r>
        <w:rPr>
          <w:rtl w:val="true"/>
        </w:rPr>
        <w:t xml:space="preserve">, </w:t>
      </w:r>
      <w:r>
        <w:rPr>
          <w:rtl w:val="true"/>
        </w:rPr>
        <w:t>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tl w:val="true"/>
        </w:rPr>
        <w:t xml:space="preserve">, </w:t>
      </w:r>
      <w:r>
        <w:rPr>
          <w:rtl w:val="true"/>
        </w:rPr>
        <w:t>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, </w:t>
      </w:r>
      <w:r>
        <w:rPr>
          <w:rtl w:val="true"/>
        </w:rPr>
        <w:t>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בעפעפיים</w:t>
      </w:r>
      <w:r>
        <w:rPr>
          <w:rtl w:val="true"/>
        </w:rPr>
        <w:t xml:space="preserve">,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1752/00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נאקש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72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478/92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אמזלג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30.4.92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363/05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דינר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28.11.05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גבולות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מקום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לסטות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הרשעה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4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;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4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>;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4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שיבחר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ערטילאי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כתב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, </w:t>
      </w:r>
      <w:r>
        <w:rPr/>
        <w:t>343</w:t>
      </w:r>
      <w:r>
        <w:rPr>
          <w:rtl w:val="true"/>
        </w:rPr>
        <w:t xml:space="preserve">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2669/00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685</w:t>
      </w:r>
      <w:r>
        <w:rPr>
          <w:rtl w:val="true"/>
        </w:rPr>
        <w:t xml:space="preserve">, </w:t>
      </w:r>
      <w:r>
        <w:rPr/>
        <w:t>689</w:t>
      </w:r>
      <w:r>
        <w:rPr>
          <w:rtl w:val="true"/>
        </w:rPr>
        <w:t xml:space="preserve">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9262/03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869</w:t>
      </w:r>
      <w:r>
        <w:rPr>
          <w:rtl w:val="true"/>
        </w:rPr>
        <w:t xml:space="preserve">, </w:t>
      </w:r>
      <w:r>
        <w:rPr/>
        <w:t>876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5102/03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קליין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4.9.09</w:t>
      </w:r>
      <w:r>
        <w:rPr>
          <w:rtl w:val="true"/>
        </w:rPr>
        <w:t xml:space="preserve">),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75-77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פרוקצ</w:t>
      </w:r>
      <w:r>
        <w:rPr>
          <w:rtl w:val="true"/>
        </w:rPr>
        <w:t>'</w:t>
      </w:r>
      <w:r>
        <w:rPr>
          <w:rtl w:val="true"/>
        </w:rPr>
        <w:t>יה</w:t>
      </w:r>
      <w:r>
        <w:rPr>
          <w:rtl w:val="true"/>
        </w:rPr>
        <w:t xml:space="preserve">).  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4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.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8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);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8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);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8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ושנים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6"/>
        </w:numPr>
        <w:spacing w:lineRule="auto" w:line="360" w:before="0" w:after="200"/>
        <w:ind w:hanging="360" w:start="1080" w:end="0"/>
        <w:contextualSpacing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6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1.12.14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;</w:t>
      </w:r>
    </w:p>
    <w:p>
      <w:pPr>
        <w:pStyle w:val="Style16"/>
        <w:spacing w:lineRule="auto" w:line="360" w:before="0" w:after="20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16"/>
        </w:numPr>
        <w:spacing w:lineRule="auto" w:line="360" w:before="0" w:after="200"/>
        <w:ind w:hanging="360" w:start="108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</w:t>
      </w:r>
      <w:r>
        <w:rPr/>
        <w:t>0</w:t>
      </w:r>
      <w:r>
        <w:rPr/>
        <w:t>00</w:t>
      </w:r>
      <w:r>
        <w:rPr>
          <w:rtl w:val="true"/>
        </w:rPr>
        <w:t xml:space="preserve">  </w:t>
      </w:r>
      <w:r>
        <w:rPr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Style16"/>
        <w:spacing w:lineRule="auto" w:line="360"/>
        <w:ind w:start="108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1.2.15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1.3.15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Style16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6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אוקטוב</w:t>
      </w:r>
      <w:bookmarkStart w:id="7" w:name="LawTable_End"/>
      <w:bookmarkStart w:id="8" w:name="LawTable"/>
      <w:bookmarkEnd w:id="7"/>
      <w:bookmarkEnd w:id="8"/>
      <w:r>
        <w:rPr>
          <w:rFonts w:ascii="Arial" w:hAnsi="Arial" w:cs="Arial"/>
          <w:rtl w:val="true"/>
        </w:rPr>
        <w:t>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Header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Header"/>
        <w:spacing w:lineRule="auto" w:line="360"/>
        <w:ind w:end="0"/>
        <w:jc w:val="center"/>
        <w:rPr>
          <w:color w:val="0000FF"/>
          <w:u w:val="single"/>
        </w:rPr>
      </w:pPr>
      <w:hyperlink r:id="rId5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Header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Header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Header"/>
        <w:spacing w:lineRule="auto" w:line="360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6"/>
      <w:footerReference w:type="default" r:id="rId5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nsolas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2779-03-10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מנסור חרבאוי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1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1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15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16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17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18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19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20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56592182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Locale=&amp;quot;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56592182&amp;lt;/CaseID&amp;gt;&#10;        &amp;lt;CaseMonth&amp;gt;3&amp;lt;/CaseMonth&amp;gt;&#10;        &amp;lt;CaseYear&amp;gt;2010&amp;lt;/CaseYear&amp;gt;&#10;        &amp;lt;CaseNumber&amp;gt;2779&amp;lt;/CaseNumber&amp;gt;&#10;        &amp;lt;NumeratorGroupID&amp;gt;1&amp;lt;/NumeratorGroupID&amp;gt;&#10;        &amp;lt;CaseName&amp;gt;מדינת ישראל נ&amp;#39; ח&amp;#39;רבאוי&amp;lt;/CaseName&amp;gt;&#10;        &amp;lt;CourtID&amp;gt;36&amp;lt;/CourtID&amp;gt;&#10;        &amp;lt;CaseTypeID&amp;gt;10048&amp;lt;/CaseTypeID&amp;gt;&#10;        &amp;lt;CaseJudgeName&amp;gt;הישאם  אבו שחאדה&amp;lt;/CaseJudgeName&amp;gt;&#10;        &amp;lt;CaseLinkTypeID&amp;gt;9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1&amp;lt;/PrivilegeID&amp;gt;&#10;        &amp;lt;IsAppealingCaseExist&amp;gt;false&amp;lt;/IsAppealingCaseExist&amp;gt;&#10;        &amp;lt;CaseDisplayIdentifier&amp;gt;2779-03-10&amp;lt;/CaseDisplayIdentifier&amp;gt;&#10;        &amp;lt;CaseTypeDesc&amp;gt;ת&amp;quot;פ&amp;lt;/CaseTypeDesc&amp;gt;&#10;        &amp;lt;CourtDesc&amp;gt;שלום רמלה&amp;lt;/CourtDesc&amp;gt;&#10;        &amp;lt;CaseStageDesc&amp;gt;תיק אלקטרוני&amp;lt;/CaseStageDesc&amp;gt;&#10;        &amp;lt;CaseNextDeterminingTask&amp;gt;150&amp;lt;/CaseNextDeterminingTask&amp;gt;&#10;        &amp;lt;CaseOpenDate&amp;gt;2010-03-02T10:32:00+02:00&amp;lt;/CaseOpenDate&amp;gt;&#10;        &amp;lt;PleaTypeID&amp;gt;8&amp;lt;/PleaTypeID&amp;gt;&#10;        &amp;lt;CourtLevelID&amp;gt;1&amp;lt;/CourtLevelID&amp;gt;&#10;        &amp;lt;CaseJudgeFirstName&amp;gt;הישאם&amp;lt;/CaseJudgeFirstName&amp;gt;&#10;        &amp;lt;CaseJudgeLastName&amp;gt;אבו שחאדה&amp;lt;/CaseJudgeLastName&amp;gt;&#10;        &amp;lt;JudicalPersonID&amp;gt;026265066@GOV.IL&amp;lt;/JudicalPersonID&amp;gt;&#10;        &amp;lt;IsJudicalPanel&amp;gt;false&amp;lt;/IsJudicalPanel&amp;gt;&#10;        &amp;lt;CourtDisplayName&amp;gt;בית משפט השלום ברמלה&amp;lt;/CourtDisplayName&amp;gt;&#10;        &amp;lt;IsAllStartDataCollected&amp;gt;true&amp;lt;/IsAllStartDataCollected&amp;gt;&#10;        &amp;lt;IsMainCase&amp;gt;false&amp;lt;/IsMainCase&amp;gt;&#10;        &amp;lt;CaseDesc&amp;gt;תיק עזר הועבר לתיוק 14.5.14 &amp;lt;/CaseDesc&amp;gt;&#10;        &amp;lt;isExistMinorSide&amp;gt;false&amp;lt;/isExistMinorSide&amp;gt;&#10;        &amp;lt;isExistMinorWitness&amp;gt;false&amp;lt;/isExistMinorWitness&amp;gt;&#10;        &amp;lt;ArchivingActivityID&amp;gt;1&amp;lt;/ArchivingActivityID&amp;gt;&#10;        &amp;lt;IsDecisionTypeZaveElyon&amp;gt;false&amp;lt;/IsDecisionTypeZaveElyon&amp;gt;&#10;        &amp;lt;IsGuaranteeDeposit&amp;gt;false&amp;lt;/IsGuaranteeDeposit&amp;gt;&#10;        &amp;lt;IsFeePaid&amp;gt;true&amp;lt;/IsFeePaid&amp;gt;&#10;        &amp;lt;IsExistPrisoner&amp;gt;true&amp;lt;/IsExistPrisoner&amp;gt;&#10;        &amp;lt;IsExistDetainee&amp;gt;false&amp;lt;/IsExistDetainee&amp;gt;&#10;        &amp;lt;IsDebitExist&amp;gt;true&amp;lt;/IsDebitExist&amp;gt;&#10;        &amp;lt;DebitExsitDate&amp;gt;2014-10-30T03:00:00+02:00&amp;lt;/DebitExsitDate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56592182&amp;lt;/CaseID&amp;gt;&#10;        &amp;lt;CaseMonth&amp;gt;3&amp;lt;/CaseMonth&amp;gt;&#10;        &amp;lt;CaseYear&amp;gt;2010&amp;lt;/CaseYear&amp;gt;&#10;        &amp;lt;CaseNumber&amp;gt;2779&amp;lt;/CaseNumber&amp;gt;&#10;        &amp;lt;NumeratorGroupID&amp;gt;1&amp;lt;/NumeratorGroupID&amp;gt;&#10;        &amp;lt;CaseName&amp;gt;מדינת ישראל נ&amp;#39; ח&amp;#39;רבאוי&amp;lt;/CaseName&amp;gt;&#10;        &amp;lt;CourtID&amp;gt;36&amp;lt;/CourtID&amp;gt;&#10;        &amp;lt;CaseTypeID&amp;gt;10048&amp;lt;/CaseTypeID&amp;gt;&#10;        &amp;lt;CaseJudgeName&amp;gt;הישאם  אבו שחאדה&amp;lt;/CaseJudgeName&amp;gt;&#10;        &amp;lt;CaseLinkTypeID&amp;gt;9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1&amp;lt;/PrivilegeID&amp;gt;&#10;        &amp;lt;IsAppealingCaseExist&amp;gt;false&amp;lt;/IsAppealingCaseExist&amp;gt;&#10;        &amp;lt;CaseDisplayIdentifier&amp;gt;2779-03-10&amp;lt;/CaseDisplayIdentifier&amp;gt;&#10;        &amp;lt;CaseTypeDesc&amp;gt;ת&amp;quot;פ&amp;lt;/CaseTypeDesc&amp;gt;&#10;        &amp;lt;CourtDesc&amp;gt;שלום רמלה&amp;lt;/CourtDesc&amp;gt;&#10;        &amp;lt;CaseStageDesc&amp;gt;תיק אלקטרוני&amp;lt;/CaseStageDesc&amp;gt;&#10;        &amp;lt;CaseNextDeterminingTask&amp;gt;150&amp;lt;/CaseNextDeterminingTask&amp;gt;&#10;        &amp;lt;CaseOpenDate&amp;gt;2010-03-02T10:32:00+02:00&amp;lt;/CaseOpenDate&amp;gt;&#10;        &amp;lt;PleaTypeID&amp;gt;8&amp;lt;/PleaTypeID&amp;gt;&#10;        &amp;lt;CourtLevelID&amp;gt;1&amp;lt;/CourtLevelID&amp;gt;&#10;        &amp;lt;CaseJudgeFirstName&amp;gt;הישאם&amp;lt;/CaseJudgeFirstName&amp;gt;&#10;        &amp;lt;CaseJudgeLastName&amp;gt;אבו שחאדה&amp;lt;/CaseJudgeLastName&amp;gt;&#10;        &amp;lt;JudicalPersonID&amp;gt;026265066@GOV.IL&amp;lt;/JudicalPersonID&amp;gt;&#10;        &amp;lt;IsJudicalPanel&amp;gt;false&amp;lt;/IsJudicalPanel&amp;gt;&#10;        &amp;lt;CourtDisplayName&amp;gt;בית משפט השלום ברמלה&amp;lt;/CourtDisplayName&amp;gt;&#10;        &amp;lt;IsAllStartDataCollected&amp;gt;true&amp;lt;/IsAllStartDataCollected&amp;gt;&#10;        &amp;lt;IsMainCase&amp;gt;false&amp;lt;/IsMainCase&amp;gt;&#10;        &amp;lt;CaseDesc&amp;gt;תיק עזר הועבר לתיוק 14.5.14 &amp;lt;/CaseDesc&amp;gt;&#10;        &amp;lt;ArchivingActivityID&amp;gt;1&amp;lt;/ArchivingActivityID&amp;gt;&#10;      &amp;lt;/CasePresentationDataSet&amp;gt;&#10;    &amp;lt;/diffgr:before&amp;gt;&#10;  &amp;lt;/diffgr:diffgram&amp;gt;&#10;&amp;lt;/CasePresentationDS&amp;gt;"/>
    <w:docVar w:name="CourtID" w:val="36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92439084&amp;lt;/DecisionID&amp;gt;&#10;        &amp;lt;DecisionName&amp;gt;גזר דין  שניתנה ע&amp;quot;י  הישאם  אבו שחאדה&amp;lt;/DecisionName&amp;gt;&#10;        &amp;lt;DecisionStatusID&amp;gt;1&amp;lt;/DecisionStatusID&amp;gt;&#10;        &amp;lt;DecisionStatusChangeDate&amp;gt;2014-10-30T08:56:26.54+02:00&amp;lt;/DecisionStatusChangeDate&amp;gt;&#10;        &amp;lt;DecisionSignatureDate&amp;gt;2014-10-29T12:55:48.86+02:00&amp;lt;/DecisionSignatureDate&amp;gt;&#10;        &amp;lt;DecisionSignatureUserID&amp;gt;026265066@GOV.IL&amp;lt;/DecisionSignatureUserID&amp;gt;&#10;        &amp;lt;DecisionCreateDate&amp;gt;2014-10-29T13:00:58.247+02:00&amp;lt;/DecisionCreateDate&amp;gt;&#10;        &amp;lt;DecisionChangeDate&amp;gt;2014-10-30T08:56:26.503+02:00&amp;lt;/DecisionChangeDate&amp;gt;&#10;        &amp;lt;DecisionChangeUserID&amp;gt;200641066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4&amp;lt;/DecisionTypeID&amp;gt;&#10;        &amp;lt;IsOnlyOneParty&amp;gt;false&amp;lt;/IsOnlyOneParty&amp;gt;&#10;        &amp;lt;IsCanceledDecision&amp;gt;false&amp;lt;/IsCanceledDecision&amp;gt;&#10;        &amp;lt;DocumentID&amp;gt;189887395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26265066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026265066@GOV.IL&amp;lt;/DecisionCreationUserID&amp;gt;&#10;        &amp;lt;DecisionDisplayName&amp;gt;גזר דין  שניתנה ע&amp;quot;י  הישאם  אבו שחאדה&amp;lt;/DecisionDisplayName&amp;gt;&#10;        &amp;lt;IsScanned&amp;gt;false&amp;lt;/IsScanned&amp;gt;&#10;        &amp;lt;DecisionSignatureUserName&amp;gt;הישאם  אבו שחאדה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&amp;lt;/dt_Decision&amp;gt;&#10;      &amp;lt;dt_DecisionCase diffgr:id=&amp;quot;dt_DecisionCase1&amp;quot; msdata:rowOrder=&amp;quot;0&amp;quot;&amp;gt;&#10;        &amp;lt;DecisionID&amp;gt;92439084&amp;lt;/DecisionID&amp;gt;&#10;        &amp;lt;CaseID&amp;gt;56592182&amp;lt;/CaseID&amp;gt;&#10;        &amp;lt;IsOriginal&amp;gt;true&amp;lt;/IsOriginal&amp;gt;&#10;        &amp;lt;IsDeleted&amp;gt;false&amp;lt;/IsDeleted&amp;gt;&#10;        &amp;lt;CaseName&amp;gt;מדינת ישראל נ&amp;#39; ח&amp;#39;רבאוי&amp;lt;/CaseName&amp;gt;&#10;        &amp;lt;CaseDisplayIdentifier&amp;gt;2779-03-10 ת&amp;quot;פ&amp;lt;/CaseDisplayIdentifier&amp;gt;&#10;      &amp;lt;/dt_DecisionCase&amp;gt;&#10;    &amp;lt;/DecisionDS&amp;gt;&#10;  &amp;lt;/diffgr:diffgram&amp;gt;&#10;&amp;lt;/DecisionDS&amp;gt;"/>
    <w:docVar w:name="DecisionID" w:val="92439084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Times New Roman" w:cs="Times New Roman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Times New Roman" w:cs="Times New Roman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Times New Roman" w:cs="Times New Roman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Times New Roman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ascii="Times New (W1);Times New Roman" w:hAnsi="Times New (W1);Times New Roman" w:cs="Times New (W1);Times New Roman"/>
      <w:color w:val="000000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6z1">
    <w:name w:val="WW8Num16z1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8z1">
    <w:name w:val="WW8Num18z1"/>
    <w:qFormat/>
    <w:rPr>
      <w:rFonts w:cs="Times New Roman"/>
    </w:rPr>
  </w:style>
  <w:style w:type="character" w:styleId="WW8Num19z0">
    <w:name w:val="WW8Num19z0"/>
    <w:qFormat/>
    <w:rPr/>
  </w:style>
  <w:style w:type="character" w:styleId="WW8Num20z0">
    <w:name w:val="WW8Num20z0"/>
    <w:qFormat/>
    <w:rPr>
      <w:rFonts w:cs="Times New Roman"/>
    </w:rPr>
  </w:style>
  <w:style w:type="character" w:styleId="WW8Num20z1">
    <w:name w:val="WW8Num20z1"/>
    <w:qFormat/>
    <w:rPr>
      <w:rFonts w:cs="Times New Roman"/>
    </w:rPr>
  </w:style>
  <w:style w:type="character" w:styleId="WW8Num21z0">
    <w:name w:val="WW8Num21z0"/>
    <w:qFormat/>
    <w:rPr>
      <w:rFonts w:cs="Times New Roman"/>
    </w:rPr>
  </w:style>
  <w:style w:type="character" w:styleId="WW8Num21z1">
    <w:name w:val="WW8Num2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David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rFonts w:cs="David"/>
      <w:sz w:val="24"/>
      <w:szCs w:val="24"/>
    </w:rPr>
  </w:style>
  <w:style w:type="character" w:styleId="CharChar22">
    <w:name w:val=" Char Char22"/>
    <w:qFormat/>
    <w:rPr>
      <w:rFonts w:cs="David"/>
      <w:sz w:val="24"/>
      <w:szCs w:val="24"/>
    </w:rPr>
  </w:style>
  <w:style w:type="character" w:styleId="CharChar21">
    <w:name w:val=" Char Char21"/>
    <w:qFormat/>
    <w:rPr>
      <w:rFonts w:cs="David"/>
      <w:sz w:val="24"/>
      <w:szCs w:val="24"/>
    </w:rPr>
  </w:style>
  <w:style w:type="character" w:styleId="CharChar20">
    <w:name w:val=" Char Char20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Style5">
    <w:name w:val="הדגשה חזקה"/>
    <w:qFormat/>
    <w:rPr>
      <w:b/>
      <w:bCs/>
      <w:i/>
      <w:iCs/>
      <w:color w:val="4F81BD"/>
    </w:rPr>
  </w:style>
  <w:style w:type="character" w:styleId="Style6">
    <w:name w:val="הדגשה עדינה"/>
    <w:qFormat/>
    <w:rPr>
      <w:i/>
      <w:iCs/>
      <w:color w:val="808080"/>
    </w:rPr>
  </w:style>
  <w:style w:type="character" w:styleId="Style7">
    <w:name w:val="הפניה חזקה"/>
    <w:qFormat/>
    <w:rPr>
      <w:b/>
      <w:bCs/>
      <w:smallCaps/>
      <w:color w:val="C0504D"/>
      <w:spacing w:val="5"/>
      <w:u w:val="single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tyle8">
    <w:name w:val="הפניה עדינה"/>
    <w:qFormat/>
    <w:rPr>
      <w:smallCaps/>
      <w:color w:val="C0504D"/>
      <w:u w:val="single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</w:rPr>
  </w:style>
  <w:style w:type="character" w:styleId="CharChar18">
    <w:name w:val=" Char Char18"/>
    <w:qFormat/>
    <w:rPr>
      <w:rFonts w:cs="David"/>
      <w:sz w:val="24"/>
      <w:szCs w:val="24"/>
    </w:rPr>
  </w:style>
  <w:style w:type="character" w:styleId="CharChar17">
    <w:name w:val=" Char Char17"/>
    <w:qFormat/>
    <w:rPr>
      <w:rFonts w:cs="David"/>
    </w:rPr>
  </w:style>
  <w:style w:type="character" w:styleId="CharChar16">
    <w:name w:val=" Char Char16"/>
    <w:qFormat/>
    <w:rPr>
      <w:rFonts w:cs="David"/>
    </w:rPr>
  </w:style>
  <w:style w:type="character" w:styleId="CharChar15">
    <w:name w:val=" Char Char15"/>
    <w:qFormat/>
    <w:rPr>
      <w:rFonts w:ascii="Consolas" w:hAnsi="Consolas" w:cs="David"/>
    </w:rPr>
  </w:style>
  <w:style w:type="character" w:styleId="Style9">
    <w:name w:val="טקסט מציין מיקום"/>
    <w:qFormat/>
    <w:rPr>
      <w:color w:val="808080"/>
    </w:rPr>
  </w:style>
  <w:style w:type="character" w:styleId="CharChar14">
    <w:name w:val=" Char Char14"/>
    <w:qFormat/>
    <w:rPr>
      <w:rFonts w:ascii="Consolas" w:hAnsi="Consolas" w:cs="David"/>
      <w:sz w:val="21"/>
      <w:szCs w:val="21"/>
    </w:rPr>
  </w:style>
  <w:style w:type="character" w:styleId="Style10">
    <w:name w:val="כותר הספר"/>
    <w:qFormat/>
    <w:rPr>
      <w:b/>
      <w:bCs/>
      <w:smallCaps/>
      <w:spacing w:val="5"/>
    </w:rPr>
  </w:style>
  <w:style w:type="character" w:styleId="CharChar32">
    <w:name w:val=" Char Char32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CharChar31">
    <w:name w:val=" Char Char31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" w:cs="Times New Roman"/>
      <w:i/>
      <w:iCs/>
      <w:color w:val="404040"/>
      <w:sz w:val="24"/>
      <w:szCs w:val="24"/>
    </w:rPr>
  </w:style>
  <w:style w:type="character" w:styleId="CharChar27">
    <w:name w:val=" Char Char27"/>
    <w:qFormat/>
    <w:rPr>
      <w:rFonts w:ascii="Cambria" w:hAnsi="Cambria" w:eastAsia="Times New Roman" w:cs="Times New Roman"/>
      <w:color w:val="404040"/>
    </w:rPr>
  </w:style>
  <w:style w:type="character" w:styleId="CharChar26">
    <w:name w:val=" Char Char26"/>
    <w:qFormat/>
    <w:rPr>
      <w:rFonts w:ascii="Cambria" w:hAnsi="Cambria" w:eastAsia="Times New Roman" w:cs="Times New Roman"/>
      <w:i/>
      <w:iCs/>
      <w:color w:val="404040"/>
    </w:rPr>
  </w:style>
  <w:style w:type="character" w:styleId="CharChar13">
    <w:name w:val=" Char Char13"/>
    <w:qFormat/>
    <w:rPr>
      <w:rFonts w:cs="David"/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CharChar11">
    <w:name w:val=" Char Char11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cs="David"/>
      <w:sz w:val="24"/>
      <w:szCs w:val="24"/>
    </w:rPr>
  </w:style>
  <w:style w:type="character" w:styleId="CharChar8">
    <w:name w:val=" Char Char8"/>
    <w:qFormat/>
    <w:rPr>
      <w:rFonts w:cs="David"/>
      <w:sz w:val="24"/>
      <w:szCs w:val="24"/>
    </w:rPr>
  </w:style>
  <w:style w:type="character" w:styleId="CharChar7">
    <w:name w:val=" Char Char7"/>
    <w:qFormat/>
    <w:rPr>
      <w:rFonts w:cs="David"/>
      <w:sz w:val="16"/>
      <w:szCs w:val="16"/>
    </w:rPr>
  </w:style>
  <w:style w:type="character" w:styleId="CharChar6">
    <w:name w:val=" Char Char6"/>
    <w:qFormat/>
    <w:rPr>
      <w:rFonts w:cs="David"/>
      <w:sz w:val="24"/>
      <w:szCs w:val="24"/>
    </w:rPr>
  </w:style>
  <w:style w:type="character" w:styleId="CharChar5">
    <w:name w:val=" Char Char5"/>
    <w:qFormat/>
    <w:rPr>
      <w:rFonts w:cs="David"/>
      <w:sz w:val="24"/>
      <w:szCs w:val="24"/>
    </w:rPr>
  </w:style>
  <w:style w:type="character" w:styleId="CharChar4">
    <w:name w:val=" Char Char4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LineNumber">
    <w:name w:val="line number"/>
    <w:basedOn w:val="DefaultParagraphFont"/>
    <w:rPr/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sz w:val="24"/>
      <w:szCs w:val="24"/>
    </w:rPr>
  </w:style>
  <w:style w:type="character" w:styleId="CharChar2">
    <w:name w:val=" Char Char2"/>
    <w:qFormat/>
    <w:rPr>
      <w:rFonts w:cs="David"/>
      <w:b/>
      <w:bCs/>
      <w:sz w:val="24"/>
      <w:szCs w:val="24"/>
    </w:rPr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Style11">
    <w:name w:val="ציטוט תו"/>
    <w:qFormat/>
    <w:rPr>
      <w:rFonts w:cs="David"/>
      <w:i/>
      <w:iCs/>
      <w:color w:val="000000"/>
      <w:sz w:val="24"/>
      <w:szCs w:val="24"/>
    </w:rPr>
  </w:style>
  <w:style w:type="character" w:styleId="Style12">
    <w:name w:val="ציטוט חזק תו"/>
    <w:qFormat/>
    <w:rPr>
      <w:rFonts w:cs="David"/>
      <w:b/>
      <w:bCs/>
      <w:i/>
      <w:iCs/>
      <w:color w:val="4F81BD"/>
      <w:sz w:val="24"/>
      <w:szCs w:val="24"/>
    </w:rPr>
  </w:style>
  <w:style w:type="character" w:styleId="HTMLAcronym">
    <w:name w:val="HTML Acronym"/>
    <w:basedOn w:val="DefaultParagraphFont"/>
    <w:qFormat/>
    <w:rPr/>
  </w:style>
  <w:style w:type="character" w:styleId="CharChar">
    <w:name w:val=" Char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Style13">
    <w:name w:val="ביבליוגרפיה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/>
    <w:rPr>
      <w:rFonts w:ascii="Cambria" w:hAnsi="Cambria" w:eastAsia="Times New Roman" w:cs="Times New Roman"/>
      <w:i/>
      <w:iCs/>
      <w:color w:val="4F81BD"/>
      <w:spacing w:val="15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Style14">
    <w:name w:val="כותרת תוכן עניינים"/>
    <w:basedOn w:val="Heading1"/>
    <w:next w:val="Normal"/>
    <w:qFormat/>
    <w:pPr>
      <w:keepLines/>
      <w:numPr>
        <w:ilvl w:val="0"/>
        <w:numId w:val="0"/>
      </w:numPr>
      <w:spacing w:before="480" w:after="0"/>
      <w:ind w:hanging="0" w:start="0"/>
      <w:outlineLvl w:val="9"/>
    </w:pPr>
    <w:rPr>
      <w:rFonts w:ascii="Cambria" w:hAnsi="Cambria" w:eastAsia="Times New Roman" w:cs="Times New Roman"/>
      <w:color w:val="365F91"/>
      <w:kern w:val="0"/>
      <w:sz w:val="28"/>
      <w:szCs w:val="28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Style15">
    <w:name w:val="ללא מרווח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Style16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Style17">
    <w:name w:val="ציטוט"/>
    <w:basedOn w:val="Normal"/>
    <w:next w:val="Normal"/>
    <w:qFormat/>
    <w:pPr/>
    <w:rPr>
      <w:i/>
      <w:iCs/>
      <w:color w:val="000000"/>
    </w:rPr>
  </w:style>
  <w:style w:type="paragraph" w:styleId="Style18">
    <w:name w:val="ציטוט חזק"/>
    <w:basedOn w:val="Normal"/>
    <w:next w:val="Normal"/>
    <w:qFormat/>
    <w:pPr>
      <w:pBdr>
        <w:bottom w:val="single" w:sz="4" w:space="4" w:color="4F81BD"/>
      </w:pBdr>
      <w:spacing w:before="200" w:after="280"/>
      <w:ind w:hanging="0" w:start="936" w:end="936"/>
    </w:pPr>
    <w:rPr>
      <w:b/>
      <w:bCs/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." TargetMode="External"/><Relationship Id="rId5" Type="http://schemas.openxmlformats.org/officeDocument/2006/relationships/hyperlink" Target="http://www.nevo.co.il/law/70301/40i.a.1." TargetMode="External"/><Relationship Id="rId6" Type="http://schemas.openxmlformats.org/officeDocument/2006/relationships/hyperlink" Target="http://www.nevo.co.il/law/70301/40i.a.2." TargetMode="External"/><Relationship Id="rId7" Type="http://schemas.openxmlformats.org/officeDocument/2006/relationships/hyperlink" Target="http://www.nevo.co.il/law/70301/245.a.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/380" TargetMode="External"/><Relationship Id="rId10" Type="http://schemas.openxmlformats.org/officeDocument/2006/relationships/hyperlink" Target="http://www.nevo.co.il/law/70301/40ja.10." TargetMode="External"/><Relationship Id="rId11" Type="http://schemas.openxmlformats.org/officeDocument/2006/relationships/hyperlink" Target="http://www.nevo.co.il/law/70301/40ja.11." TargetMode="External"/><Relationship Id="rId12" Type="http://schemas.openxmlformats.org/officeDocument/2006/relationships/hyperlink" Target="http://www.nevo.co.il/law/70301/40ja.3." TargetMode="External"/><Relationship Id="rId13" Type="http://schemas.openxmlformats.org/officeDocument/2006/relationships/hyperlink" Target="http://www.nevo.co.il/law/70301/40jc.a." TargetMode="External"/><Relationship Id="rId14" Type="http://schemas.openxmlformats.org/officeDocument/2006/relationships/hyperlink" Target="http://www.nevo.co.il/law/70301/380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45.a.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jc.a.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6708658" TargetMode="External"/><Relationship Id="rId21" Type="http://schemas.openxmlformats.org/officeDocument/2006/relationships/hyperlink" Target="http://www.nevo.co.il/case/6096407" TargetMode="External"/><Relationship Id="rId22" Type="http://schemas.openxmlformats.org/officeDocument/2006/relationships/hyperlink" Target="http://www.nevo.co.il/case/1590559" TargetMode="External"/><Relationship Id="rId23" Type="http://schemas.openxmlformats.org/officeDocument/2006/relationships/hyperlink" Target="http://www.nevo.co.il/case/17000647" TargetMode="External"/><Relationship Id="rId24" Type="http://schemas.openxmlformats.org/officeDocument/2006/relationships/hyperlink" Target="http://www.nevo.co.il/case/17926599" TargetMode="External"/><Relationship Id="rId25" Type="http://schemas.openxmlformats.org/officeDocument/2006/relationships/hyperlink" Target="http://www.nevo.co.il/case/17942748" TargetMode="External"/><Relationship Id="rId26" Type="http://schemas.openxmlformats.org/officeDocument/2006/relationships/hyperlink" Target="http://www.nevo.co.il/law/70301/40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i.a.1." TargetMode="External"/><Relationship Id="rId29" Type="http://schemas.openxmlformats.org/officeDocument/2006/relationships/hyperlink" Target="http://www.nevo.co.il/law/70301/40i.a.2." TargetMode="External"/><Relationship Id="rId30" Type="http://schemas.openxmlformats.org/officeDocument/2006/relationships/hyperlink" Target="http://www.nevo.co.il/law/70301/40c.a.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5883348" TargetMode="External"/><Relationship Id="rId33" Type="http://schemas.openxmlformats.org/officeDocument/2006/relationships/hyperlink" Target="http://www.nevo.co.il/law/70301/380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10496437" TargetMode="External"/><Relationship Id="rId36" Type="http://schemas.openxmlformats.org/officeDocument/2006/relationships/hyperlink" Target="http://www.nevo.co.il/case/5612978" TargetMode="External"/><Relationship Id="rId37" Type="http://schemas.openxmlformats.org/officeDocument/2006/relationships/hyperlink" Target="http://www.nevo.co.il/case/389906" TargetMode="External"/><Relationship Id="rId38" Type="http://schemas.openxmlformats.org/officeDocument/2006/relationships/hyperlink" Target="http://www.nevo.co.il/case/6104292" TargetMode="External"/><Relationship Id="rId39" Type="http://schemas.openxmlformats.org/officeDocument/2006/relationships/hyperlink" Target="http://www.nevo.co.il/case/4349501" TargetMode="External"/><Relationship Id="rId40" Type="http://schemas.openxmlformats.org/officeDocument/2006/relationships/hyperlink" Target="http://www.nevo.co.il/case/5789372" TargetMode="External"/><Relationship Id="rId41" Type="http://schemas.openxmlformats.org/officeDocument/2006/relationships/hyperlink" Target="http://www.nevo.co.il/case/17924427" TargetMode="External"/><Relationship Id="rId42" Type="http://schemas.openxmlformats.org/officeDocument/2006/relationships/hyperlink" Target="http://www.nevo.co.il/case/5695045" TargetMode="External"/><Relationship Id="rId43" Type="http://schemas.openxmlformats.org/officeDocument/2006/relationships/hyperlink" Target="http://www.nevo.co.il/case/5810781" TargetMode="External"/><Relationship Id="rId44" Type="http://schemas.openxmlformats.org/officeDocument/2006/relationships/hyperlink" Target="http://www.nevo.co.il/case/5849797" TargetMode="External"/><Relationship Id="rId45" Type="http://schemas.openxmlformats.org/officeDocument/2006/relationships/hyperlink" Target="http://www.nevo.co.il/case/6240015" TargetMode="External"/><Relationship Id="rId46" Type="http://schemas.openxmlformats.org/officeDocument/2006/relationships/hyperlink" Target="http://www.nevo.co.il/case/5993495" TargetMode="External"/><Relationship Id="rId47" Type="http://schemas.openxmlformats.org/officeDocument/2006/relationships/hyperlink" Target="http://www.nevo.co.il/law/70301/40ja.11.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ja.3.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40ja.10.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275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7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2014-11-05T08:51:00Z</dcterms:created>
  <dc:creator> </dc:creator>
  <dc:description/>
  <cp:keywords/>
  <dc:language>en-IL</dc:language>
  <cp:lastModifiedBy>orly</cp:lastModifiedBy>
  <cp:lastPrinted>2014-10-29T13:59:00Z</cp:lastPrinted>
  <dcterms:modified xsi:type="dcterms:W3CDTF">2014-11-05T10:54:00Z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מנסור חרבאוי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ProcID=130;87&amp;PartA=4463&amp;PartC=94</vt:lpwstr>
  </property>
  <property fmtid="{D5CDD505-2E9C-101B-9397-08002B2CF9AE}" pid="9" name="CASENOTES2">
    <vt:lpwstr>ProcID=87;184&amp;PartA=7440&amp;PartC=97</vt:lpwstr>
  </property>
  <property fmtid="{D5CDD505-2E9C-101B-9397-08002B2CF9AE}" pid="10" name="CASENOTES3">
    <vt:lpwstr>ProcID=213&amp;PartA=18&amp;PartC=15</vt:lpwstr>
  </property>
  <property fmtid="{D5CDD505-2E9C-101B-9397-08002B2CF9AE}" pid="11" name="CASENOTES4">
    <vt:lpwstr>ProcID=213&amp;PartA=45&amp;PartC=55</vt:lpwstr>
  </property>
  <property fmtid="{D5CDD505-2E9C-101B-9397-08002B2CF9AE}" pid="12" name="CASENOTES5">
    <vt:lpwstr>ProcID=213&amp;PartA=75&amp;PartC=77</vt:lpwstr>
  </property>
  <property fmtid="{D5CDD505-2E9C-101B-9397-08002B2CF9AE}" pid="13" name="CASESLISTTMP1">
    <vt:lpwstr>6708658;6096407;1590559;17000647;17926599;17942748;5883348;10496437;5612978;389906;6104292;4349501;5789372;17924427;5695045;5810781;5849797;6240015;5993495</vt:lpwstr>
  </property>
  <property fmtid="{D5CDD505-2E9C-101B-9397-08002B2CF9AE}" pid="14" name="CITY">
    <vt:lpwstr>רמ'</vt:lpwstr>
  </property>
  <property fmtid="{D5CDD505-2E9C-101B-9397-08002B2CF9AE}" pid="15" name="DATE">
    <vt:lpwstr>20141030</vt:lpwstr>
  </property>
  <property fmtid="{D5CDD505-2E9C-101B-9397-08002B2CF9AE}" pid="16" name="DELEMATA">
    <vt:lpwstr/>
  </property>
  <property fmtid="{D5CDD505-2E9C-101B-9397-08002B2CF9AE}" pid="17" name="ISABSTRACT">
    <vt:lpwstr>Y</vt:lpwstr>
  </property>
  <property fmtid="{D5CDD505-2E9C-101B-9397-08002B2CF9AE}" pid="18" name="JUDGE">
    <vt:lpwstr>הישאם אבו שחאדה</vt:lpwstr>
  </property>
  <property fmtid="{D5CDD505-2E9C-101B-9397-08002B2CF9AE}" pid="19" name="LAWLISTTMP1">
    <vt:lpwstr>70301/380:3;245.a.:2;40jc.a.:2;040b:2;040i.a.1.:2;040i.a.2.:2;040c.a.:2;40ja.11.:2;40ja.3.:2;40ja.10.:2;275:2</vt:lpwstr>
  </property>
  <property fmtid="{D5CDD505-2E9C-101B-9397-08002B2CF9AE}" pid="20" name="LAWYER">
    <vt:lpwstr>אופיר פחימה;רוה אביאל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עומרי</vt:lpwstr>
  </property>
  <property fmtid="{D5CDD505-2E9C-101B-9397-08002B2CF9AE}" pid="27" name="NEWPARTA">
    <vt:lpwstr>2779</vt:lpwstr>
  </property>
  <property fmtid="{D5CDD505-2E9C-101B-9397-08002B2CF9AE}" pid="28" name="NEWPARTB">
    <vt:lpwstr>03</vt:lpwstr>
  </property>
  <property fmtid="{D5CDD505-2E9C-101B-9397-08002B2CF9AE}" pid="29" name="NEWPARTC">
    <vt:lpwstr>10</vt:lpwstr>
  </property>
  <property fmtid="{D5CDD505-2E9C-101B-9397-08002B2CF9AE}" pid="30" name="NEWPROC">
    <vt:lpwstr>תפ</vt:lpwstr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>עונשין</vt:lpwstr>
  </property>
  <property fmtid="{D5CDD505-2E9C-101B-9397-08002B2CF9AE}" pid="34" name="NOSE13">
    <vt:lpwstr/>
  </property>
  <property fmtid="{D5CDD505-2E9C-101B-9397-08002B2CF9AE}" pid="35" name="NOSE14">
    <vt:lpwstr/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77;77</vt:lpwstr>
  </property>
  <property fmtid="{D5CDD505-2E9C-101B-9397-08002B2CF9AE}" pid="42" name="NOSE21">
    <vt:lpwstr>ענישה</vt:lpwstr>
  </property>
  <property fmtid="{D5CDD505-2E9C-101B-9397-08002B2CF9AE}" pid="43" name="NOSE210">
    <vt:lpwstr/>
  </property>
  <property fmtid="{D5CDD505-2E9C-101B-9397-08002B2CF9AE}" pid="44" name="NOSE22">
    <vt:lpwstr>ענישה</vt:lpwstr>
  </property>
  <property fmtid="{D5CDD505-2E9C-101B-9397-08002B2CF9AE}" pid="45" name="NOSE23">
    <vt:lpwstr/>
  </property>
  <property fmtid="{D5CDD505-2E9C-101B-9397-08002B2CF9AE}" pid="46" name="NOSE24">
    <vt:lpwstr/>
  </property>
  <property fmtid="{D5CDD505-2E9C-101B-9397-08002B2CF9AE}" pid="47" name="NOSE25">
    <vt:lpwstr/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1446;1446</vt:lpwstr>
  </property>
  <property fmtid="{D5CDD505-2E9C-101B-9397-08002B2CF9AE}" pid="53" name="NOSE31">
    <vt:lpwstr>מדיניות ענישה: עבירות אלימות</vt:lpwstr>
  </property>
  <property fmtid="{D5CDD505-2E9C-101B-9397-08002B2CF9AE}" pid="54" name="NOSE310">
    <vt:lpwstr/>
  </property>
  <property fmtid="{D5CDD505-2E9C-101B-9397-08002B2CF9AE}" pid="55" name="NOSE32">
    <vt:lpwstr>מדיניות ענישה: אי-הרשעה</vt:lpwstr>
  </property>
  <property fmtid="{D5CDD505-2E9C-101B-9397-08002B2CF9AE}" pid="56" name="NOSE33">
    <vt:lpwstr/>
  </property>
  <property fmtid="{D5CDD505-2E9C-101B-9397-08002B2CF9AE}" pid="57" name="NOSE34">
    <vt:lpwstr/>
  </property>
  <property fmtid="{D5CDD505-2E9C-101B-9397-08002B2CF9AE}" pid="58" name="NOSE35">
    <vt:lpwstr/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8984;11690</vt:lpwstr>
  </property>
  <property fmtid="{D5CDD505-2E9C-101B-9397-08002B2CF9AE}" pid="64" name="PADIDATE">
    <vt:lpwstr>20141105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/>
  </property>
  <property fmtid="{D5CDD505-2E9C-101B-9397-08002B2CF9AE}" pid="69" name="PROCNUM">
    <vt:lpwstr/>
  </property>
  <property fmtid="{D5CDD505-2E9C-101B-9397-08002B2CF9AE}" pid="70" name="PROCYEAR">
    <vt:lpwstr/>
  </property>
  <property fmtid="{D5CDD505-2E9C-101B-9397-08002B2CF9AE}" pid="71" name="PSAKDIN">
    <vt:lpwstr>גזר-דין</vt:lpwstr>
  </property>
  <property fmtid="{D5CDD505-2E9C-101B-9397-08002B2CF9AE}" pid="72" name="TYPE">
    <vt:lpwstr>3</vt:lpwstr>
  </property>
  <property fmtid="{D5CDD505-2E9C-101B-9397-08002B2CF9AE}" pid="73" name="TYPE_ABS_DATE">
    <vt:lpwstr>380120141030</vt:lpwstr>
  </property>
  <property fmtid="{D5CDD505-2E9C-101B-9397-08002B2CF9AE}" pid="74" name="TYPE_N_DATE">
    <vt:lpwstr>38020141030</vt:lpwstr>
  </property>
  <property fmtid="{D5CDD505-2E9C-101B-9397-08002B2CF9AE}" pid="75" name="VOLUME">
    <vt:lpwstr/>
  </property>
  <property fmtid="{D5CDD505-2E9C-101B-9397-08002B2CF9AE}" pid="76" name="WORDNUMPAGES">
    <vt:lpwstr>13</vt:lpwstr>
  </property>
</Properties>
</file>