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46"/>
        <w:gridCol w:w="3675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המשפט המחוזי בחיפה</w:t>
            </w:r>
          </w:p>
        </w:tc>
      </w:tr>
      <w:tr>
        <w:trPr>
          <w:trHeight w:val="337" w:hRule="atLeast"/>
        </w:trPr>
        <w:tc>
          <w:tcPr>
            <w:tcW w:w="5046" w:type="dxa"/>
            <w:tcBorders/>
          </w:tcPr>
          <w:p>
            <w:pPr>
              <w:pStyle w:val="Normal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2823-11-11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עודה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75" w:type="dxa"/>
            <w:tcBorders/>
          </w:tcPr>
          <w:p>
            <w:pPr>
              <w:pStyle w:val="Header"/>
              <w:ind w:end="0"/>
              <w:jc w:val="end"/>
              <w:rPr>
                <w:rFonts w:cs="FrankRuehl"/>
                <w:b/>
                <w:bCs/>
                <w:sz w:val="28"/>
                <w:szCs w:val="28"/>
              </w:rPr>
            </w:pPr>
            <w:r>
              <w:rPr>
                <w:rFonts w:cs="FrankRuehl"/>
                <w:b/>
                <w:bCs/>
                <w:sz w:val="28"/>
                <w:szCs w:val="28"/>
              </w:rPr>
              <w:t>1</w:t>
            </w:r>
            <w:r>
              <w:rPr>
                <w:rFonts w:cs="FrankRuehl"/>
                <w:b/>
                <w:bCs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/>
                <w:bCs/>
                <w:sz w:val="28"/>
                <w:sz w:val="28"/>
                <w:szCs w:val="28"/>
                <w:rtl w:val="true"/>
              </w:rPr>
              <w:t>פברואר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b/>
                <w:bCs/>
                <w:sz w:val="28"/>
                <w:szCs w:val="28"/>
              </w:rPr>
              <w:t>2012</w:t>
            </w:r>
          </w:p>
        </w:tc>
      </w:tr>
    </w:tbl>
    <w:p>
      <w:pPr>
        <w:pStyle w:val="Header"/>
        <w:ind w:end="0"/>
        <w:jc w:val="start"/>
        <w:rPr>
          <w:rFonts w:cs="Times New Roman"/>
        </w:rPr>
      </w:pPr>
      <w:r>
        <w:rPr>
          <w:rFonts w:cs="Times New Roman"/>
          <w:rtl w:val="true"/>
        </w:rPr>
        <w:t xml:space="preserve"> </w:t>
      </w:r>
    </w:p>
    <w:tbl>
      <w:tblPr>
        <w:bidiVisual w:val="true"/>
        <w:tblW w:w="8802" w:type="dxa"/>
        <w:jc w:val="start"/>
        <w:tblInd w:w="-54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2880"/>
        <w:gridCol w:w="5922"/>
      </w:tblGrid>
      <w:tr>
        <w:trPr/>
        <w:tc>
          <w:tcPr>
            <w:tcW w:w="2880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rFonts w:cs="Times New Roman"/>
                <w:rtl w:val="true"/>
              </w:rPr>
              <w:t xml:space="preserve"> </w:t>
            </w:r>
            <w:bookmarkStart w:id="0" w:name="FirstAppellant"/>
            <w:bookmarkEnd w:id="0"/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ישראל</w:t>
            </w:r>
          </w:p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באמצעות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פרקליטות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מחוז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חיפה</w:t>
            </w:r>
          </w:p>
        </w:tc>
      </w:tr>
      <w:tr>
        <w:trPr/>
        <w:tc>
          <w:tcPr>
            <w:tcW w:w="8802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Arial" w:hAnsi="Arial" w:eastAsia="David" w:cs="Arial"/>
                <w:b/>
                <w:bCs/>
                <w:sz w:val="26"/>
                <w:szCs w:val="26"/>
              </w:rPr>
            </w:pPr>
            <w:r>
              <w:rPr>
                <w:rFonts w:eastAsia="David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tcBorders/>
          </w:tcPr>
          <w:p>
            <w:pPr>
              <w:pStyle w:val="Normal"/>
              <w:ind w:start="26"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  <w:r>
              <w:rPr>
                <w:b/>
                <w:bCs/>
                <w:sz w:val="26"/>
                <w:szCs w:val="26"/>
                <w:rtl w:val="true"/>
              </w:rPr>
              <w:t>:</w:t>
            </w:r>
          </w:p>
        </w:tc>
        <w:tc>
          <w:tcPr>
            <w:tcW w:w="5922" w:type="dxa"/>
            <w:tcBorders/>
          </w:tcPr>
          <w:p>
            <w:pPr>
              <w:pStyle w:val="Normal"/>
              <w:ind w:end="0"/>
              <w:jc w:val="start"/>
              <w:rPr>
                <w:rFonts w:ascii="David" w:hAnsi="David" w:eastAsia="David" w:cs="David"/>
                <w:b/>
                <w:bCs/>
                <w:sz w:val="26"/>
                <w:szCs w:val="26"/>
              </w:rPr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ג</w:t>
            </w:r>
            <w:r>
              <w:rPr>
                <w:b/>
                <w:bCs/>
                <w:sz w:val="26"/>
                <w:szCs w:val="26"/>
                <w:rtl w:val="true"/>
              </w:rPr>
              <w:t>'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מאל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עודה</w:t>
            </w:r>
            <w:r>
              <w:rPr>
                <w:rFonts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  <w:rtl w:val="true"/>
              </w:rPr>
              <w:t>(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עציר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) </w:t>
            </w:r>
            <w:r>
              <w:rPr>
                <w:b/>
                <w:bCs/>
                <w:sz w:val="26"/>
                <w:szCs w:val="26"/>
              </w:rPr>
              <w:t>026434365</w:t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  <w:bookmarkStart w:id="1" w:name="LawTable"/>
      <w:bookmarkStart w:id="2" w:name="LawTable"/>
      <w:bookmarkEnd w:id="2"/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hyperlink r:id="rId2">
        <w:r>
          <w:rPr>
            <w:rStyle w:val="Hyperlink"/>
            <w:rFonts w:ascii="FrankRuehl" w:hAnsi="FrankRuehl" w:cs="FrankRuehl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rtl w:val="true"/>
          </w:rPr>
          <w:t>תשל</w:t>
        </w:r>
        <w:r>
          <w:rPr>
            <w:rStyle w:val="Hyperlink"/>
            <w:rFonts w:cs="FrankRuehl" w:ascii="FrankRuehl" w:hAnsi="FrankRuehl"/>
            <w:rtl w:val="true"/>
          </w:rPr>
          <w:t>"</w:t>
        </w:r>
        <w:r>
          <w:rPr>
            <w:rStyle w:val="Hyperlink"/>
            <w:rFonts w:ascii="FrankRuehl" w:hAnsi="FrankRuehl" w:cs="FrankRuehl"/>
            <w:rtl w:val="true"/>
          </w:rPr>
          <w:t>ז</w:t>
        </w:r>
        <w:r>
          <w:rPr>
            <w:rStyle w:val="Hyperlink"/>
            <w:rFonts w:cs="FrankRuehl" w:ascii="FrankRuehl" w:hAnsi="FrankRuehl"/>
            <w:rtl w:val="true"/>
          </w:rPr>
          <w:t>-</w:t>
        </w:r>
        <w:r>
          <w:rPr>
            <w:rStyle w:val="Hyperlink"/>
            <w:rFonts w:cs="FrankRuehl" w:ascii="FrankRuehl" w:hAnsi="FrankRuehl"/>
          </w:rPr>
          <w:t>1977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: </w:t>
      </w:r>
      <w:r>
        <w:rPr>
          <w:rFonts w:ascii="FrankRuehl" w:hAnsi="FrankRuehl" w:cs="FrankRuehl"/>
          <w:color w:val="0000FF"/>
          <w:u w:val="single"/>
          <w:rtl w:val="true"/>
        </w:rPr>
        <w:t>סע</w:t>
      </w:r>
      <w:r>
        <w:rPr>
          <w:rFonts w:cs="FrankRuehl" w:ascii="FrankRuehl" w:hAnsi="FrankRuehl"/>
          <w:color w:val="0000FF"/>
          <w:u w:val="single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</w:rPr>
          <w:t>144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א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  <w:r>
        <w:rPr>
          <w:rFonts w:cs="FrankRuehl" w:ascii="FrankRuehl" w:hAnsi="FrankRuehl"/>
          <w:color w:val="0000FF"/>
          <w:u w:val="single"/>
          <w:rtl w:val="true"/>
        </w:rPr>
        <w:t xml:space="preserve">, </w:t>
      </w:r>
      <w:hyperlink r:id="rId5">
        <w:r>
          <w:rPr>
            <w:rStyle w:val="Hyperlink"/>
            <w:rFonts w:cs="FrankRuehl" w:ascii="FrankRuehl" w:hAnsi="FrankRuehl"/>
          </w:rPr>
          <w:t>144</w:t>
        </w:r>
        <w:r>
          <w:rPr>
            <w:rStyle w:val="Hyperlink"/>
            <w:rFonts w:cs="FrankRuehl" w:ascii="FrankRuehl" w:hAnsi="FrankRuehl"/>
            <w:rtl w:val="true"/>
          </w:rPr>
          <w:t xml:space="preserve"> (</w:t>
        </w:r>
        <w:r>
          <w:rPr>
            <w:rStyle w:val="Hyperlink"/>
            <w:rFonts w:ascii="FrankRuehl" w:hAnsi="FrankRuehl" w:cs="FrankRuehl"/>
            <w:rtl w:val="true"/>
          </w:rPr>
          <w:t>ב</w:t>
        </w:r>
        <w:r>
          <w:rPr>
            <w:rStyle w:val="Hyperlink"/>
            <w:rFonts w:cs="FrankRuehl" w:ascii="FrankRuehl" w:hAnsi="FrankRuehl"/>
            <w:rtl w:val="true"/>
          </w:rPr>
          <w:t>)</w:t>
        </w:r>
      </w:hyperlink>
    </w:p>
    <w:p>
      <w:pPr>
        <w:pStyle w:val="Normal"/>
        <w:spacing w:lineRule="exact" w:line="240" w:before="0" w:after="120"/>
        <w:ind w:hanging="283" w:start="283" w:end="0"/>
        <w:jc w:val="both"/>
        <w:rPr>
          <w:rFonts w:ascii="FrankRuehl" w:hAnsi="FrankRuehl" w:cs="FrankRuehl"/>
          <w:color w:val="0000FF"/>
          <w:u w:val="single"/>
        </w:rPr>
      </w:pPr>
      <w:r>
        <w:rPr>
          <w:rFonts w:cs="FrankRuehl" w:ascii="FrankRuehl" w:hAnsi="FrankRuehl"/>
          <w:color w:val="0000FF"/>
          <w:u w:val="single"/>
          <w:rtl w:val="true"/>
        </w:rPr>
      </w:r>
    </w:p>
    <w:p>
      <w:pPr>
        <w:pStyle w:val="Normal"/>
        <w:spacing w:lineRule="auto" w:line="360"/>
        <w:ind w:end="0"/>
        <w:jc w:val="center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  <w:bookmarkStart w:id="3" w:name="LawTable_End"/>
      <w:bookmarkStart w:id="4" w:name="LawTable_End"/>
      <w:bookmarkEnd w:id="4"/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Arial" w:hAnsi="Arial"/>
                <w:b/>
                <w:bCs/>
                <w:sz w:val="32"/>
                <w:szCs w:val="32"/>
                <w:u w:val="single"/>
              </w:rPr>
            </w:pPr>
            <w:bookmarkStart w:id="5" w:name="PsakDin"/>
            <w:bookmarkEnd w:id="5"/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גזר</w:t>
            </w:r>
            <w:r>
              <w:rPr>
                <w:rFonts w:ascii="Arial" w:hAnsi="Arial" w:eastAsia="Arial" w:cs="Aria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 xml:space="preserve"> </w:t>
            </w:r>
            <w:r>
              <w:rPr>
                <w:rFonts w:ascii="Arial" w:hAnsi="Arial" w:cs="FrankRuehl"/>
                <w:b/>
                <w:b/>
                <w:bCs/>
                <w:sz w:val="32"/>
                <w:sz w:val="32"/>
                <w:szCs w:val="32"/>
                <w:u w:val="single"/>
                <w:rtl w:val="true"/>
              </w:rPr>
              <w:t>דין</w:t>
            </w:r>
          </w:p>
          <w:p>
            <w:pPr>
              <w:pStyle w:val="Normal"/>
              <w:ind w:end="0"/>
              <w:jc w:val="center"/>
              <w:rPr>
                <w:rFonts w:ascii="Arial" w:hAnsi="Arial" w:cs="FrankRuehl"/>
                <w:b/>
                <w:bCs/>
                <w:sz w:val="32"/>
                <w:szCs w:val="32"/>
                <w:u w:val="single"/>
              </w:rPr>
            </w:pPr>
            <w:r>
              <w:rPr>
                <w:rFonts w:cs="FrankRuehl" w:ascii="Arial" w:hAnsi="Arial"/>
                <w:b/>
                <w:bCs/>
                <w:sz w:val="32"/>
                <w:szCs w:val="32"/>
                <w:u w:val="single"/>
                <w:rtl w:val="true"/>
              </w:rPr>
            </w:r>
          </w:p>
        </w:tc>
      </w:tr>
    </w:tbl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ההליך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והאישום</w:t>
      </w:r>
    </w:p>
    <w:p>
      <w:pPr>
        <w:pStyle w:val="Normal"/>
        <w:spacing w:lineRule="auto" w:line="360"/>
        <w:ind w:end="0"/>
        <w:jc w:val="both"/>
        <w:rPr/>
      </w:pPr>
      <w:bookmarkStart w:id="6" w:name="ABSTRACT_START"/>
      <w:bookmarkEnd w:id="6"/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בפתח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בביצוע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: </w:t>
      </w:r>
      <w:r>
        <w:rPr>
          <w:b/>
          <w:b/>
          <w:bCs/>
          <w:rtl w:val="true"/>
        </w:rPr>
        <w:t>נשיאת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6">
        <w:r>
          <w:rPr>
            <w:rStyle w:val="Hyperlink"/>
            <w:color w:val="0000FF"/>
            <w:u w:val="single"/>
            <w:rtl w:val="true"/>
          </w:rPr>
          <w:t>סעיפים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7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8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tl w:val="true"/>
        </w:rPr>
        <w:t xml:space="preserve">, </w:t>
      </w:r>
      <w:r>
        <w:rPr>
          <w:rtl w:val="true"/>
        </w:rPr>
        <w:t>תשל</w:t>
      </w:r>
      <w:r>
        <w:rPr>
          <w:rtl w:val="true"/>
        </w:rPr>
        <w:t>"</w:t>
      </w:r>
      <w:r>
        <w:rPr>
          <w:rtl w:val="true"/>
        </w:rPr>
        <w:t>ז</w:t>
      </w:r>
      <w:r>
        <w:rPr>
          <w:rtl w:val="true"/>
        </w:rPr>
        <w:t>-</w:t>
      </w:r>
      <w:r>
        <w:rPr/>
        <w:t>1977</w:t>
      </w:r>
      <w:r>
        <w:rPr>
          <w:rtl w:val="true"/>
        </w:rPr>
        <w:t xml:space="preserve"> [</w:t>
      </w:r>
      <w:r>
        <w:rPr>
          <w:rtl w:val="true"/>
        </w:rPr>
        <w:t>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] </w:t>
      </w:r>
      <w:r>
        <w:rPr>
          <w:rtl w:val="true"/>
        </w:rPr>
        <w:t>ו</w:t>
      </w:r>
      <w:r>
        <w:rPr>
          <w:b/>
          <w:b/>
          <w:bCs/>
          <w:rtl w:val="true"/>
        </w:rPr>
        <w:t>החזקת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סעיפים</w:t>
      </w:r>
      <w:r>
        <w:rPr>
          <w:rFonts w:cs="Times New Roman"/>
          <w:rtl w:val="true"/>
        </w:rPr>
        <w:t xml:space="preserve"> </w:t>
      </w:r>
      <w:hyperlink r:id="rId9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רישא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hyperlink r:id="rId10"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 xml:space="preserve"> 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סיפא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העונשין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  <w:bookmarkStart w:id="7" w:name="ABSTRACT_END"/>
      <w:bookmarkStart w:id="8" w:name="ABSTRACT_END"/>
      <w:bookmarkEnd w:id="8"/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23.10.11</w:t>
      </w:r>
      <w:r>
        <w:rPr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בסמוך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tl w:val="true"/>
        </w:rPr>
        <w:t xml:space="preserve">, </w:t>
      </w:r>
      <w:r>
        <w:rPr>
          <w:rtl w:val="true"/>
        </w:rPr>
        <w:t>נשא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והוביל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</w:t>
      </w:r>
      <w:r>
        <w:rPr>
          <w:rtl w:val="true"/>
        </w:rPr>
        <w:t xml:space="preserve">: </w:t>
      </w:r>
      <w:r>
        <w:rPr>
          <w:rtl w:val="true"/>
        </w:rPr>
        <w:t>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tl w:val="true"/>
        </w:rPr>
        <w:t xml:space="preserve">,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/>
        <w:t>HELWAN</w:t>
      </w:r>
      <w:r>
        <w:rPr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וובלי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טופי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tl w:val="true"/>
        </w:rPr>
        <w:t xml:space="preserve">] </w:t>
      </w:r>
      <w:r>
        <w:rPr>
          <w:rtl w:val="true"/>
        </w:rPr>
        <w:t>וכן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מחסנית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התואמת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לאקדח</w:t>
      </w:r>
      <w:r>
        <w:rPr>
          <w:rFonts w:cs="Times New Roman"/>
          <w:rtl w:val="true"/>
        </w:rPr>
        <w:t xml:space="preserve"> </w:t>
      </w:r>
      <w:r>
        <w:rPr/>
        <w:t>HELWAN</w:t>
      </w:r>
      <w:r>
        <w:rPr/>
        <w:t>, 35</w:t>
      </w:r>
      <w:r>
        <w:rPr>
          <w:rtl w:val="true"/>
        </w:rPr>
        <w:t xml:space="preserve"> </w:t>
      </w:r>
      <w:r>
        <w:rPr>
          <w:rtl w:val="true"/>
        </w:rPr>
        <w:t>כדורי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אקדח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בקטרים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, </w:t>
      </w:r>
      <w:r>
        <w:rPr/>
        <w:t>32</w:t>
      </w:r>
      <w:r>
        <w:rPr>
          <w:rtl w:val="true"/>
        </w:rPr>
        <w:t xml:space="preserve"> </w:t>
      </w:r>
      <w:r>
        <w:rPr>
          <w:rtl w:val="true"/>
        </w:rPr>
        <w:t>כדורים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לרובה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מסוגים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>-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תרמילים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בקוטר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מ</w:t>
      </w:r>
      <w:r>
        <w:rPr>
          <w:rtl w:val="true"/>
        </w:rPr>
        <w:t>"</w:t>
      </w:r>
      <w:r>
        <w:rPr>
          <w:rtl w:val="true"/>
        </w:rPr>
        <w:t>מ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[</w:t>
      </w:r>
      <w:r>
        <w:rPr>
          <w:rtl w:val="true"/>
        </w:rPr>
        <w:t>התחמושת</w:t>
      </w:r>
      <w:r>
        <w:rPr>
          <w:rtl w:val="true"/>
        </w:rPr>
        <w:t xml:space="preserve">].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בביתו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שנתפסו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בתאריך</w:t>
      </w:r>
      <w:r>
        <w:rPr>
          <w:rFonts w:cs="Times New Roman"/>
          <w:rtl w:val="true"/>
        </w:rPr>
        <w:t xml:space="preserve"> </w:t>
      </w:r>
      <w:r>
        <w:rPr/>
        <w:t>27.10.11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לבקשת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ובהעדר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התנגדות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tl w:val="true"/>
        </w:rPr>
        <w:t xml:space="preserve">, </w:t>
      </w:r>
      <w:r>
        <w:rPr>
          <w:rtl w:val="true"/>
        </w:rPr>
        <w:t>נערך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תסקיר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שירות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המבחן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תושב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אעבלין</w:t>
      </w:r>
      <w:r>
        <w:rPr>
          <w:rtl w:val="true"/>
        </w:rPr>
        <w:t xml:space="preserve">, </w:t>
      </w:r>
      <w:r>
        <w:rPr>
          <w:rtl w:val="true"/>
        </w:rPr>
        <w:t>בן</w:t>
      </w:r>
      <w:r>
        <w:rPr>
          <w:rFonts w:cs="Times New Roman"/>
          <w:rtl w:val="true"/>
        </w:rPr>
        <w:t xml:space="preserve"> </w:t>
      </w:r>
      <w:r>
        <w:rPr/>
        <w:t>38</w:t>
      </w:r>
      <w:r>
        <w:rPr>
          <w:rtl w:val="true"/>
        </w:rPr>
        <w:t xml:space="preserve">, </w:t>
      </w:r>
      <w:r>
        <w:rPr>
          <w:rtl w:val="true"/>
        </w:rPr>
        <w:t>נשוי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מזה</w:t>
      </w:r>
      <w:r>
        <w:rPr>
          <w:rFonts w:cs="Times New Roman"/>
          <w:rtl w:val="true"/>
        </w:rPr>
        <w:t xml:space="preserve"> </w:t>
      </w:r>
      <w:r>
        <w:rPr/>
        <w:t>11</w:t>
      </w:r>
      <w:r>
        <w:rPr>
          <w:rtl w:val="true"/>
        </w:rPr>
        <w:t xml:space="preserve"> </w:t>
      </w:r>
      <w:r>
        <w:rPr>
          <w:rtl w:val="true"/>
        </w:rPr>
        <w:t>שנה</w:t>
      </w:r>
      <w:r>
        <w:rPr>
          <w:rtl w:val="true"/>
        </w:rPr>
        <w:t xml:space="preserve">, </w:t>
      </w:r>
      <w:r>
        <w:rPr>
          <w:rtl w:val="true"/>
        </w:rPr>
        <w:t>ללא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ילדים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לממכר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חמוצים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ופיצוחים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שבבעלות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תחושות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תסכול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וכשלון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המלווים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אשתו</w:t>
      </w:r>
      <w:r>
        <w:rPr>
          <w:rtl w:val="true"/>
        </w:rPr>
        <w:t xml:space="preserve">,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32</w:t>
      </w:r>
      <w:r>
        <w:rPr>
          <w:rtl w:val="true"/>
        </w:rPr>
        <w:t xml:space="preserve">.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צנעת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אפרט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אורח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נורמטיבי</w:t>
      </w:r>
      <w:r>
        <w:rPr>
          <w:rtl w:val="true"/>
        </w:rPr>
        <w:t xml:space="preserve">, </w:t>
      </w:r>
      <w:r>
        <w:rPr>
          <w:rtl w:val="true"/>
        </w:rPr>
        <w:t>אם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סובל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ואישית</w:t>
      </w:r>
      <w:r>
        <w:rPr>
          <w:rtl w:val="true"/>
        </w:rPr>
        <w:t xml:space="preserve">, </w:t>
      </w:r>
      <w:r>
        <w:rPr>
          <w:rtl w:val="true"/>
        </w:rPr>
        <w:t>דבר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הפוגע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ביכולתו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לבחון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התנהגותו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בצורה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ביקורתית</w:t>
      </w:r>
      <w:r>
        <w:rPr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משפחת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מוצאו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מונה</w:t>
      </w:r>
      <w:r>
        <w:rPr>
          <w:rFonts w:cs="Times New Roman"/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ואחיות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הצעיר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שבהם</w:t>
      </w:r>
      <w:r>
        <w:rPr>
          <w:rtl w:val="true"/>
        </w:rPr>
        <w:t xml:space="preserve">. </w:t>
      </w:r>
      <w:r>
        <w:rPr>
          <w:rtl w:val="true"/>
        </w:rPr>
        <w:t>אימו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</w:t>
      </w:r>
      <w:r>
        <w:rPr>
          <w:rFonts w:cs="Times New Roman"/>
          <w:rtl w:val="true"/>
        </w:rPr>
        <w:t xml:space="preserve"> </w:t>
      </w:r>
      <w:r>
        <w:rPr/>
        <w:t>73</w:t>
      </w:r>
      <w:r>
        <w:rPr>
          <w:rtl w:val="true"/>
        </w:rPr>
        <w:t xml:space="preserve">. </w:t>
      </w:r>
      <w:r>
        <w:rPr>
          <w:rtl w:val="true"/>
        </w:rPr>
        <w:t>אביו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נפטר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ממחלה</w:t>
      </w:r>
      <w:r>
        <w:rPr>
          <w:rtl w:val="true"/>
        </w:rPr>
        <w:t xml:space="preserve">. </w:t>
      </w:r>
      <w:r>
        <w:rPr>
          <w:rtl w:val="true"/>
        </w:rPr>
        <w:t>קיימים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האחים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ופשיטת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המשותף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בוגר</w:t>
      </w:r>
      <w:r>
        <w:rPr>
          <w:rFonts w:cs="Times New Roman"/>
          <w:rtl w:val="true"/>
        </w:rPr>
        <w:t xml:space="preserve"> </w:t>
      </w:r>
      <w:r>
        <w:rPr/>
        <w:t>9</w:t>
      </w:r>
      <w:r>
        <w:rPr>
          <w:rtl w:val="true"/>
        </w:rPr>
        <w:t xml:space="preserve"> </w:t>
      </w:r>
      <w:r>
        <w:rPr>
          <w:rtl w:val="true"/>
        </w:rPr>
        <w:t>כיתות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נפלט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מספסל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הלימודים</w:t>
      </w:r>
      <w:r>
        <w:rPr>
          <w:rtl w:val="true"/>
        </w:rPr>
        <w:t xml:space="preserve">, </w:t>
      </w:r>
      <w:r>
        <w:rPr>
          <w:rtl w:val="true"/>
        </w:rPr>
        <w:t>לדבריו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מוטיבציה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ורצון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להשתלב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</w:t>
      </w:r>
      <w:r>
        <w:rPr>
          <w:rtl w:val="true"/>
        </w:rPr>
        <w:t xml:space="preserve">. </w:t>
      </w:r>
      <w:r>
        <w:rPr>
          <w:rtl w:val="true"/>
        </w:rPr>
        <w:t>תיאר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והצטברות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נוספות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המחיר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משפחתו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לשלם</w:t>
      </w:r>
      <w:r>
        <w:rPr>
          <w:rtl w:val="true"/>
        </w:rPr>
        <w:t xml:space="preserve">, </w:t>
      </w:r>
      <w:r>
        <w:rPr>
          <w:rtl w:val="true"/>
        </w:rPr>
        <w:t>לרבות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tl w:val="true"/>
        </w:rPr>
        <w:t xml:space="preserve">. </w:t>
      </w:r>
      <w:r>
        <w:rPr>
          <w:rtl w:val="true"/>
        </w:rPr>
        <w:t>יחד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קצינת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מבין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ונוטה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להפחית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ממידת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אחריותו</w:t>
      </w:r>
      <w:r>
        <w:rPr>
          <w:rtl w:val="true"/>
        </w:rPr>
        <w:t xml:space="preserve">.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שהנחה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לדבריו</w:t>
      </w:r>
      <w:r>
        <w:rPr>
          <w:rtl w:val="true"/>
        </w:rPr>
        <w:t xml:space="preserve">, </w:t>
      </w:r>
      <w:r>
        <w:rPr>
          <w:rtl w:val="true"/>
        </w:rPr>
        <w:t>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שיקולים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ניסה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לתרץ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מעשיו</w:t>
      </w:r>
      <w:r>
        <w:rPr>
          <w:rtl w:val="true"/>
        </w:rPr>
        <w:t xml:space="preserve">, </w:t>
      </w:r>
      <w:r>
        <w:rPr>
          <w:rtl w:val="true"/>
        </w:rPr>
        <w:t>כתופעה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במגזר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הערבי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ניכרים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אצלו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דפוסים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tl w:val="true"/>
        </w:rPr>
        <w:t xml:space="preserve">.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בהמלצה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לגביו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tl w:val="true"/>
        </w:rPr>
        <w:t xml:space="preserve">, </w:t>
      </w:r>
      <w:r>
        <w:rPr>
          <w:rtl w:val="true"/>
        </w:rPr>
        <w:t>שתציב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גבולות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ברורים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מותר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ואסור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טיעוני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  <w:r>
        <w:rPr>
          <w:b/>
          <w:b/>
          <w:bCs/>
          <w:u w:val="single"/>
          <w:rtl w:val="true"/>
        </w:rPr>
        <w:t>הצדדים</w:t>
      </w:r>
      <w:r>
        <w:rPr>
          <w:rFonts w:cs="Times New Roman"/>
          <w:b/>
          <w:b/>
          <w:bCs/>
          <w:u w:val="single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עמדה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שונים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הוסיפה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הצורך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והחמורה</w:t>
      </w:r>
      <w:r>
        <w:rPr>
          <w:rtl w:val="true"/>
        </w:rPr>
        <w:t xml:space="preserve">, </w:t>
      </w:r>
      <w:r>
        <w:rPr>
          <w:rtl w:val="true"/>
        </w:rPr>
        <w:t>גובר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הממליץ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מרתיעה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להשית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המאשימה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</w:t>
      </w:r>
      <w:hyperlink r:id="rId11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מיכאל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אדרי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</w:t>
      </w:r>
      <w:hyperlink r:id="rId12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4460/11</w:t>
        </w:r>
      </w:hyperlink>
      <w:r>
        <w:rPr>
          <w:rtl w:val="true"/>
        </w:rPr>
        <w:t xml:space="preserve">, </w:t>
      </w:r>
      <w:r>
        <w:rPr>
          <w:b/>
          <w:b/>
          <w:bCs/>
          <w:rtl w:val="true"/>
        </w:rPr>
        <w:t>מדינת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ישראל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אחמד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פאיד</w:t>
      </w:r>
      <w:r>
        <w:rPr>
          <w:rtl w:val="true"/>
        </w:rPr>
        <w:t xml:space="preserve">, </w:t>
      </w:r>
      <w:r>
        <w:rPr>
          <w:rtl w:val="true"/>
        </w:rPr>
        <w:t>בשניהם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ונשיאת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הועמד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tl w:val="true"/>
        </w:rPr>
        <w:t xml:space="preserve">,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/>
        <w:t>24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tl w:val="true"/>
        </w:rPr>
        <w:t xml:space="preserve">. </w:t>
      </w:r>
      <w:r>
        <w:rPr>
          <w:rtl w:val="true"/>
        </w:rPr>
        <w:t>ב</w:t>
      </w:r>
      <w:r>
        <w:rPr>
          <w:rtl w:val="true"/>
        </w:rPr>
        <w:t>"</w:t>
      </w:r>
      <w:r>
        <w:rPr>
          <w:rtl w:val="true"/>
        </w:rPr>
        <w:t>כ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המדינה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הדגישה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דרכה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ערכאת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הדין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</w:t>
      </w:r>
      <w:r>
        <w:rPr>
          <w:rFonts w:cs="Times New Roman"/>
          <w:u w:val="single"/>
          <w:rtl w:val="true"/>
        </w:rPr>
        <w:t xml:space="preserve"> </w:t>
      </w: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להתחשב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בהודאת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ובחרטתו</w:t>
      </w:r>
      <w:r>
        <w:rPr>
          <w:rtl w:val="true"/>
        </w:rPr>
        <w:t xml:space="preserve">. </w:t>
      </w:r>
      <w:r>
        <w:rPr>
          <w:rtl w:val="true"/>
        </w:rPr>
        <w:t>בעקבות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מציאת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לחקירה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והגיע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עבודתו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בדרום</w:t>
      </w:r>
      <w:r>
        <w:rPr>
          <w:rtl w:val="true"/>
        </w:rPr>
        <w:t xml:space="preserve">, </w:t>
      </w:r>
      <w:r>
        <w:rPr>
          <w:rtl w:val="true"/>
        </w:rPr>
        <w:t>הסגיר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במלוא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tl w:val="true"/>
        </w:rPr>
        <w:t xml:space="preserve">. </w:t>
      </w:r>
      <w:r>
        <w:rPr>
          <w:rtl w:val="true"/>
        </w:rPr>
        <w:t>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בדיוק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שאירע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והפליל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נשיאה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שהודה</w:t>
      </w:r>
      <w:r>
        <w:rPr>
          <w:rtl w:val="true"/>
        </w:rPr>
        <w:t xml:space="preserve">, </w:t>
      </w:r>
      <w:r>
        <w:rPr>
          <w:rtl w:val="true"/>
        </w:rPr>
        <w:t>הביע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וחסך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מזמנו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היקר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להיזקף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לזקוף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לזכותו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והנורמטיבי</w:t>
      </w:r>
      <w:r>
        <w:rPr>
          <w:rtl w:val="true"/>
        </w:rPr>
        <w:t xml:space="preserve">. </w:t>
      </w:r>
      <w:r>
        <w:rPr>
          <w:rtl w:val="true"/>
        </w:rPr>
        <w:t>היא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מטעם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</w:t>
      </w:r>
      <w:r>
        <w:rPr>
          <w:rtl w:val="true"/>
        </w:rPr>
        <w:t>"</w:t>
      </w:r>
      <w:r>
        <w:rPr>
          <w:rtl w:val="true"/>
        </w:rPr>
        <w:t>ס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תרומת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לחברה</w:t>
      </w:r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בהתנדבות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תלמידים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ותורם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למען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ילדי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הכפר</w:t>
      </w:r>
      <w:r>
        <w:rPr>
          <w:rtl w:val="true"/>
        </w:rPr>
        <w:t xml:space="preserve">. </w:t>
      </w: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ציינה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מכתב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מראש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המועצה</w:t>
      </w:r>
      <w:r>
        <w:rPr>
          <w:rtl w:val="true"/>
        </w:rPr>
        <w:t xml:space="preserve">, </w:t>
      </w:r>
      <w:r>
        <w:rPr>
          <w:rtl w:val="true"/>
        </w:rPr>
        <w:t>שביקרו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והתרשם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למכתבה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מנהלת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הרווחה</w:t>
      </w:r>
      <w:r>
        <w:rPr>
          <w:rtl w:val="true"/>
        </w:rPr>
        <w:t xml:space="preserve">, </w:t>
      </w:r>
      <w:r>
        <w:rPr>
          <w:rtl w:val="true"/>
        </w:rPr>
        <w:t>לפיו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איננו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מוכר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בעבריין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נקי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הסתבך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בדבר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המלמד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מחלות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וטענה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תמך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ועזר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לבני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הפנתה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ולקשיים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והפגיעה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האישית</w:t>
      </w:r>
      <w:r>
        <w:rPr>
          <w:rtl w:val="true"/>
        </w:rPr>
        <w:t xml:space="preserve">,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tl w:val="true"/>
        </w:rPr>
        <w:t xml:space="preserve">. </w:t>
      </w:r>
      <w:r>
        <w:rPr>
          <w:rtl w:val="true"/>
        </w:rPr>
        <w:t>לדבריה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ביטא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נזקקות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טיפולית</w:t>
      </w:r>
      <w:r>
        <w:rPr>
          <w:rtl w:val="true"/>
        </w:rPr>
        <w:t xml:space="preserve">, </w:t>
      </w:r>
      <w:r>
        <w:rPr>
          <w:rtl w:val="true"/>
        </w:rPr>
        <w:t>כיוון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לחומרת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הכוחות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לטפל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בעצמו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מנת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יחזור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המעידה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פעמית</w:t>
      </w:r>
      <w:r>
        <w:rPr>
          <w:rtl w:val="true"/>
        </w:rPr>
        <w:t xml:space="preserve">.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הספורים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הקשה</w:t>
      </w:r>
      <w:r>
        <w:rPr>
          <w:rtl w:val="true"/>
        </w:rPr>
        <w:t xml:space="preserve">,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להמחיש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וללמדו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לקח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הסנגורית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המציאה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אסופת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במסגרתה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הוטלו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נאשמים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שהסתכמו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</w:t>
      </w:r>
      <w:r>
        <w:rPr>
          <w:rtl w:val="true"/>
        </w:rPr>
        <w:t xml:space="preserve">-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בעבודות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וביקשה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להטיל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בטווח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שהוא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מצטער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שקרה</w:t>
      </w:r>
      <w:r>
        <w:rPr>
          <w:rtl w:val="true"/>
        </w:rPr>
        <w:t xml:space="preserve">, </w:t>
      </w:r>
      <w:r>
        <w:rPr>
          <w:rtl w:val="true"/>
        </w:rPr>
        <w:t>אינו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יודע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איך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ומבקש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התחשבות</w:t>
      </w:r>
      <w:r>
        <w:rPr>
          <w:rtl w:val="true"/>
        </w:rPr>
        <w:t xml:space="preserve">. 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>
          <w:b/>
          <w:bCs/>
          <w:u w:val="single"/>
        </w:rPr>
      </w:pPr>
      <w:r>
        <w:rPr>
          <w:b/>
          <w:b/>
          <w:bCs/>
          <w:u w:val="single"/>
          <w:rtl w:val="true"/>
        </w:rPr>
        <w:t>דיון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לנגע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בחברה</w:t>
      </w:r>
      <w:r>
        <w:rPr>
          <w:rtl w:val="true"/>
        </w:rPr>
        <w:t xml:space="preserve">, </w:t>
      </w:r>
      <w:r>
        <w:rPr>
          <w:rtl w:val="true"/>
        </w:rPr>
        <w:t>הטומן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בחובו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סיכונים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רבים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נאמר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להילחם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גורמים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מורשים</w:t>
      </w:r>
      <w:r>
        <w:rPr>
          <w:rtl w:val="true"/>
        </w:rPr>
        <w:t xml:space="preserve">, </w:t>
      </w: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הסכנות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הרבות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הטמונות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זה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עלול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להתגלגל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עבריינים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ולשמש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Style w:val="normal-h"/>
          <w:rtl w:val="true"/>
        </w:rPr>
        <w:t>קטלני</w:t>
      </w:r>
      <w:r>
        <w:rPr>
          <w:rStyle w:val="normal-h"/>
          <w:rtl w:val="true"/>
        </w:rPr>
        <w:t>.</w:t>
      </w:r>
    </w:p>
    <w:p>
      <w:pPr>
        <w:pStyle w:val="normal-p"/>
        <w:bidi w:val="1"/>
        <w:spacing w:lineRule="auto" w:line="360"/>
        <w:ind w:end="72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3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2718/04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דאחל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ציין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</w:t>
      </w:r>
      <w:r>
        <w:rPr>
          <w:rStyle w:val="normal-h"/>
          <w:rFonts w:cs="David"/>
          <w:rtl w:val="true"/>
        </w:rPr>
        <w:t xml:space="preserve">' </w:t>
      </w:r>
      <w:r>
        <w:rPr>
          <w:rStyle w:val="normal-h"/>
          <w:rFonts w:cs="David"/>
          <w:rtl w:val="true"/>
        </w:rPr>
        <w:t>השופט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</w:t>
      </w:r>
      <w:r>
        <w:rPr>
          <w:rStyle w:val="normal-h"/>
          <w:rFonts w:cs="David"/>
          <w:rtl w:val="true"/>
        </w:rPr>
        <w:t>'</w:t>
      </w:r>
      <w:r>
        <w:rPr>
          <w:rStyle w:val="normal-h"/>
          <w:rFonts w:cs="David"/>
          <w:rtl w:val="true"/>
        </w:rPr>
        <w:t>ובראן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ind w:start="1148" w:end="1305"/>
        <w:jc w:val="both"/>
        <w:rPr/>
      </w:pP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הסכנה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הטמונה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מצדיקה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הטלת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לריצוי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בפועל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b/>
          <w:bCs/>
          <w:rtl w:val="true"/>
        </w:rPr>
        <w:t xml:space="preserve">. </w:t>
      </w:r>
      <w:r>
        <w:rPr>
          <w:rStyle w:val="normal-h"/>
          <w:rFonts w:cs="David"/>
          <w:b/>
          <w:b/>
          <w:bCs/>
          <w:rtl w:val="true"/>
        </w:rPr>
        <w:t>בבוא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בית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המשפט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לשקול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מסוג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עליו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לתת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משקל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נכבד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יותר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לאינטרס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הציבורי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ולצורך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להרתיע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עבריינים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בכוח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מלבצע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דומות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פני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האישיות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העבריין</w:t>
      </w:r>
      <w:r>
        <w:rPr>
          <w:rStyle w:val="normal-h"/>
          <w:rFonts w:cs="David"/>
          <w:b/>
          <w:bCs/>
          <w:rtl w:val="true"/>
        </w:rPr>
        <w:t>'.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4">
        <w:r>
          <w:rPr>
            <w:rStyle w:val="Hyperlink"/>
            <w:rFonts w:cs="David"/>
            <w:rtl w:val="true"/>
          </w:rPr>
          <w:t>רע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5921/08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רג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בי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פורסם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Fonts w:cs="David"/>
          <w:rtl w:val="true"/>
        </w:rPr>
        <w:t>: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start="1134" w:end="1305"/>
        <w:jc w:val="both"/>
        <w:rPr/>
      </w:pP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החזקה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rFonts w:cs="David"/>
          <w:b/>
          <w:bCs/>
          <w:rtl w:val="true"/>
        </w:rPr>
        <w:t>-</w:t>
      </w:r>
      <w:r>
        <w:rPr>
          <w:rStyle w:val="normal-h"/>
          <w:rFonts w:cs="David"/>
          <w:b/>
          <w:b/>
          <w:bCs/>
          <w:rtl w:val="true"/>
        </w:rPr>
        <w:t>ידי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שאינו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מורשה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פוטנציאל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להוביל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להסלמה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חמורה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ולתוצאות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קשות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אירוע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יהיה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מעורב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נושא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וזאת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אף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מקום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מוחזק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למטרות</w:t>
      </w:r>
      <w:r>
        <w:rPr>
          <w:rStyle w:val="normal-h"/>
          <w:rFonts w:cs="David"/>
          <w:b/>
          <w:bCs/>
          <w:rtl w:val="true"/>
        </w:rPr>
        <w:t>, '</w:t>
      </w:r>
      <w:r>
        <w:rPr>
          <w:rStyle w:val="normal-h"/>
          <w:rFonts w:cs="David"/>
          <w:b/>
          <w:b/>
          <w:bCs/>
          <w:rtl w:val="true"/>
        </w:rPr>
        <w:t>הגנה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עצמית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בלבד</w:t>
      </w:r>
      <w:r>
        <w:rPr>
          <w:rStyle w:val="normal-h"/>
          <w:rFonts w:cs="David"/>
          <w:b/>
          <w:bCs/>
          <w:rtl w:val="true"/>
        </w:rPr>
        <w:t>''.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</w:t>
      </w:r>
      <w:r>
        <w:rPr>
          <w:rStyle w:val="normal-h"/>
          <w:rFonts w:cs="David"/>
          <w:color w:val="000000"/>
          <w:rtl w:val="true"/>
        </w:rPr>
        <w:t>ע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פ</w:t>
      </w:r>
      <w:r>
        <w:rPr>
          <w:rStyle w:val="normal-h"/>
          <w:color w:val="000000"/>
          <w:rtl w:val="true"/>
        </w:rPr>
        <w:t xml:space="preserve"> </w:t>
      </w:r>
      <w:hyperlink r:id="rId15">
        <w:r>
          <w:rPr>
            <w:rStyle w:val="Hyperlink"/>
            <w:rFonts w:cs="David"/>
            <w:color w:val="0000FF"/>
            <w:u w:val="single"/>
          </w:rPr>
          <w:t>1332/04</w:t>
        </w:r>
        <w:r>
          <w:rPr>
            <w:rStyle w:val="Hyperlink"/>
            <w:rFonts w:cs="David"/>
            <w:color w:val="0000FF"/>
            <w:u w:val="single"/>
            <w:rtl w:val="true"/>
          </w:rPr>
          <w:t xml:space="preserve"> </w:t>
        </w:r>
      </w:hyperlink>
      <w:r>
        <w:rPr>
          <w:rStyle w:val="normal-h"/>
          <w:rFonts w:cs="David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מדינת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ישראל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</w:t>
      </w:r>
      <w:r>
        <w:rPr>
          <w:rStyle w:val="normal-h"/>
          <w:rFonts w:cs="David"/>
          <w:color w:val="000000"/>
          <w:rtl w:val="true"/>
        </w:rPr>
        <w:t xml:space="preserve">' </w:t>
      </w:r>
      <w:r>
        <w:rPr>
          <w:rStyle w:val="normal-h"/>
          <w:rFonts w:cs="David"/>
          <w:color w:val="000000"/>
          <w:rtl w:val="true"/>
        </w:rPr>
        <w:t>פס</w:t>
      </w:r>
      <w:r>
        <w:rPr>
          <w:rStyle w:val="normal-h"/>
          <w:rFonts w:cs="David"/>
          <w:color w:val="000000"/>
          <w:rtl w:val="true"/>
        </w:rPr>
        <w:t xml:space="preserve">, </w:t>
      </w:r>
      <w:r>
        <w:rPr>
          <w:rStyle w:val="normal-h"/>
          <w:rFonts w:cs="David"/>
          <w:color w:val="000000"/>
          <w:rtl w:val="true"/>
        </w:rPr>
        <w:t>פ</w:t>
      </w:r>
      <w:r>
        <w:rPr>
          <w:rStyle w:val="normal-h"/>
          <w:rFonts w:cs="David"/>
          <w:color w:val="000000"/>
          <w:rtl w:val="true"/>
        </w:rPr>
        <w:t>"</w:t>
      </w:r>
      <w:r>
        <w:rPr>
          <w:rStyle w:val="normal-h"/>
          <w:rFonts w:cs="David"/>
          <w:color w:val="000000"/>
          <w:rtl w:val="true"/>
        </w:rPr>
        <w:t>ד</w:t>
      </w:r>
      <w:r>
        <w:rPr>
          <w:rStyle w:val="normal-h"/>
          <w:color w:val="000000"/>
          <w:rtl w:val="true"/>
        </w:rPr>
        <w:t xml:space="preserve"> </w:t>
      </w:r>
      <w:r>
        <w:rPr>
          <w:rStyle w:val="normal-h"/>
          <w:rFonts w:cs="David"/>
          <w:color w:val="000000"/>
          <w:rtl w:val="true"/>
        </w:rPr>
        <w:t>נח</w:t>
      </w:r>
      <w:r>
        <w:rPr>
          <w:rStyle w:val="normal-h"/>
          <w:rFonts w:cs="David"/>
          <w:rtl w:val="true"/>
        </w:rPr>
        <w:t>(</w:t>
      </w:r>
      <w:r>
        <w:rPr>
          <w:rStyle w:val="normal-h"/>
          <w:rFonts w:cs="David"/>
        </w:rPr>
        <w:t>5</w:t>
      </w:r>
      <w:r>
        <w:rPr>
          <w:rStyle w:val="normal-h"/>
          <w:rFonts w:cs="David"/>
          <w:rtl w:val="true"/>
        </w:rPr>
        <w:t xml:space="preserve">) </w:t>
      </w:r>
      <w:r>
        <w:rPr>
          <w:rStyle w:val="normal-h"/>
          <w:rFonts w:cs="David"/>
        </w:rPr>
        <w:t>541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</w:rPr>
        <w:t>545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אמר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ביהמ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העליון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ind w:start="1134" w:end="1305"/>
        <w:jc w:val="both"/>
        <w:rPr>
          <w:rStyle w:val="normal-h"/>
        </w:rPr>
      </w:pP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נכון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הדבר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רמת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בעבירות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אינה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גבוהה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הרי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שהמציאות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השוררת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בארץ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זמינותו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חם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ורב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עוצמה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עמו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פוטנציאל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להסלמת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האלימות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העבריינית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והאידאולוגית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כאחד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מחייבת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מתן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ביטוי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הולם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והחמרה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ברמת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הענישה</w:t>
      </w:r>
      <w:r>
        <w:rPr>
          <w:rStyle w:val="normal-h"/>
          <w:rFonts w:cs="David"/>
          <w:b/>
          <w:bCs/>
          <w:rtl w:val="true"/>
        </w:rPr>
        <w:t xml:space="preserve">'. 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ind w:end="720"/>
        <w:jc w:val="both"/>
        <w:rPr/>
      </w:pPr>
      <w:r>
        <w:rPr>
          <w:rStyle w:val="normal-h"/>
          <w:rFonts w:cs="David"/>
          <w:rtl w:val="true"/>
        </w:rPr>
        <w:t>ב</w:t>
      </w:r>
      <w:hyperlink r:id="rId16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5220/09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הייתם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עוואודה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</w:t>
      </w:r>
      <w:r>
        <w:rPr>
          <w:rStyle w:val="normal-h"/>
          <w:rFonts w:cs="David"/>
          <w:b/>
          <w:bCs/>
          <w:rtl w:val="true"/>
        </w:rPr>
        <w:t xml:space="preserve">' </w:t>
      </w:r>
      <w:r>
        <w:rPr>
          <w:rStyle w:val="normal-h"/>
          <w:rFonts w:cs="David"/>
          <w:b/>
          <w:b/>
          <w:bCs/>
          <w:rtl w:val="true"/>
        </w:rPr>
        <w:t>מדינת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ישראל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נאמר</w:t>
      </w:r>
      <w:r>
        <w:rPr>
          <w:rStyle w:val="normal-h"/>
          <w:rFonts w:cs="David"/>
          <w:rtl w:val="true"/>
        </w:rPr>
        <w:t>:</w:t>
      </w:r>
    </w:p>
    <w:p>
      <w:pPr>
        <w:pStyle w:val="normal-p"/>
        <w:bidi w:val="1"/>
        <w:ind w:start="1080" w:end="1305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דרך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המלך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בכגון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דא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בסופו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יום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צריכה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ככלל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מאחורי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סורג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ובריח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וזאת</w:t>
      </w:r>
      <w:r>
        <w:rPr>
          <w:rStyle w:val="normal-h"/>
          <w:b/>
          <w:b/>
          <w:bCs/>
          <w:rtl w:val="true"/>
        </w:rPr>
        <w:t xml:space="preserve">  </w:t>
      </w:r>
      <w:r>
        <w:rPr>
          <w:rStyle w:val="normal-h"/>
          <w:rFonts w:cs="David"/>
          <w:b/>
          <w:b/>
          <w:bCs/>
          <w:rtl w:val="true"/>
        </w:rPr>
        <w:t>בראש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להרתעת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היחיד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והרבים</w:t>
      </w:r>
      <w:r>
        <w:rPr>
          <w:rStyle w:val="normal-h"/>
          <w:rFonts w:cs="David"/>
          <w:b/>
          <w:bCs/>
          <w:rtl w:val="true"/>
        </w:rPr>
        <w:t xml:space="preserve">: </w:t>
      </w:r>
      <w:r>
        <w:rPr>
          <w:rStyle w:val="normal-h"/>
          <w:rFonts w:cs="David"/>
          <w:b/>
          <w:b/>
          <w:bCs/>
          <w:rtl w:val="true"/>
        </w:rPr>
        <w:t>אורך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התקופה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כרוך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כמובן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הספציפיות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והמעשה</w:t>
      </w:r>
      <w:r>
        <w:rPr>
          <w:rStyle w:val="normal-h"/>
          <w:rFonts w:cs="David"/>
          <w:b/>
          <w:bCs/>
          <w:rtl w:val="true"/>
        </w:rPr>
        <w:t xml:space="preserve">"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Fonts w:cs="David"/>
          <w:rtl w:val="true"/>
        </w:rPr>
        <w:t xml:space="preserve">: </w:t>
      </w: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הוא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ובנסיבות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הישראליות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בידיים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מורשות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עלול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להתגלגל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למקום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טוב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וכדברי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האומר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Cs/>
          <w:rtl w:val="true"/>
        </w:rPr>
        <w:t>'</w:t>
      </w:r>
      <w:r>
        <w:rPr>
          <w:rStyle w:val="normal-h"/>
          <w:rFonts w:cs="David"/>
          <w:b/>
          <w:b/>
          <w:bCs/>
          <w:rtl w:val="true"/>
        </w:rPr>
        <w:t>מחזה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שבמערכתו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נראה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אקדח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עשוי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האקדח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לירות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במערכה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האחרונה</w:t>
      </w:r>
      <w:r>
        <w:rPr>
          <w:rStyle w:val="normal-h"/>
          <w:rFonts w:cs="David"/>
          <w:b/>
          <w:bCs/>
          <w:rtl w:val="true"/>
        </w:rPr>
        <w:t xml:space="preserve">';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שכן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כשמקורו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שבנידון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דידן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נודע</w:t>
      </w:r>
      <w:r>
        <w:rPr>
          <w:rStyle w:val="normal-h"/>
          <w:rFonts w:cs="David"/>
          <w:b/>
          <w:bCs/>
          <w:rtl w:val="true"/>
        </w:rPr>
        <w:t>".</w:t>
      </w:r>
    </w:p>
    <w:p>
      <w:pPr>
        <w:pStyle w:val="normal-p"/>
        <w:bidi w:val="1"/>
        <w:ind w:start="1080" w:end="720"/>
        <w:jc w:val="both"/>
        <w:rPr/>
      </w:pPr>
      <w:r>
        <w:rPr>
          <w:rStyle w:val="normal-h"/>
          <w:rFonts w:cs="David"/>
          <w:rtl w:val="true"/>
        </w:rPr>
        <w:t>עוד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נקבע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Fonts w:cs="David"/>
          <w:rtl w:val="true"/>
        </w:rPr>
        <w:t xml:space="preserve">: </w:t>
      </w:r>
    </w:p>
    <w:p>
      <w:pPr>
        <w:pStyle w:val="normal-p"/>
        <w:bidi w:val="1"/>
        <w:ind w:start="1080" w:end="1305"/>
        <w:jc w:val="both"/>
        <w:rPr/>
      </w:pPr>
      <w:r>
        <w:rPr>
          <w:rStyle w:val="normal-h"/>
          <w:rFonts w:cs="David"/>
          <w:b/>
          <w:bCs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יש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להרים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תרומה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מספקת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לעקירת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התופעה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החזקת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נשק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שלא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כדין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אשר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לצערנו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התפשטה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במחוזותינו</w:t>
      </w:r>
      <w:r>
        <w:rPr>
          <w:rStyle w:val="normal-h"/>
          <w:rFonts w:cs="David"/>
          <w:b/>
          <w:bCs/>
          <w:rtl w:val="true"/>
        </w:rPr>
        <w:t xml:space="preserve">, </w:t>
      </w:r>
      <w:r>
        <w:rPr>
          <w:rStyle w:val="normal-h"/>
          <w:rFonts w:cs="David"/>
          <w:b/>
          <w:b/>
          <w:bCs/>
          <w:rtl w:val="true"/>
        </w:rPr>
        <w:t>ולהטיל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עונש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מאסר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גם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על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מי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שזו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עבירתו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הראשונה</w:t>
      </w:r>
      <w:r>
        <w:rPr>
          <w:rStyle w:val="normal-h"/>
          <w:rFonts w:cs="David"/>
          <w:rtl w:val="true"/>
        </w:rPr>
        <w:t>".</w:t>
      </w:r>
      <w:r>
        <w:rPr>
          <w:rStyle w:val="normal-h"/>
          <w:rtl w:val="true"/>
        </w:rPr>
        <w:t xml:space="preserve"> </w:t>
      </w:r>
    </w:p>
    <w:p>
      <w:pPr>
        <w:pStyle w:val="normal-p"/>
        <w:bidi w:val="1"/>
        <w:spacing w:lineRule="auto" w:line="360"/>
        <w:ind w:end="0"/>
        <w:jc w:val="both"/>
        <w:rPr>
          <w:rFonts w:cs="David"/>
        </w:rPr>
      </w:pPr>
      <w:r>
        <w:rPr>
          <w:rFonts w:cs="David"/>
          <w:rtl w:val="true"/>
        </w:rPr>
        <w:t>ב</w:t>
      </w:r>
      <w:hyperlink r:id="rId17">
        <w:r>
          <w:rPr>
            <w:rStyle w:val="Hyperlink"/>
            <w:rFonts w:cs="David"/>
            <w:rtl w:val="true"/>
          </w:rPr>
          <w:t>ע</w:t>
        </w:r>
        <w:r>
          <w:rPr>
            <w:rStyle w:val="Hyperlink"/>
            <w:rFonts w:cs="David"/>
            <w:rtl w:val="true"/>
          </w:rPr>
          <w:t>"</w:t>
        </w:r>
        <w:r>
          <w:rPr>
            <w:rStyle w:val="Hyperlink"/>
            <w:rFonts w:cs="David"/>
            <w:rtl w:val="true"/>
          </w:rPr>
          <w:t>פ</w:t>
        </w:r>
        <w:r>
          <w:rPr>
            <w:rStyle w:val="Hyperlink"/>
            <w:rtl w:val="true"/>
          </w:rPr>
          <w:t xml:space="preserve"> </w:t>
        </w:r>
        <w:r>
          <w:rPr>
            <w:rStyle w:val="Hyperlink"/>
            <w:rFonts w:cs="David"/>
          </w:rPr>
          <w:t>761/07</w:t>
        </w:r>
      </w:hyperlink>
      <w:r>
        <w:rPr>
          <w:rFonts w:cs="David"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מ</w:t>
      </w:r>
      <w:r>
        <w:rPr>
          <w:rFonts w:cs="David"/>
          <w:b/>
          <w:bCs/>
          <w:rtl w:val="true"/>
        </w:rPr>
        <w:t>"</w:t>
      </w:r>
      <w:r>
        <w:rPr>
          <w:rFonts w:cs="David"/>
          <w:b/>
          <w:b/>
          <w:bCs/>
          <w:rtl w:val="true"/>
        </w:rPr>
        <w:t>י</w:t>
      </w:r>
      <w:r>
        <w:rPr>
          <w:b/>
          <w:b/>
          <w:bCs/>
          <w:rtl w:val="true"/>
        </w:rPr>
        <w:t xml:space="preserve"> </w:t>
      </w:r>
      <w:r>
        <w:rPr>
          <w:rFonts w:cs="David"/>
          <w:b/>
          <w:b/>
          <w:bCs/>
          <w:rtl w:val="true"/>
        </w:rPr>
        <w:t>נ</w:t>
      </w:r>
      <w:r>
        <w:rPr>
          <w:rFonts w:cs="David"/>
          <w:b/>
          <w:bCs/>
          <w:rtl w:val="true"/>
        </w:rPr>
        <w:t xml:space="preserve">' </w:t>
      </w:r>
      <w:r>
        <w:rPr>
          <w:rFonts w:cs="David"/>
          <w:b/>
          <w:b/>
          <w:bCs/>
          <w:rtl w:val="true"/>
        </w:rPr>
        <w:t>אדרי</w:t>
      </w:r>
      <w:r>
        <w:rPr>
          <w:rtl w:val="true"/>
        </w:rPr>
        <w:t xml:space="preserve"> </w:t>
      </w:r>
      <w:r>
        <w:rPr>
          <w:rFonts w:cs="David"/>
          <w:rtl w:val="true"/>
        </w:rPr>
        <w:t>הנ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ל</w:t>
      </w:r>
      <w:r>
        <w:rPr>
          <w:rtl w:val="true"/>
        </w:rPr>
        <w:t xml:space="preserve"> </w:t>
      </w:r>
      <w:r>
        <w:rPr>
          <w:rFonts w:cs="David"/>
          <w:rtl w:val="true"/>
        </w:rPr>
        <w:t>אמר</w:t>
      </w:r>
      <w:r>
        <w:rPr>
          <w:rtl w:val="true"/>
        </w:rPr>
        <w:t xml:space="preserve"> </w:t>
      </w:r>
      <w:r>
        <w:rPr>
          <w:rFonts w:cs="David"/>
          <w:rtl w:val="true"/>
        </w:rPr>
        <w:t>ביהמ</w:t>
      </w:r>
      <w:r>
        <w:rPr>
          <w:rFonts w:cs="David"/>
          <w:rtl w:val="true"/>
        </w:rPr>
        <w:t>"</w:t>
      </w:r>
      <w:r>
        <w:rPr>
          <w:rFonts w:cs="David"/>
          <w:rtl w:val="true"/>
        </w:rPr>
        <w:t>ש</w:t>
      </w:r>
      <w:r>
        <w:rPr>
          <w:rFonts w:cs="David"/>
          <w:rtl w:val="true"/>
        </w:rPr>
        <w:t>:</w:t>
      </w:r>
    </w:p>
    <w:p>
      <w:pPr>
        <w:pStyle w:val="Normal"/>
        <w:ind w:start="1134" w:end="1134"/>
        <w:jc w:val="both"/>
        <w:rPr/>
      </w:pP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ניסיון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השנים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האחרונות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מלמד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שנשק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המוחזק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כדין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מוצא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דרכו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לידיים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עוינות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ולעתים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נעשה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שימוש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פליליות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כבר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גרמו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אחת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לאובדן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חיי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אדם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ולפגיעה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בחפים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מפשע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חטאם</w:t>
      </w:r>
      <w:r>
        <w:rPr>
          <w:b/>
          <w:bCs/>
          <w:rtl w:val="true"/>
        </w:rPr>
        <w:t xml:space="preserve">" </w:t>
      </w:r>
      <w:r>
        <w:rPr>
          <w:b/>
          <w:b/>
          <w:bCs/>
          <w:rtl w:val="true"/>
        </w:rPr>
        <w:t>נבע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מכך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שהם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נקלעו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בדרך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לזירת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הפשע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כדי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להלחם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צריך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לבטא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סלידתה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החברה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ודעתה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הנחרצת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להשלים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עבריינות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בכלל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ומסוג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בפרט</w:t>
      </w:r>
      <w:r>
        <w:rPr>
          <w:rtl w:val="true"/>
        </w:rPr>
        <w:t>".</w:t>
      </w:r>
    </w:p>
    <w:p>
      <w:pPr>
        <w:pStyle w:val="Normal"/>
        <w:ind w:start="1134" w:end="1134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עוד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אזכיר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לאחרונה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יצא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העליון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בפרשת</w:t>
      </w:r>
      <w:r>
        <w:rPr>
          <w:rFonts w:cs="Times New Roman"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>בערעור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פס</w:t>
      </w:r>
      <w:r>
        <w:rPr>
          <w:rtl w:val="true"/>
        </w:rPr>
        <w:t>"</w:t>
      </w:r>
      <w:r>
        <w:rPr>
          <w:rtl w:val="true"/>
        </w:rPr>
        <w:t>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שלי</w:t>
      </w:r>
      <w:r>
        <w:rPr>
          <w:rtl w:val="true"/>
        </w:rPr>
        <w:t xml:space="preserve">) </w:t>
      </w:r>
      <w:r>
        <w:rPr>
          <w:rtl w:val="true"/>
        </w:rPr>
        <w:t>בקריאה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הנוהגת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בעבירות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סחר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שנפסק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שם</w:t>
      </w:r>
      <w:r>
        <w:rPr>
          <w:rtl w:val="true"/>
        </w:rPr>
        <w:t xml:space="preserve">: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נוכח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מימדיה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המדאיגים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תופעת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הסחר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הבלתי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חוקי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הסכנות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הנשקפות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ממנה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והקלות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היחסית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שבה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ניתן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לבצען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אכן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הגיעה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השעה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בכפוף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לנסיבותיו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הקונקרטיות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ומקרה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–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להחמיר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בעונשי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המאסר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נאשמים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בעבירות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אלו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לעומת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הנגזרים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כיום</w:t>
      </w:r>
      <w:r>
        <w:rPr>
          <w:b/>
          <w:bCs/>
          <w:rtl w:val="true"/>
        </w:rPr>
        <w:t>"</w:t>
      </w:r>
      <w:r>
        <w:rPr>
          <w:rtl w:val="true"/>
        </w:rPr>
        <w:t xml:space="preserve"> (</w:t>
      </w:r>
      <w:r>
        <w:rPr>
          <w:rtl w:val="true"/>
        </w:rPr>
        <w:t>ראו</w:t>
      </w:r>
      <w:r>
        <w:rPr>
          <w:rtl w:val="true"/>
        </w:rPr>
        <w:t xml:space="preserve">: </w:t>
      </w:r>
      <w:hyperlink r:id="rId18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2251/11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ג</w:t>
      </w:r>
      <w:r>
        <w:rPr>
          <w:b/>
          <w:bCs/>
          <w:rtl w:val="true"/>
        </w:rPr>
        <w:t>'</w:t>
      </w:r>
      <w:r>
        <w:rPr>
          <w:b/>
          <w:b/>
          <w:bCs/>
          <w:rtl w:val="true"/>
        </w:rPr>
        <w:t>מאל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נפאע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י</w:t>
      </w:r>
      <w:r>
        <w:rPr>
          <w:rtl w:val="true"/>
        </w:rPr>
        <w:t xml:space="preserve">, </w:t>
      </w:r>
      <w:r>
        <w:rPr>
          <w:rtl w:val="true"/>
        </w:rPr>
        <w:t>ניתן</w:t>
      </w:r>
      <w:r>
        <w:rPr>
          <w:rFonts w:cs="Times New Roman"/>
          <w:rtl w:val="true"/>
        </w:rPr>
        <w:t xml:space="preserve"> </w:t>
      </w:r>
      <w:r>
        <w:rPr/>
        <w:t>4.12.11</w:t>
      </w:r>
      <w:r>
        <w:rPr>
          <w:rtl w:val="true"/>
        </w:rPr>
        <w:t xml:space="preserve">).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אכן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בשתי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עסקאות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בהובלתו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ובהחזקתו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האסורה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במקרה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דנן</w:t>
      </w:r>
      <w:r>
        <w:rPr>
          <w:rtl w:val="true"/>
        </w:rPr>
        <w:t xml:space="preserve">. </w:t>
      </w:r>
      <w:r>
        <w:rPr>
          <w:rtl w:val="true"/>
        </w:rPr>
        <w:t>אולם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החזיק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כלי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ותחמושת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וההסבר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היחידי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שניתן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לכך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מפי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>כעולה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כלכליות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טרם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הספיק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לסחור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בנשק</w:t>
      </w:r>
      <w:r>
        <w:rPr>
          <w:rtl w:val="true"/>
        </w:rPr>
        <w:t xml:space="preserve">, </w:t>
      </w:r>
      <w:r>
        <w:rPr>
          <w:rtl w:val="true"/>
        </w:rPr>
        <w:t>אין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להקל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באופן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ממשי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מצבו</w:t>
      </w:r>
      <w:r>
        <w:rPr>
          <w:rtl w:val="true"/>
        </w:rPr>
        <w:t xml:space="preserve">. </w:t>
      </w:r>
      <w:r>
        <w:rPr>
          <w:rtl w:val="true"/>
        </w:rPr>
        <w:t>בכל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מקרה</w:t>
      </w:r>
      <w:r>
        <w:rPr>
          <w:rtl w:val="true"/>
        </w:rPr>
        <w:t xml:space="preserve">, </w:t>
      </w:r>
      <w:r>
        <w:rPr>
          <w:b/>
          <w:bCs/>
          <w:rtl w:val="true"/>
        </w:rPr>
        <w:t>"</w:t>
      </w:r>
      <w:r>
        <w:rPr>
          <w:b/>
          <w:b/>
          <w:bCs/>
          <w:rtl w:val="true"/>
        </w:rPr>
        <w:t>מקום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שאדם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מחזיק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בנשק</w:t>
      </w:r>
      <w:r>
        <w:rPr>
          <w:b/>
          <w:bCs/>
          <w:rtl w:val="true"/>
        </w:rPr>
        <w:t>...</w:t>
      </w:r>
      <w:r>
        <w:rPr>
          <w:b/>
          <w:b/>
          <w:bCs/>
          <w:rtl w:val="true"/>
        </w:rPr>
        <w:t>מותר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להניח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לחובתו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כי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הוא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עושה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זאת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למטרות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לא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כשרות</w:t>
      </w:r>
      <w:r>
        <w:rPr>
          <w:b/>
          <w:bCs/>
          <w:rtl w:val="true"/>
        </w:rPr>
        <w:t xml:space="preserve">" </w:t>
      </w:r>
      <w:r>
        <w:rPr>
          <w:rtl w:val="true"/>
        </w:rPr>
        <w:t>(</w:t>
      </w:r>
      <w:hyperlink r:id="rId19">
        <w:r>
          <w:rPr>
            <w:rStyle w:val="Hyperlink"/>
            <w:rtl w:val="true"/>
          </w:rPr>
          <w:t>ע</w:t>
        </w:r>
        <w:r>
          <w:rPr>
            <w:rStyle w:val="Hyperlink"/>
            <w:rtl w:val="true"/>
          </w:rPr>
          <w:t>"</w:t>
        </w:r>
        <w:r>
          <w:rPr>
            <w:rStyle w:val="Hyperlink"/>
            <w:rtl w:val="true"/>
          </w:rPr>
          <w:t>פ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</w:rPr>
          <w:t>761/07</w:t>
        </w:r>
      </w:hyperlink>
      <w:r>
        <w:rPr>
          <w:rtl w:val="true"/>
        </w:rPr>
        <w:t xml:space="preserve"> </w:t>
      </w:r>
      <w:r>
        <w:rPr>
          <w:rtl w:val="true"/>
        </w:rPr>
        <w:t>הנ</w:t>
      </w:r>
      <w:r>
        <w:rPr>
          <w:rtl w:val="true"/>
        </w:rPr>
        <w:t>"</w:t>
      </w:r>
      <w:r>
        <w:rPr>
          <w:rtl w:val="true"/>
        </w:rPr>
        <w:t>ל</w:t>
      </w:r>
      <w:r>
        <w:rPr>
          <w:rtl w:val="true"/>
        </w:rPr>
        <w:t xml:space="preserve">). </w:t>
      </w:r>
      <w:r>
        <w:rPr>
          <w:rtl w:val="true"/>
        </w:rPr>
        <w:t>העובדה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שמדובר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בתופעה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רווחת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בכפר</w:t>
      </w:r>
      <w:r>
        <w:rPr>
          <w:rtl w:val="true"/>
        </w:rPr>
        <w:t xml:space="preserve">, </w:t>
      </w:r>
      <w:r>
        <w:rPr>
          <w:rtl w:val="true"/>
        </w:rPr>
        <w:t>מצדיקה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ענישה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שתשדר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חד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החזקת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נשק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כחוק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תביא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בעקבותיה</w:t>
      </w:r>
      <w:r>
        <w:rPr>
          <w:rtl w:val="true"/>
        </w:rPr>
        <w:t xml:space="preserve">, </w:t>
      </w:r>
      <w:r>
        <w:rPr>
          <w:rtl w:val="true"/>
        </w:rPr>
        <w:t>גם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למי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שזו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ראשונה</w:t>
      </w:r>
      <w:r>
        <w:rPr>
          <w:rtl w:val="true"/>
        </w:rPr>
        <w:t xml:space="preserve">,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משמעותי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לזכות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שקלתי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הנקי</w:t>
      </w:r>
      <w:r>
        <w:rPr>
          <w:rtl w:val="true"/>
        </w:rPr>
        <w:t xml:space="preserve">, </w:t>
      </w:r>
      <w:r>
        <w:rPr>
          <w:rtl w:val="true"/>
        </w:rPr>
        <w:t>ההמלצות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שצוינו</w:t>
      </w:r>
      <w:r>
        <w:rPr>
          <w:rtl w:val="true"/>
        </w:rPr>
        <w:t xml:space="preserve">, </w:t>
      </w:r>
      <w:r>
        <w:rPr>
          <w:rtl w:val="true"/>
        </w:rPr>
        <w:t>הנסיבות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המשפחתיות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כמפורט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בתסקיר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שירות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המבחן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ובטיעוני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כוחו</w:t>
      </w:r>
      <w:r>
        <w:rPr>
          <w:rtl w:val="true"/>
        </w:rPr>
        <w:t xml:space="preserve">,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חרטתו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והודאתו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במשטרה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ובביהמ</w:t>
      </w:r>
      <w:r>
        <w:rPr>
          <w:rtl w:val="true"/>
        </w:rPr>
        <w:t>"</w:t>
      </w:r>
      <w:r>
        <w:rPr>
          <w:rtl w:val="true"/>
        </w:rPr>
        <w:t>ש</w:t>
      </w:r>
      <w:r>
        <w:rPr>
          <w:rtl w:val="true"/>
        </w:rPr>
        <w:t xml:space="preserve">. </w:t>
      </w:r>
      <w:r>
        <w:rPr>
          <w:rtl w:val="true"/>
        </w:rPr>
        <w:t>כמו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כן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תקופות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מעצרו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הבית</w:t>
      </w:r>
      <w:r>
        <w:rPr>
          <w:rtl w:val="true"/>
        </w:rPr>
        <w:t xml:space="preserve">. </w:t>
      </w:r>
      <w:r>
        <w:rPr>
          <w:rtl w:val="true"/>
        </w:rPr>
        <w:t>אלמלא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אלו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היה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מקום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אף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להחמיר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בעונשו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נוכח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האמור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לעיל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הנני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גוזרת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הנאשם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עונש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כדלקמן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/>
        <w:t>42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tl w:val="true"/>
        </w:rPr>
        <w:t xml:space="preserve">, </w:t>
      </w:r>
      <w:r>
        <w:rPr>
          <w:rtl w:val="true"/>
        </w:rPr>
        <w:t>מתוכם</w:t>
      </w:r>
      <w:r>
        <w:rPr>
          <w:rFonts w:cs="Times New Roman"/>
          <w:rtl w:val="true"/>
        </w:rPr>
        <w:t xml:space="preserve"> </w:t>
      </w:r>
      <w:r>
        <w:rPr/>
        <w:t>30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והיתרה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תנאי</w:t>
      </w:r>
      <w:r>
        <w:rPr>
          <w:rtl w:val="true"/>
        </w:rPr>
        <w:t xml:space="preserve">, </w:t>
      </w:r>
      <w:r>
        <w:rPr>
          <w:rtl w:val="true"/>
        </w:rPr>
        <w:t>לבל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יעבור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עבירה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לפי</w:t>
      </w:r>
      <w:r>
        <w:rPr>
          <w:rFonts w:cs="Times New Roman"/>
          <w:rtl w:val="true"/>
        </w:rPr>
        <w:t xml:space="preserve"> </w:t>
      </w:r>
      <w:hyperlink r:id="rId20">
        <w:r>
          <w:rPr>
            <w:rStyle w:val="Hyperlink"/>
            <w:color w:val="0000FF"/>
            <w:u w:val="single"/>
            <w:rtl w:val="true"/>
          </w:rPr>
          <w:t>סעיף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</w:rPr>
          <w:t>144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1">
        <w:r>
          <w:rPr>
            <w:rStyle w:val="Hyperlink"/>
            <w:rtl w:val="true"/>
          </w:rPr>
          <w:t>חוק</w:t>
        </w:r>
        <w:r>
          <w:rPr>
            <w:rStyle w:val="Hyperlink"/>
            <w:rFonts w:cs="Times New Roman"/>
            <w:rtl w:val="true"/>
          </w:rPr>
          <w:t xml:space="preserve"> </w:t>
        </w:r>
        <w:r>
          <w:rPr>
            <w:rStyle w:val="Hyperlink"/>
            <w:rtl w:val="true"/>
          </w:rPr>
          <w:t>העונשין</w:t>
        </w:r>
      </w:hyperlink>
      <w:r>
        <w:rPr>
          <w:rFonts w:cs="Times New Roman"/>
          <w:rtl w:val="true"/>
        </w:rPr>
        <w:t xml:space="preserve"> </w:t>
      </w:r>
      <w:r>
        <w:rPr>
          <w:rtl w:val="true"/>
        </w:rPr>
        <w:t>ויורשע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בגינה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התקופה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או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לאחריה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מתוך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המאסר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בפועל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תנוכה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תקופת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המעצר</w:t>
      </w:r>
      <w:r>
        <w:rPr>
          <w:rFonts w:cs="Times New Roman"/>
          <w:rtl w:val="true"/>
        </w:rPr>
        <w:t xml:space="preserve"> </w:t>
      </w:r>
      <w:r>
        <w:rPr>
          <w:rtl w:val="true"/>
        </w:rPr>
        <w:t>מיום</w:t>
      </w:r>
      <w:r>
        <w:rPr>
          <w:rFonts w:cs="Times New Roman"/>
          <w:rtl w:val="true"/>
        </w:rPr>
        <w:t xml:space="preserve"> </w:t>
      </w:r>
      <w:r>
        <w:rPr/>
        <w:t>27.10.11</w:t>
      </w:r>
      <w:r>
        <w:rPr>
          <w:rtl w:val="true"/>
        </w:rPr>
        <w:t xml:space="preserve"> </w:t>
      </w:r>
      <w:r>
        <w:rPr>
          <w:rtl w:val="true"/>
        </w:rPr>
        <w:t>עד</w:t>
      </w:r>
      <w:r>
        <w:rPr>
          <w:rFonts w:cs="Times New Roman"/>
          <w:rtl w:val="true"/>
        </w:rPr>
        <w:t xml:space="preserve"> </w:t>
      </w:r>
      <w:r>
        <w:rPr/>
        <w:t>3.11.11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center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start"/>
        <w:rPr>
          <w:b/>
          <w:bCs/>
        </w:rPr>
      </w:pPr>
      <w:r>
        <w:rPr>
          <w:b/>
          <w:b/>
          <w:bCs/>
          <w:rtl w:val="true"/>
        </w:rPr>
        <w:t>זכות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ערעור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לבית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המשפט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העליון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בתוך</w:t>
      </w:r>
      <w:r>
        <w:rPr>
          <w:rFonts w:cs="Times New Roman"/>
          <w:b/>
          <w:b/>
          <w:bCs/>
          <w:rtl w:val="true"/>
        </w:rPr>
        <w:t xml:space="preserve"> </w:t>
      </w:r>
      <w:r>
        <w:rPr>
          <w:b/>
          <w:bCs/>
        </w:rPr>
        <w:t>45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ימים</w:t>
      </w:r>
      <w:r>
        <w:rPr>
          <w:b/>
          <w:bCs/>
          <w:rtl w:val="true"/>
        </w:rPr>
        <w:t xml:space="preserve">. </w:t>
      </w:r>
    </w:p>
    <w:p>
      <w:pPr>
        <w:pStyle w:val="Normal"/>
        <w:ind w:end="0"/>
        <w:jc w:val="start"/>
        <w:rPr>
          <w:rFonts w:cs="FrankRuehl"/>
          <w:b/>
          <w:bCs/>
          <w:color w:val="FFFFFF"/>
          <w:sz w:val="2"/>
          <w:szCs w:val="2"/>
        </w:rPr>
      </w:pPr>
      <w:r>
        <w:rPr>
          <w:rFonts w:cs="FrankRuehl"/>
          <w:b/>
          <w:bCs/>
          <w:color w:val="FFFFFF"/>
          <w:sz w:val="2"/>
          <w:szCs w:val="2"/>
          <w:rtl w:val="true"/>
        </w:rPr>
      </w:r>
    </w:p>
    <w:p>
      <w:pPr>
        <w:pStyle w:val="Normal"/>
        <w:ind w:end="0"/>
        <w:jc w:val="start"/>
        <w:rPr>
          <w:rFonts w:cs="FrankRuehl"/>
          <w:color w:val="FFFFFF"/>
          <w:sz w:val="2"/>
          <w:szCs w:val="2"/>
        </w:rPr>
      </w:pPr>
      <w:r>
        <w:rPr>
          <w:rFonts w:cs="FrankRuehl"/>
          <w:color w:val="FFFFFF"/>
          <w:sz w:val="2"/>
          <w:szCs w:val="2"/>
        </w:rPr>
        <w:t>5129371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color w:val="FFFFFF"/>
          <w:sz w:val="2"/>
          <w:szCs w:val="2"/>
        </w:rPr>
        <w:t>54678313</w:t>
      </w:r>
    </w:p>
    <w:p>
      <w:pPr>
        <w:pStyle w:val="Normal"/>
        <w:ind w:end="0"/>
        <w:jc w:val="start"/>
        <w:rPr>
          <w:rFonts w:cs="FrankRuehl"/>
          <w:sz w:val="28"/>
          <w:szCs w:val="28"/>
        </w:rPr>
      </w:pPr>
      <w:r>
        <w:rPr>
          <w:rFonts w:cs="FrankRuehl"/>
          <w:sz w:val="28"/>
          <w:szCs w:val="28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  <w:rtl w:val="true"/>
        </w:rPr>
      </w:r>
    </w:p>
    <w:p>
      <w:pPr>
        <w:pStyle w:val="Normal"/>
        <w:keepNext w:val="true"/>
        <w:spacing w:lineRule="auto" w:line="360"/>
        <w:ind w:end="0"/>
        <w:jc w:val="start"/>
        <w:rPr>
          <w:rFonts w:ascii="David" w:hAnsi="David" w:cs="David"/>
          <w:color w:val="FFFFFF"/>
          <w:sz w:val="2"/>
          <w:szCs w:val="2"/>
        </w:rPr>
      </w:pPr>
      <w:r>
        <w:rPr>
          <w:rFonts w:cs="David" w:ascii="David" w:hAnsi="David"/>
          <w:color w:val="FFFFFF"/>
          <w:sz w:val="2"/>
          <w:szCs w:val="2"/>
        </w:rPr>
        <w:t>5129371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Arial" w:hAnsi="Arial" w:cs="Arial"/>
          <w:rtl w:val="true"/>
        </w:rPr>
        <w:t>ניתן היום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בשבט תשע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בפברואר </w:t>
      </w:r>
      <w:r>
        <w:rPr>
          <w:rFonts w:cs="Arial" w:ascii="Arial" w:hAnsi="Arial"/>
        </w:rPr>
        <w:t>2012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במעמד ב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כ המאשימה הנאשם ובאת כוחו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cs="David" w:ascii="David" w:hAnsi="David"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eastAsia="David" w:cs="David" w:ascii="David" w:hAnsi="David"/>
          <w:color w:val="000000"/>
          <w:sz w:val="22"/>
          <w:szCs w:val="22"/>
          <w:rtl w:val="true"/>
        </w:rPr>
        <w:t xml:space="preserve"> </w:t>
      </w:r>
      <w:r>
        <w:rPr>
          <w:rFonts w:cs="David" w:ascii="David" w:hAnsi="David"/>
          <w:color w:val="000000"/>
          <w:sz w:val="22"/>
          <w:szCs w:val="22"/>
        </w:rPr>
        <w:t>54678313</w:t>
      </w:r>
      <w:r>
        <w:rPr>
          <w:rFonts w:cs="David" w:ascii="David" w:hAnsi="David"/>
          <w:color w:val="000000"/>
          <w:sz w:val="22"/>
          <w:szCs w:val="22"/>
          <w:rtl w:val="true"/>
        </w:rPr>
        <w:t>-/</w:t>
      </w:r>
    </w:p>
    <w:p>
      <w:pPr>
        <w:pStyle w:val="Normal"/>
        <w:ind w:end="0"/>
        <w:jc w:val="end"/>
        <w:rPr>
          <w:rFonts w:ascii="Arial" w:hAnsi="Arial" w:cs="FrankRuehl"/>
        </w:rPr>
      </w:pPr>
      <w:r>
        <w:rPr>
          <w:rFonts w:eastAsia="Arial" w:cs="Arial" w:ascii="Arial" w:hAnsi="Arial"/>
          <w:rtl w:val="true"/>
        </w:rPr>
        <w:t xml:space="preserve">             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00"/>
        </w:rPr>
      </w:pPr>
      <w:r>
        <w:rPr>
          <w:color w:val="000000"/>
          <w:rtl w:val="true"/>
        </w:rPr>
        <w:t>בעניין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עריכה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ושינויים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במסמכי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פסיקה</w:t>
      </w:r>
      <w:r>
        <w:rPr>
          <w:color w:val="000000"/>
          <w:rtl w:val="true"/>
        </w:rPr>
        <w:t xml:space="preserve">, </w:t>
      </w:r>
      <w:r>
        <w:rPr>
          <w:color w:val="000000"/>
          <w:rtl w:val="true"/>
        </w:rPr>
        <w:t>חקיקה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ועוד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באתר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נבו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–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הקש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כאן</w:t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b1" w:characterSet="windows-1255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5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חי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2823-11-11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ג</w:t>
    </w:r>
    <w:r>
      <w:rPr>
        <w:rFonts w:cs="David" w:ascii="David" w:hAnsi="David"/>
        <w:color w:val="000000"/>
        <w:sz w:val="22"/>
        <w:szCs w:val="22"/>
        <w:rtl w:val="true"/>
      </w:rPr>
      <w:t>'</w:t>
    </w:r>
    <w:r>
      <w:rPr>
        <w:rFonts w:ascii="David" w:hAnsi="David"/>
        <w:color w:val="000000"/>
        <w:sz w:val="22"/>
        <w:sz w:val="22"/>
        <w:szCs w:val="22"/>
        <w:rtl w:val="true"/>
      </w:rPr>
      <w:t>מאל עודה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PageNumber">
    <w:name w:val="page number"/>
    <w:basedOn w:val="DefaultParagraphFont"/>
    <w:rPr/>
  </w:style>
  <w:style w:type="character" w:styleId="normal-h">
    <w:name w:val="normal-h"/>
    <w:basedOn w:val="DefaultParagraphFont"/>
    <w:qFormat/>
    <w:rPr/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normal-p">
    <w:name w:val="normal-p"/>
    <w:basedOn w:val="Normal"/>
    <w:qFormat/>
    <w:pPr>
      <w:bidi w:val="0"/>
      <w:spacing w:before="280" w:after="280"/>
    </w:pPr>
    <w:rPr>
      <w:rFonts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" TargetMode="External"/><Relationship Id="rId4" Type="http://schemas.openxmlformats.org/officeDocument/2006/relationships/hyperlink" Target="http://www.nevo.co.il/law/70301/144.a" TargetMode="External"/><Relationship Id="rId5" Type="http://schemas.openxmlformats.org/officeDocument/2006/relationships/hyperlink" Target="http://www.nevo.co.il/law/70301/144.b" TargetMode="External"/><Relationship Id="rId6" Type="http://schemas.openxmlformats.org/officeDocument/2006/relationships/hyperlink" Target="http://www.nevo.co.il/law/70301/144.b" TargetMode="External"/><Relationship Id="rId7" Type="http://schemas.openxmlformats.org/officeDocument/2006/relationships/hyperlink" Target="http://www.nevo.co.il/law/70301/144.b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144.a" TargetMode="External"/><Relationship Id="rId10" Type="http://schemas.openxmlformats.org/officeDocument/2006/relationships/hyperlink" Target="http://www.nevo.co.il/law/70301/144.a" TargetMode="External"/><Relationship Id="rId11" Type="http://schemas.openxmlformats.org/officeDocument/2006/relationships/hyperlink" Target="http://www.nevo.co.il/case/5724364" TargetMode="External"/><Relationship Id="rId12" Type="http://schemas.openxmlformats.org/officeDocument/2006/relationships/hyperlink" Target="http://www.nevo.co.il/case/5958231" TargetMode="External"/><Relationship Id="rId13" Type="http://schemas.openxmlformats.org/officeDocument/2006/relationships/hyperlink" Target="http://www.nevo.co.il/case/5852404" TargetMode="External"/><Relationship Id="rId14" Type="http://schemas.openxmlformats.org/officeDocument/2006/relationships/hyperlink" Target="http://www.nevo.co.il/case/6040482" TargetMode="External"/><Relationship Id="rId15" Type="http://schemas.openxmlformats.org/officeDocument/2006/relationships/hyperlink" Target="http://www.nevo.co.il/case/5762686" TargetMode="External"/><Relationship Id="rId16" Type="http://schemas.openxmlformats.org/officeDocument/2006/relationships/hyperlink" Target="http://www.nevo.co.il/case/6000182" TargetMode="External"/><Relationship Id="rId17" Type="http://schemas.openxmlformats.org/officeDocument/2006/relationships/hyperlink" Target="http://www.nevo.co.il/case/5724364" TargetMode="External"/><Relationship Id="rId18" Type="http://schemas.openxmlformats.org/officeDocument/2006/relationships/hyperlink" Target="http://www.nevo.co.il/case/5821327" TargetMode="External"/><Relationship Id="rId19" Type="http://schemas.openxmlformats.org/officeDocument/2006/relationships/hyperlink" Target="http://www.nevo.co.il/case/5724364" TargetMode="External"/><Relationship Id="rId20" Type="http://schemas.openxmlformats.org/officeDocument/2006/relationships/hyperlink" Target="http://www.nevo.co.il/law/70301/144" TargetMode="External"/><Relationship Id="rId21" Type="http://schemas.openxmlformats.org/officeDocument/2006/relationships/hyperlink" Target="http://www.nevo.co.il/law/70301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fontTable" Target="fontTable.xml"/><Relationship Id="rId25" Type="http://schemas.openxmlformats.org/officeDocument/2006/relationships/settings" Target="settings.xml"/><Relationship Id="rId2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2016-03-27T14:30:00Z</dcterms:created>
  <dc:creator> </dc:creator>
  <dc:description/>
  <cp:keywords/>
  <dc:language>en-IL</dc:language>
  <cp:lastModifiedBy>run</cp:lastModifiedBy>
  <dcterms:modified xsi:type="dcterms:W3CDTF">2016-03-27T14:30:00Z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ג'מאל עודה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5724364:3;5852404;6040482;5762686;6000182;5821327</vt:lpwstr>
  </property>
  <property fmtid="{D5CDD505-2E9C-101B-9397-08002B2CF9AE}" pid="9" name="CITY">
    <vt:lpwstr>חי'</vt:lpwstr>
  </property>
  <property fmtid="{D5CDD505-2E9C-101B-9397-08002B2CF9AE}" pid="10" name="DATE">
    <vt:lpwstr>20120201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/>
  </property>
  <property fmtid="{D5CDD505-2E9C-101B-9397-08002B2CF9AE}" pid="14" name="LAWLISTTMP1">
    <vt:lpwstr>70301/144.b:2;144.a:2;144</vt:lpwstr>
  </property>
  <property fmtid="{D5CDD505-2E9C-101B-9397-08002B2CF9AE}" pid="15" name="LAWYER">
    <vt:lpwstr/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2823</vt:lpwstr>
  </property>
  <property fmtid="{D5CDD505-2E9C-101B-9397-08002B2CF9AE}" pid="22" name="NEWPARTB">
    <vt:lpwstr>11</vt:lpwstr>
  </property>
  <property fmtid="{D5CDD505-2E9C-101B-9397-08002B2CF9AE}" pid="23" name="NEWPARTC">
    <vt:lpwstr>11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2</vt:lpwstr>
  </property>
  <property fmtid="{D5CDD505-2E9C-101B-9397-08002B2CF9AE}" pid="33" name="TYPE_ABS_DATE">
    <vt:lpwstr>390020120201</vt:lpwstr>
  </property>
  <property fmtid="{D5CDD505-2E9C-101B-9397-08002B2CF9AE}" pid="34" name="TYPE_N_DATE">
    <vt:lpwstr>39020120201</vt:lpwstr>
  </property>
  <property fmtid="{D5CDD505-2E9C-101B-9397-08002B2CF9AE}" pid="35" name="VOLUME">
    <vt:lpwstr/>
  </property>
  <property fmtid="{D5CDD505-2E9C-101B-9397-08002B2CF9AE}" pid="36" name="WORDNUMPAGES">
    <vt:lpwstr>5</vt:lpwstr>
  </property>
</Properties>
</file>