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28334-07-22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אזי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שושנה פיינסוד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שלוחת התביעות גליל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חג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אזי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מראם חמוד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הורשע על פי </w:t>
      </w:r>
      <w:r>
        <w:rPr>
          <w:rFonts w:ascii="Arial" w:hAnsi="Arial" w:cs="Arial"/>
          <w:rtl w:val="true"/>
        </w:rPr>
        <w:t>הודעתו</w:t>
      </w:r>
      <w:r>
        <w:rPr>
          <w:rFonts w:ascii="Arial" w:hAnsi="Arial" w:cs="Arial"/>
          <w:rtl w:val="true"/>
        </w:rPr>
        <w:t xml:space="preserve"> ב</w:t>
      </w:r>
      <w:r>
        <w:rPr>
          <w:rFonts w:ascii="Arial" w:hAnsi="Arial" w:cs="Arial"/>
          <w:b/>
          <w:b/>
          <w:bCs/>
          <w:rtl w:val="true"/>
        </w:rPr>
        <w:t>עבירת החזקת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ascii="Arial" w:hAnsi="Arial" w:cs="Arial"/>
          <w:b/>
          <w:b/>
          <w:bCs/>
          <w:rtl w:val="true"/>
        </w:rPr>
        <w:t>רכישת נשק שלא כדין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ובעבירת </w:t>
      </w:r>
      <w:r>
        <w:rPr>
          <w:rFonts w:ascii="Arial" w:hAnsi="Arial" w:cs="Arial"/>
          <w:b/>
          <w:b/>
          <w:bCs/>
          <w:rtl w:val="true"/>
        </w:rPr>
        <w:t>רכישת</w:t>
      </w:r>
      <w:r>
        <w:rPr>
          <w:rFonts w:cs="Arial" w:ascii="Arial" w:hAnsi="Arial"/>
          <w:b/>
          <w:bCs/>
          <w:rtl w:val="true"/>
        </w:rPr>
        <w:t xml:space="preserve">/ </w:t>
      </w:r>
      <w:r>
        <w:rPr>
          <w:rFonts w:ascii="Arial" w:hAnsi="Arial" w:cs="Arial"/>
          <w:b/>
          <w:b/>
          <w:bCs/>
          <w:rtl w:val="true"/>
        </w:rPr>
        <w:t>החזקת חלק של נשק או תחמושת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</w:t>
      </w:r>
      <w:r>
        <w:rPr>
          <w:rFonts w:ascii="Arial" w:hAnsi="Arial" w:cs="Arial"/>
          <w:rtl w:val="true"/>
        </w:rPr>
        <w:t xml:space="preserve">עובדות המתוארות בכתב האישום המתוקן בהן הודה הנאשם ביום </w:t>
      </w:r>
      <w:r>
        <w:rPr>
          <w:rFonts w:cs="Arial" w:ascii="Arial" w:hAnsi="Arial"/>
        </w:rPr>
        <w:t>23.6.22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נמצא כי הנאשם החזיק בבית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בקומות אשר בשלבי בניה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בתוך כפפה אקדח חצי אוטומטי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HP</w:t>
      </w:r>
      <w:r>
        <w:rPr>
          <w:rFonts w:cs="Arial" w:ascii="Arial" w:hAnsi="Arial"/>
        </w:rPr>
        <w:t>-35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פראבלום בעל מספר סידורי מחוק  ובו מחסנית טעונה בשני כדורים מסוג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היום נכנס אחיו של הנאשם לקומה שבבניה והבין בבגדים שחורים זרוקים שנראו לו חשודים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סרק את המקום וגילה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 דווח על כך לאביהם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הבחין כי האקדח אינו במקומו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 על כך את האב ודרש ממנו להגיע הביתה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משנכנס האב לביתם החל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לצעוק עליו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אם אני לא מחזיר את האקדח אני לא יודע מה יעשו לי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התפתח דין ודברים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האב לא חש בטוב והוזמן אמבולנס והוזמנה המשטרה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ברח מן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והנשק 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בשעה מאורחת יותר תפסו את הנאשם נוסע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החל לברוח ונעצר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טענו לעונש בפניי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בטרם החלו הצדדים בטיעוניהם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הראיות לעונש העיד אביו של הנאשם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יובהר כי מדובר בנאשם אשר עוד מעט ימלאו לו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ובעת האירועים היה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בטרם אדון בשאלת הערכים המוגנים שנפגעו על ידי 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לטעמי להביא את דברי האב במלואם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צורך במאמץ מחשבתי רב על מנת לענות על השאלה באילו ערכים מוגנים של החברה פגע הנאשם בעת ביצוע עבירת החזקת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הדברים ברורים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קשה הרבה יותר להשיב לשאלה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כיצד הגיעה החברה בה אנו חיים למצב בו אינה מספקת הגנה על בעלי ערכים גבוהים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משפחות נורמטיביות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כיצד מגיע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דוגמת 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למצב בו לא רק שבנו מעורב עם גורמי פשיעה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עצור עד תום ההליכים וצפוי למאסר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הוא נתון תחת איומי גורמי פשיעה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נסחט על ידם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יורים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לו מענה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אינו קורבן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ומשפחתו הם קורבן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קורבן שאין לנו כחברה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גורמי הרווחה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החינוך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אכיפת החוק ובתי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מענה לספק לה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לעניות דעתי</w:t>
      </w:r>
      <w:r>
        <w:rPr>
          <w:rFonts w:cs="Arial" w:ascii="Arial" w:hAnsi="Arial"/>
          <w:rtl w:val="true"/>
        </w:rPr>
        <w:t>,,</w:t>
      </w:r>
      <w:r>
        <w:rPr>
          <w:rFonts w:ascii="Arial" w:hAnsi="Arial" w:cs="Arial"/>
          <w:rtl w:val="true"/>
        </w:rPr>
        <w:t>עלינו לשאול את עצמנו לא רק אילו ערכים מוגנים נפגעו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על אילו ערכים חברתיים איננו  מצליחים להגן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להלן דברי האב</w:t>
      </w:r>
      <w:r>
        <w:rPr>
          <w:rFonts w:cs="Arial" w:ascii="Arial" w:hAnsi="Arial"/>
          <w:rtl w:val="true"/>
        </w:rPr>
        <w:t>-</w:t>
      </w:r>
    </w:p>
    <w:p>
      <w:pPr>
        <w:pStyle w:val="Heading"/>
        <w:shd w:fill="auto" w:val="clear"/>
        <w:spacing w:lineRule="auto" w:line="360"/>
        <w:ind w:hanging="0" w:start="720" w:end="0"/>
        <w:jc w:val="both"/>
        <w:rPr>
          <w:rFonts w:ascii="Arial" w:hAnsi="Arial" w:cs="David"/>
          <w:sz w:val="24"/>
          <w:szCs w:val="24"/>
          <w:u w:val="none"/>
        </w:rPr>
      </w:pPr>
      <w:r>
        <w:rPr>
          <w:rFonts w:cs="David" w:ascii="Arial" w:hAnsi="Aria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אבא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אחמד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אבא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לשלושה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בנים</w:t>
      </w:r>
      <w:r>
        <w:rPr>
          <w:rFonts w:cs="David" w:ascii="Arial" w:hAnsi="Arial"/>
          <w:sz w:val="24"/>
          <w:szCs w:val="24"/>
          <w:u w:val="none"/>
          <w:rtl w:val="true"/>
        </w:rPr>
        <w:t>.</w:t>
      </w:r>
      <w:r>
        <w:rPr>
          <w:rFonts w:cs="David" w:ascii="Arial" w:hAnsi="Arial"/>
          <w:sz w:val="24"/>
          <w:szCs w:val="24"/>
          <w:u w:val="none"/>
          <w:rtl w:val="true"/>
        </w:rPr>
        <w:t>..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אחמד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השלישי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למד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במגמת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כימיה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ביולוגיה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בתיכון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טמרה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והתכוון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ללמוד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התחבר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לאחרונה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לחבורה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צעירים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רציתי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ואסרתי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עליהם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להיכנס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לבית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ואז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ניסיתי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לתת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לבד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להשתכנע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יום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אחמד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אומר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הגדול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בבניין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בונה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פרטי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בניין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נטוש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אמר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מצאתי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אקדח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בתוך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הבית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רוצה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להודיע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למשטרה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ידענו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למי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האקדח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ואז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פניתי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אמרתי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לחשוב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יום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אחמד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פנה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אלי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אמר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אנשים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מאיימים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עליי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מחזיר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יורים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ואז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התקשרתי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למשטרה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שהזמנתי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המשטרה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רציתי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לדעת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מאיים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מורה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אמא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שהיא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עובדת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עירייה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מזכירה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ומנהלת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חשבונות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בעיריית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טמרה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ועל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האחים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שגמרו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כבר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עובד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בבית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חולים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השני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עובד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בחברת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נדל</w:t>
      </w:r>
      <w:r>
        <w:rPr>
          <w:rFonts w:cs="David" w:ascii="Arial" w:hAnsi="Arial"/>
          <w:sz w:val="24"/>
          <w:szCs w:val="24"/>
          <w:u w:val="none"/>
          <w:rtl w:val="true"/>
        </w:rPr>
        <w:t>"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גדולה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ומי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מנסה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לסחוט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מאיתנו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כסף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בגלל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פניתי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למשטרה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גם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מסכים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שאצלי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בבית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יהיה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נשק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כמורה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נגד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אלימות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נגד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המלחמה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הזאת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מלחמת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השעה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רוצה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להיות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חלק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ממנה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לצערי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הרב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המשטרה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לקחה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החלק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הקל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ביותר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ולקחה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הנאשם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לצערי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הרב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אומר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לקחה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רק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הנאשם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שאלה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חיפשה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מאיים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המשפחה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הזאת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חודשיים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אחרי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פנו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גורמים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עבריינים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בעיר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ביקשו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ממני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לשלם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כסף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עבור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האקדח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ואני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כשסירבתי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ירו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עליי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הבית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ניסו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להרוג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אותי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ואז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נאלצתי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לשלם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cs="David" w:ascii="Arial" w:hAnsi="Arial"/>
          <w:sz w:val="24"/>
          <w:szCs w:val="24"/>
          <w:u w:val="none"/>
        </w:rPr>
        <w:t>25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אלף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שקל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שילמתי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עבור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האקדח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החזרתי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האקדח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האקדח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שאמרו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איתנו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נתנו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האקדח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שלך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איבד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אותו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אתה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חייב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לשלם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?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ככה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מתנהל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העולם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?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ובגלל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פונה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לכבוד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המשפט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קורבן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המשפחה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שלנו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קורבן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והבן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נגרר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גם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קורבן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לאנשים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שניסו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לסחוט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אותו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בגלל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משפחה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מכובדת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וקל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מאוד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להשיג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ממנו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להוציא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ממנו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ולהוציא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מהמשפחה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בגלל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אומר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לך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קורבן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התכוון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ללמוד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סיים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במגמת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ביולוגיה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ביולוגיה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כימיה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ויש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תעודת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בגרות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מחכים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מנסים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לעזור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לכוון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אותו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לאיזה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כיוון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שילך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ונפלנו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ואני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כל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יום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מדבר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אחמד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אחמד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מתכוון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להמשיך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ללמוד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להירשם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לאוניברסיטה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וללכת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לחיים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חדשים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אחרים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וכולי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תקווה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שגם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בית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המשפט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מתחשב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בדברים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האלה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שהוא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למשפחה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נורמטיבית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מאוד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עבריינים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אנשים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שומרי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חוק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ועובדה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התקשרנו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למשטרה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אנחנו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הסכמנו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שיסחטו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אותנו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,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ולא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שהבן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שלי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יהיה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מעורב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בדבר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הזה</w:t>
      </w:r>
      <w:r>
        <w:rPr>
          <w:rFonts w:cs="David" w:ascii="Arial" w:hAnsi="Arial"/>
          <w:sz w:val="24"/>
          <w:szCs w:val="24"/>
          <w:u w:val="none"/>
          <w:rtl w:val="true"/>
        </w:rPr>
        <w:t xml:space="preserve">.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תודה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לך</w:t>
      </w:r>
      <w:r>
        <w:rPr>
          <w:rFonts w:ascii="Arial" w:hAnsi="Arial" w:eastAsia="Arial" w:cs="Arial"/>
          <w:sz w:val="24"/>
          <w:sz w:val="24"/>
          <w:szCs w:val="24"/>
          <w:u w:val="none"/>
          <w:rtl w:val="true"/>
        </w:rPr>
        <w:t xml:space="preserve"> </w:t>
      </w:r>
      <w:r>
        <w:rPr>
          <w:rFonts w:ascii="Arial" w:hAnsi="Arial" w:cs="David"/>
          <w:sz w:val="24"/>
          <w:sz w:val="24"/>
          <w:szCs w:val="24"/>
          <w:u w:val="none"/>
          <w:rtl w:val="true"/>
        </w:rPr>
        <w:t>גברתי</w:t>
      </w:r>
      <w:r>
        <w:rPr>
          <w:rFonts w:cs="David" w:ascii="Arial" w:hAnsi="Arial"/>
          <w:sz w:val="24"/>
          <w:szCs w:val="24"/>
          <w:u w:val="none"/>
          <w:rtl w:val="true"/>
        </w:rPr>
        <w:t>.</w:t>
      </w:r>
      <w:r>
        <w:rPr>
          <w:rFonts w:cs="David" w:ascii="Arial" w:hAnsi="Arial"/>
          <w:sz w:val="24"/>
          <w:szCs w:val="24"/>
          <w:u w:val="none"/>
          <w:rtl w:val="true"/>
        </w:rPr>
        <w:t>"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הערכים המוגנים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הנאשם פוגעים בערכים המוגנים של חובת ההגנה על שלומו ובטחונו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גם חובת ההגנה על החיים כחלק בלתי נפרד מקדושת החיים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הסיכון הנובע מהחזקת כלי נשק ותחמושת בידי ידיים שאינם מיומנות ואשר אינן מורשות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 מוחשי ובנקל עשוי להוביל ל</w:t>
      </w:r>
      <w:r>
        <w:rPr>
          <w:rtl w:val="true"/>
        </w:rPr>
        <w:t>התרחשותן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הקלות הבלתי נסבלת בה עשויים מעשי עבירה מסוג זה לפגוע בגוף ונפש מחייבים נקיטת ענישה מוחשית ומרתיעה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למען יראו וייראו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בימים אלו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הפכה תופעה זו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David" w:hAnsi="David"/>
          <w:spacing w:val="10"/>
          <w:rtl w:val="true"/>
        </w:rPr>
        <w:t>כבר נפסק לא אחת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כי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התופעה של החזקת נשק שלא כדין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וכל שכן השימוש בו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מהווים  איום על שלום הציבור ותשתית למגוון רחב של עבירות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ומחייבת הירתמות גם של בתי המשפט על ידי ענישה מחמירה ומרתיעה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cs="Arial" w:ascii="Arial" w:hAnsi="Arial"/>
          <w:rtl w:val="true"/>
        </w:rPr>
        <w:t>[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קנאו דניאל היילי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24.3.21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כלל אזכוריו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גם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1059/21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פלוני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29.4.21</w:t>
      </w:r>
      <w:r>
        <w:rPr>
          <w:rFonts w:cs="Arial" w:ascii="Arial" w:hAnsi="Arial"/>
          <w:rtl w:val="true"/>
        </w:rPr>
        <w:t>)].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זריעת פחד בציבור שומר החוק מעצם נוכחות נשק סביבו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אינו בידי המורשים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העלול לשמש בביצוע עבירות ולפעול בסביבתו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פוגע אנושות בתחושת הביטחון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זורע בהלה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הסתגרות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ויכול להסתיים בכניעה של אוכלוסייה תמימה ושומרת חוק לגורמים משליטי טרור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נגד יונס 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</w:p>
    <w:p>
      <w:pPr>
        <w:pStyle w:val="Normal"/>
        <w:spacing w:lineRule="auto" w:line="360" w:before="0" w:after="0"/>
        <w:ind w:start="1361" w:end="709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spacing w:val="10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spacing w:val="10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1361" w:end="709"/>
        <w:jc w:val="both"/>
        <w:textAlignment w:val="baseline"/>
        <w:rPr>
          <w:rFonts w:ascii="David" w:hAnsi="David" w:cs="David"/>
          <w:b/>
          <w:bCs/>
          <w:spacing w:val="10"/>
        </w:rPr>
      </w:pPr>
      <w:r>
        <w:rPr>
          <w:b/>
          <w:b/>
          <w:bCs/>
          <w:sz w:val="20"/>
          <w:sz w:val="20"/>
          <w:rtl w:val="true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נותר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אדיש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הגובר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והדגיש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הצורך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בענישה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מחמירה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ומרתיעה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כלפי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פתרון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סכסוכים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זאת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במיוחד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נעשה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בסביבת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בתי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מגורים</w:t>
      </w:r>
      <w:r>
        <w:rPr>
          <w:b/>
          <w:bCs/>
          <w:sz w:val="20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end="709"/>
        <w:jc w:val="both"/>
        <w:textAlignment w:val="baseline"/>
        <w:rPr>
          <w:rFonts w:ascii="David" w:hAnsi="David" w:cs="David"/>
          <w:b/>
          <w:bCs/>
          <w:spacing w:val="10"/>
        </w:rPr>
      </w:pPr>
      <w:r>
        <w:rPr>
          <w:rFonts w:cs="David" w:ascii="David" w:hAnsi="David"/>
          <w:b/>
          <w:bCs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end="709"/>
        <w:jc w:val="both"/>
        <w:textAlignment w:val="baseline"/>
        <w:rPr/>
      </w:pPr>
      <w:r>
        <w:rPr>
          <w:rFonts w:cs="David" w:ascii="David" w:hAnsi="David"/>
          <w:spacing w:val="10"/>
          <w:rtl w:val="true"/>
        </w:rPr>
        <w:tab/>
      </w:r>
      <w:r>
        <w:rPr>
          <w:rFonts w:ascii="David" w:hAnsi="David"/>
          <w:spacing w:val="10"/>
          <w:u w:val="single"/>
          <w:rtl w:val="true"/>
        </w:rPr>
        <w:t xml:space="preserve">מתחם העונש ההולם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חומרת מעשי הנאשם נלמדת מעצם החזקת אקדח </w:t>
      </w:r>
      <w:r>
        <w:rPr>
          <w:rFonts w:ascii="Arial" w:hAnsi="Arial" w:cs="Arial"/>
          <w:rtl w:val="true"/>
        </w:rPr>
        <w:t>ובו מחסנית טענוה בשני כדורי תחמושת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למעשי הנאשם קדם תכנון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הסליק את הנשק והתחמושת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נדרש להשגת הנשק והתחמושת מבעוד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נענה לבקשתם של אחרים לשמור או להחביא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החזקת הנשק והתחמושת לא ארע נזק לגוף או לרכוש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הנשק </w:t>
      </w:r>
      <w:r>
        <w:rPr>
          <w:rFonts w:ascii="Arial" w:hAnsi="Arial" w:cs="Arial"/>
          <w:rtl w:val="true"/>
        </w:rPr>
        <w:t>נתפס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אין לדעת </w:t>
      </w:r>
      <w:r>
        <w:rPr>
          <w:rFonts w:ascii="Arial" w:hAnsi="Arial" w:cs="Arial"/>
          <w:rtl w:val="true"/>
        </w:rPr>
        <w:t>כיום למה שימש הנשק טרם תפיסתו ולמה היה מיועד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היה מוכן לפעולה מידית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הנזק הנלווה מעצם הידיעה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נשק חם ותחמושת מצויים ומתגלגלים לידיים שאינן מורשות ובלתי מיומנות הנו הטלת אימה ופחד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 בסביבת מגורים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קביעת מתחם העונש ההולם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שהרי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סוג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גם ההיקף שבו נסחר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הוחזק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הובל וכיוצא באלה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ברי כי סחר בעשרות מטעני חבלה המכילים עשרות קילוגרמים של חומר נפץ אינו שקול מבחינה עונשית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גמולית לסחר ברימון הלם בודד</w:t>
      </w:r>
      <w:r>
        <w:rPr>
          <w:rFonts w:cs="Arial" w:ascii="Arial" w:hAnsi="Arial"/>
          <w:b/>
          <w:bCs/>
          <w:rtl w:val="true"/>
        </w:rPr>
        <w:t>" [</w:t>
      </w: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1323/13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רך חסן נגד 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מיום </w:t>
      </w:r>
      <w:r>
        <w:rPr>
          <w:rFonts w:cs="Arial" w:ascii="Arial" w:hAnsi="Arial"/>
          <w:b/>
          <w:bCs/>
        </w:rPr>
        <w:t>5.6.13</w:t>
      </w:r>
      <w:r>
        <w:rPr>
          <w:rFonts w:cs="Arial" w:ascii="Arial" w:hAnsi="Arial"/>
          <w:b/>
          <w:bCs/>
          <w:rtl w:val="true"/>
        </w:rPr>
        <w:t>)].</w:t>
      </w:r>
    </w:p>
    <w:p>
      <w:pPr>
        <w:pStyle w:val="ListParagraph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עותרת למתחם עונש הולם הנע בין </w:t>
      </w:r>
      <w:r>
        <w:rPr>
          <w:rFonts w:cs="Arial" w:ascii="Arial" w:hAnsi="Arial"/>
        </w:rPr>
        <w:t>18-36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לעניין מדיניות הענישה הנוהגת מפנה המאשימה למדיניות הענישה הנוהגת בעבירות החזקת נשק ותחמושת </w:t>
      </w:r>
      <w:r>
        <w:rPr>
          <w:rFonts w:ascii="Arial" w:hAnsi="Arial" w:cs="Arial"/>
          <w:rtl w:val="true"/>
        </w:rPr>
        <w:t>בפסיקה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לטעמו של הסנגור בנסיבות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מקרה </w:t>
      </w:r>
      <w:r>
        <w:rPr>
          <w:rFonts w:ascii="Arial" w:hAnsi="Arial" w:cs="Arial"/>
          <w:rtl w:val="true"/>
        </w:rPr>
        <w:t>כאשר מדובר בבגיר צעיר מתחם הענישה צריך להתחיל במספר חודשי מאסר אשר</w:t>
      </w:r>
      <w:r>
        <w:rPr>
          <w:rFonts w:ascii="Arial" w:hAnsi="Arial" w:cs="Arial"/>
          <w:rtl w:val="true"/>
        </w:rPr>
        <w:t xml:space="preserve"> מספר חודשי מאסר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הסנגור עותר להסתפקות בתקופת מעצרו של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לעניין מדיניות הענישה הנוהגת מפנה הסנגור לפסיקה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עיינתי בפסיקה  בין היתר בפסיקה שניתנה על ידי </w:t>
      </w:r>
      <w:r>
        <w:rPr>
          <w:rFonts w:cs="Arial" w:ascii="Arial" w:hAnsi="Arial"/>
        </w:rPr>
        <w:t>53239-10-21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35119-06-20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למשל בפסיקה</w:t>
      </w:r>
      <w:r>
        <w:rPr>
          <w:rFonts w:cs="Arial" w:ascii="Arial" w:hAnsi="Arial"/>
          <w:rtl w:val="true"/>
        </w:rPr>
        <w:t>-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/>
      </w:pP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נאסר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5.10.11</w:t>
      </w:r>
      <w:r>
        <w:rPr>
          <w:rFonts w:cs="Arial" w:ascii="Arial" w:hAnsi="Arial"/>
          <w:rtl w:val="true"/>
        </w:rPr>
        <w:t xml:space="preserve">)- </w:t>
      </w:r>
      <w:r>
        <w:rPr>
          <w:rFonts w:ascii="Arial" w:hAnsi="Arial" w:cs="Arial"/>
          <w:rtl w:val="true"/>
        </w:rPr>
        <w:t xml:space="preserve">הנאשם הורשע בעבירת החזקת נשק ותחמושת בנסיבות בהן החזיק אקדח ברטה לא תקין ומחסנית לאקדח ובה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</w:p>
    <w:p>
      <w:pPr>
        <w:pStyle w:val="ListParagraph"/>
        <w:spacing w:lineRule="auto" w:line="360"/>
        <w:ind w:start="708" w:end="-426"/>
        <w:jc w:val="both"/>
        <w:rPr>
          <w:b/>
          <w:bCs/>
        </w:rPr>
      </w:pPr>
      <w:r>
        <w:rPr>
          <w:b/>
          <w:bCs/>
          <w:rtl w:val="true"/>
        </w:rPr>
        <w:t>"..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התמקדה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שמישות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ממזערת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>".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24796-06-20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 xml:space="preserve">אזי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u w:val="single"/>
          <w:rtl w:val="true"/>
        </w:rPr>
        <w:t>אסיר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9.7.20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בעבירות החזקת נשק וחלקי תחמושת בנסיבות בהן הוחזק על רגלו אקדח חצי אוטומטי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כשבתוכו מחסנית תואמת טעונה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בעלי 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במצב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הכנס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10-24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נדחה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/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35119-06-20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חסארמה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בגין החזקת נשק ותחמושת אקדח ומחסנית תואמת בו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הפרעה לשוטרים ושיבוש מהלכי 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/>
      </w:pP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14">
        <w:r>
          <w:rPr>
            <w:rStyle w:val="Hyperlink"/>
            <w:rFonts w:cs="Arial" w:ascii="Arial" w:hAnsi="Arial"/>
            <w:color w:val="0000FF"/>
            <w:u w:val="single"/>
          </w:rPr>
          <w:t>1729/19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יוסף עבאהרהה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10.10.19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בגין החזקת נשק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קלרו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שתי מחסניות וכמה כדורי תחמושת הוטלו על המבקש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על חומרת העונש נדחה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/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25051-05-21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בשיר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30.12.21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באותו עניין בגין החזקת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תואמות לכל אחד מן האקדחים אשר שתיים מהן היו מלאות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ובנוסף החזקת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בשקית שקופה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בהן הנשק והתחמושת הוסלקו בתוך חור בקיר המטבח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כשלצדם הוסלקה שקית ניילון ובה שתי מסכות פנים וזוג כפפות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נדון ל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החמיר בעונשו והעמידו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/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26354-01-21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פיראס שאהין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בגין החזקת אקדח זמין לירי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טעון במחסנית ובה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חיים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באקדח נוסף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6-36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נדון למאסר בפועל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Style w:val="default"/>
          <w:rFonts w:ascii="David" w:hAnsi="David" w:cs="David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Style w:val="default"/>
          <w:rFonts w:ascii="David" w:hAnsi="David" w:cs="David"/>
          <w:sz w:val="24"/>
          <w:szCs w:val="24"/>
        </w:rPr>
      </w:pPr>
      <w:r>
        <w:rPr>
          <w:rStyle w:val="default"/>
          <w:rFonts w:ascii="David" w:hAnsi="David"/>
          <w:sz w:val="24"/>
          <w:sz w:val="24"/>
          <w:szCs w:val="24"/>
          <w:rtl w:val="true"/>
        </w:rPr>
        <w:t xml:space="preserve">חומרה יתרה יש ליחס לעובדה כי הנאשם הורשע לא רק </w:t>
      </w:r>
      <w:r>
        <w:rPr>
          <w:rStyle w:val="default"/>
          <w:rFonts w:ascii="David" w:hAnsi="David"/>
          <w:sz w:val="24"/>
          <w:sz w:val="24"/>
          <w:szCs w:val="24"/>
          <w:rtl w:val="true"/>
        </w:rPr>
        <w:t>ב</w:t>
      </w:r>
      <w:r>
        <w:rPr>
          <w:rStyle w:val="default"/>
          <w:rFonts w:ascii="David" w:hAnsi="David"/>
          <w:sz w:val="24"/>
          <w:sz w:val="24"/>
          <w:szCs w:val="24"/>
          <w:rtl w:val="true"/>
        </w:rPr>
        <w:t>החזקת האקדח אלא בהחזקתה של תחמושת לצדו</w:t>
      </w:r>
      <w:r>
        <w:rPr>
          <w:rStyle w:val="default"/>
          <w:rFonts w:cs="David" w:ascii="David" w:hAnsi="David"/>
          <w:sz w:val="24"/>
          <w:szCs w:val="24"/>
          <w:rtl w:val="true"/>
        </w:rPr>
        <w:t xml:space="preserve">.  </w:t>
      </w:r>
      <w:r>
        <w:rPr>
          <w:rStyle w:val="default"/>
          <w:rFonts w:ascii="David" w:hAnsi="David"/>
          <w:sz w:val="24"/>
          <w:sz w:val="24"/>
          <w:szCs w:val="24"/>
          <w:rtl w:val="true"/>
        </w:rPr>
        <w:t>התחמושת הופכת את הימצאותו של האקדח למסוכנת פי כמה</w:t>
      </w:r>
      <w:r>
        <w:rPr>
          <w:rStyle w:val="default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/>
          <w:sz w:val="24"/>
          <w:sz w:val="24"/>
          <w:szCs w:val="24"/>
          <w:rtl w:val="true"/>
        </w:rPr>
        <w:t>כאשר יש בידי אותו מחזיק את כל הנדרש על מנת להפעיל את האקדח</w:t>
      </w:r>
      <w:r>
        <w:rPr>
          <w:rStyle w:val="default"/>
          <w:rFonts w:cs="David" w:ascii="David" w:hAnsi="David"/>
          <w:sz w:val="24"/>
          <w:szCs w:val="24"/>
          <w:rtl w:val="true"/>
        </w:rPr>
        <w:t xml:space="preserve">, </w:t>
      </w:r>
      <w:r>
        <w:rPr>
          <w:rStyle w:val="default"/>
          <w:rFonts w:ascii="David" w:hAnsi="David"/>
          <w:sz w:val="24"/>
          <w:sz w:val="24"/>
          <w:szCs w:val="24"/>
          <w:rtl w:val="true"/>
        </w:rPr>
        <w:t xml:space="preserve">והם מצויים </w:t>
      </w:r>
      <w:r>
        <w:rPr>
          <w:rStyle w:val="default"/>
          <w:rFonts w:ascii="David" w:hAnsi="David"/>
          <w:sz w:val="24"/>
          <w:sz w:val="24"/>
          <w:szCs w:val="24"/>
          <w:rtl w:val="true"/>
        </w:rPr>
        <w:t>ערוכים לפעולה</w:t>
      </w:r>
      <w:r>
        <w:rPr>
          <w:rStyle w:val="default"/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Style w:val="default"/>
          <w:rFonts w:ascii="Arial" w:hAnsi="Arial" w:cs="Arial"/>
          <w:sz w:val="24"/>
          <w:szCs w:val="24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ברוח מדיניות הענישה הנוהגת בעבירות נשק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בהתחשב בסוג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קיומה של המחסנית טעונה בשני כדורי תחמושת בתוך האקדח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מוצאת אני כי יש להורות על מתחם עונש הולם הנע בין 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נסיבות שאינן קשורות לביצוע העבירות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28.2.2002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מיד לאחר תיקונו של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ישרות המבחן וטיעוני אביו של הנאשם עולה כי הנאשם היה תלמיד טוב ובעל השיגים טובים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בוגר מגמה ביולוגיה  כימיה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תיאר בפני שירות המבחן את הפחד שחווה שעה בה ביצע את העבירות כתוצאה מלחץ חברתי ואת הבושה שחש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שירות המבחן התרשם מצעיר שגדל במשפחה בעלת סולם ערכים נורמטיבי המחזיקה בעמדות הנוגדות התנהגות עוברת חוק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שירות המבחן מרחיב בדר התרשמותו מן הנאשם ומציין כי הוא מצוי בשלבים ראשוניים של הכרה בכשלים שבהתנהלותו בזמן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רמת הסיכון הישנות עבירות הינה בנונית ברמת חומרה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כל האמור ממליץ שירות המבחן על ענישה חיצונית מוחשית בעל גבולו ברורים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ממליץ שירות המבחן כי במהלך מאסרו ישולב בהליכים טיפוליים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בדבריו של הנאשם לבית המשפט אמר כי טענה וכי הוא רוצה ללמוד  מהטעויות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ציין כי חש בושה כאשר אביו דיבר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מיקומו של הנאשם בתחתית מתחם הענישה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האוחז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כל המסייע לאחיזה בנשק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צריך לדעת כי דינו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הרתעה זו היא בין יתר הגורמים היכולים לתת יד למאבק בתופעת השימוש באמצעי לחימה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לקוות כי תקופת המאסר תנוצל על ידי הנאשם לצורך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למידה וכאשר יצא חזרה לעולם החופשי ימשיך בדרך בה הלך טרם חבירתו לגורמי הפשיעה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לקוות ולעודד את הנאשם כי ינצל את תקופת מאסרו בדרך זו ולא על מנת להעמיק את קשריו בעולם הפשע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רק המאסר אלא גם סבלה של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יעמדו לנגד עיניו עת יעשה כאדם צעיר את בחירותיו להמשך חייו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אשית על הנאשם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שלטעמי בעבירות נשק יש להשית קנסות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לנשק לא חוקי קיים ערך כלכלי משמעותי בשוק השחור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לא יושת שכן משפחתו כבר שילמה רבות בגין 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לאור כל האמור הנני גוזרת את עונשו של הנאשם כדלהלן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28.6.22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יצהיר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30</w:t>
      </w:r>
      <w:r>
        <w:rPr>
          <w:rtl w:val="true"/>
        </w:rPr>
        <w:t xml:space="preserve"> 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שושנה פיינסוד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עכו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28334-07-22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אזי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TitleChar">
    <w:name w:val="Title Char"/>
    <w:qFormat/>
    <w:rPr>
      <w:rFonts w:ascii="Times New Roman" w:hAnsi="Times New Roman" w:eastAsia="Times New Roman" w:cs="Times New Roman"/>
      <w:b/>
      <w:bCs/>
      <w:sz w:val="20"/>
      <w:szCs w:val="28"/>
      <w:u w:val="single"/>
      <w:shd w:fill="CCCCCC" w:val="clear"/>
    </w:rPr>
  </w:style>
  <w:style w:type="paragraph" w:styleId="Heading">
    <w:name w:val="Heading"/>
    <w:basedOn w:val="Normal"/>
    <w:next w:val="BodyText"/>
    <w:qFormat/>
    <w:pPr>
      <w:shd w:fill="CCCCCC" w:val="clear"/>
      <w:spacing w:lineRule="auto" w:line="480"/>
      <w:ind w:hanging="1701" w:start="1701" w:end="0"/>
      <w:jc w:val="center"/>
    </w:pPr>
    <w:rPr>
      <w:rFonts w:cs="Times New Roman"/>
      <w:b/>
      <w:bCs/>
      <w:sz w:val="20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26986954" TargetMode="External"/><Relationship Id="rId8" Type="http://schemas.openxmlformats.org/officeDocument/2006/relationships/hyperlink" Target="http://www.nevo.co.il/case/27404359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6473037" TargetMode="External"/><Relationship Id="rId11" Type="http://schemas.openxmlformats.org/officeDocument/2006/relationships/hyperlink" Target="http://www.nevo.co.il/case/6024035" TargetMode="External"/><Relationship Id="rId12" Type="http://schemas.openxmlformats.org/officeDocument/2006/relationships/hyperlink" Target="http://www.nevo.co.il/case/26745252" TargetMode="External"/><Relationship Id="rId13" Type="http://schemas.openxmlformats.org/officeDocument/2006/relationships/hyperlink" Target="http://www.nevo.co.il/case/26757745" TargetMode="External"/><Relationship Id="rId14" Type="http://schemas.openxmlformats.org/officeDocument/2006/relationships/hyperlink" Target="http://www.nevo.co.il/case/25520167" TargetMode="External"/><Relationship Id="rId15" Type="http://schemas.openxmlformats.org/officeDocument/2006/relationships/hyperlink" Target="http://www.nevo.co.il/case/27616437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2023-12-20T12:09:00Z</dcterms:created>
  <dc:creator> </dc:creator>
  <dc:description/>
  <cp:keywords/>
  <dc:language>en-IL</dc:language>
  <cp:lastModifiedBy>h2</cp:lastModifiedBy>
  <dcterms:modified xsi:type="dcterms:W3CDTF">2023-12-20T12:09:00Z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חג'אזי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26986954;27404359;25824863;6473037;6024035;26745252;26757745;25520167;27616437</vt:lpwstr>
  </property>
  <property fmtid="{D5CDD505-2E9C-101B-9397-08002B2CF9AE}" pid="9" name="CITY">
    <vt:lpwstr>עכו</vt:lpwstr>
  </property>
  <property fmtid="{D5CDD505-2E9C-101B-9397-08002B2CF9AE}" pid="10" name="DATE">
    <vt:lpwstr>20230124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שושנה פיינסוד כהן</vt:lpwstr>
  </property>
  <property fmtid="{D5CDD505-2E9C-101B-9397-08002B2CF9AE}" pid="14" name="LAWLISTTMP1">
    <vt:lpwstr>70301/144.a:2</vt:lpwstr>
  </property>
  <property fmtid="{D5CDD505-2E9C-101B-9397-08002B2CF9AE}" pid="15" name="LAWYER">
    <vt:lpwstr>מראם חמוד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28334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380020230124</vt:lpwstr>
  </property>
  <property fmtid="{D5CDD505-2E9C-101B-9397-08002B2CF9AE}" pid="34" name="TYPE_N_DATE">
    <vt:lpwstr>38020230124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