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28486-11-15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סלהב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במרץ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דניאל בן טולילה</w:t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Style w:val="TimesNewRomanTimesNewRoman"/>
                <w:rFonts w:ascii="Times New Roman" w:hAnsi="Times New Roman" w:cs="Times New Roman"/>
              </w:rPr>
            </w:pPr>
            <w:r>
              <w:rPr>
                <w:rtl w:val="true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rtl w:val="true"/>
              </w:rPr>
              <w:t>ע</w:t>
            </w:r>
            <w:r>
              <w:rPr>
                <w:rFonts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cs="Times New Roman"/>
                <w:rtl w:val="true"/>
              </w:rPr>
              <w:t>י באת</w:t>
            </w:r>
            <w:r>
              <w:rPr>
                <w:rFonts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cs="Times New Roman"/>
                <w:rtl w:val="true"/>
              </w:rPr>
              <w:t>כוחה עו</w:t>
            </w:r>
            <w:r>
              <w:rPr>
                <w:rFonts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cs="Times New Roman"/>
                <w:rtl w:val="true"/>
              </w:rPr>
              <w:t xml:space="preserve">ד שירה רוג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סלהב </w:t>
            </w:r>
            <w:r>
              <w:rPr>
                <w:rFonts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cs="Times New Roman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rtl w:val="true"/>
              </w:rPr>
              <w:t xml:space="preserve">) – </w:t>
            </w:r>
            <w:r>
              <w:rPr>
                <w:rFonts w:ascii="Times New Roman" w:hAnsi="Times New Roman" w:cs="Times New Roman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rtl w:val="true"/>
              </w:rPr>
              <w:t>ע</w:t>
            </w:r>
            <w:r>
              <w:rPr>
                <w:rFonts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cs="Times New Roman"/>
                <w:rtl w:val="true"/>
              </w:rPr>
              <w:t>י בא</w:t>
            </w:r>
            <w:r>
              <w:rPr>
                <w:rFonts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cs="Times New Roman"/>
                <w:rtl w:val="true"/>
              </w:rPr>
              <w:t>כוחו עו</w:t>
            </w:r>
            <w:r>
              <w:rPr>
                <w:rFonts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cs="Times New Roman"/>
                <w:rtl w:val="true"/>
              </w:rPr>
              <w:t>ד זיאד כנען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בפרק ח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דין</w:t>
      </w:r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 הורשע על פי הודאתו בעבירה של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על פי המתואר בכתב האישום ביום </w:t>
      </w:r>
      <w:r>
        <w:rPr>
          <w:rFonts w:cs="Arial" w:ascii="Arial" w:hAnsi="Arial"/>
        </w:rPr>
        <w:t>7.11.15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20:29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בכניסה לשכונה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בעיר רהט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באקדח מסוג </w:t>
      </w:r>
      <w:r>
        <w:rPr>
          <w:rFonts w:cs="Times New Roman" w:ascii="Times New Roman" w:hAnsi="Times New Roman"/>
          <w:sz w:val="20"/>
          <w:szCs w:val="20"/>
        </w:rPr>
        <w:t>CZ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Times New Roman" w:ascii="Times New Roman" w:hAnsi="Times New Roman"/>
          <w:sz w:val="20"/>
          <w:szCs w:val="20"/>
        </w:rPr>
        <w:t>C</w:t>
      </w:r>
      <w:r>
        <w:rPr>
          <w:rFonts w:cs="Arial" w:ascii="Arial" w:hAnsi="Arial"/>
        </w:rPr>
        <w:t>3638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ובו מחסנית 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רשות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דין להחזיקו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לחומרת המעשים בהם הודה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הלה ציין את הערכים החברתיים שנפגעו בעקבות מעשים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זאת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היכולת של המדינה להגן על שלומם וביטחונם של אזרחיה וזכותה לקבוע את הנהלים הנוגעים להחזקת נשק 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הלה ציין כי דברים אלה נאמרים ביתר שאת נוכח המצב הביטחוני השורר במדינתנו בתקופה האחרונה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שילובם של הדברים מחייב החמרה בענישה בעבירות בכגון דא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הלה הוסיף כי הנשק אשר נמצא במהלך 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הוסתר בתוך מכנסיו של הנאשם אשר באותה עת הסתובב ברחובות העיר בין ההולכים והשבים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כל אלה עתר למתחם ענישה הנע בין </w:t>
      </w:r>
      <w:r>
        <w:rPr>
          <w:rFonts w:cs="Arial" w:ascii="Arial" w:hAnsi="Arial"/>
        </w:rPr>
        <w:t>8-18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בגדרי המתחם ביקש ליתן הדעת לכך שהנאשם נעדר עבר פלילי אך מן העבר השני ביקש לקחת בחשבון את שיקולי הרתעת היחיד והרבים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 כי ראוי שעונש המאסר לא יפחת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הפנה להודאת הנאשם אשר ניתנה בהזדמנות הראשונה ולהבעת החרטה על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יש בהם כדי ללמד על נטילת אחריות על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הלה ציין כי הנאשם מצא את האקדח כמה ימים עובר למועד נשוא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כי מהודעותיו במשטרה אשר הוגשו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שהנאשם החזיק את הנשק  על גופו לא יותר משעה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לנסיבותיו האישיות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ציין כי עסקינן בנאשם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מתחילת ההליך נמצא בגדר 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כל הקושי הכרוך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ברף הנמוך של עבירות בכגון 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האקדח נמצא עם מחסנית ריקה ועל כן בהתאם להלכת אבן מוך נופל הנאשם לקטגוריה של אספן כלים מסוג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 כי ניתן להסתפק בימי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הוסיף על דברי בא כוחו והביע חרטה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הלה ציין כי לא ישוב עוד על מעשים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כי בטרם מעצרו עבד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יינות ביתן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באשקלון בתור קצב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הלה ציין כי המעסיק שלו מסר כי הוא מעוניין להשיבו לעבודה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לנסיבות האירוע נשוא כתב האישום – ציין כי הוא מצא את האקדח וכי רצה להחזירו למשטרה אולם לא הספיק לעשות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לו כל כוונה לפגוע באנשים באמצעות אותו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בנוגע לנסיבותיו האישיות – ציין כי אמו גרה בשטחים ואילו הוא ואחיו מתגוררים עם אביו בשכירות ברהט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אביו בן </w:t>
      </w:r>
      <w:r>
        <w:rPr>
          <w:rFonts w:cs="Arial" w:ascii="Arial" w:hAnsi="Arial"/>
        </w:rPr>
        <w:t>69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 עובד ועל כן נטל פרנסת המשפחה מונח על כתפו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דיון והכרעה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 xml:space="preserve">על 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מתחם העונש בהתאם לעקרון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בית המשפט להתחשב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בערך החברתי שנפגע מביצוע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הערך החברתי המוגן העומד בבסיס עבירת החזקת נשק  הינו בראש ובראשונה הגנה על שלום הציבור 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עבירה זו טומנת בחובה סיכון רב  לפיו  הנשק הבלתי חוקי יתגלגל לידיים עוינות העוסקות בפעילות פלילית או ביטחונית ויגרום לנזק רב עד כדי קיפוח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האמור ובאופן עקיף יש במעשיו של הנאשם גם כדי לפגוע בשלטון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חיזוק לכך ניתן גם ללמוד מעצם מיקום העבירה 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בפרק 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תחת הכותרת 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פגיעה בסדרי המשטר והחברה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על החומרה שיש לנקוט בעבירות של החזקת נשק ראו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1332/04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יצחק רפאל פס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</w:rPr>
        <w:t>9/04/2004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ind w:start="567" w:end="567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כבר נאמר לא אחת בפסיקתנו כי מידת העונש המוטל בגין עבירות המבוצעות בנשק מושפעת מפוטנציאל הסיכון הרב הטמון בנשק 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ומהעברתו מיד ליד ללא פיקוח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 המשפט לגזור את הדין בעבירה של החזקה ונשיאה של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עליו להתחשב בנסיבות בהן באה לידי ביטוי החומרה המיוחדת שבעבירה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יתן בית המשפט דעתו לסוג הנשק 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לכמותו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לתכלית שלשמה הוא מוחזק ולסכנה המוחשית שיעשה בו שימוש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השוו</w:t>
      </w:r>
      <w:r>
        <w:rPr>
          <w:rFonts w:cs="Arial" w:ascii="Arial" w:hAnsi="Arial"/>
          <w:b/>
          <w:bCs/>
          <w:rtl w:val="true"/>
        </w:rPr>
        <w:t xml:space="preserve">: </w:t>
      </w:r>
      <w:hyperlink r:id="rId1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625/82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חלמי אבו מוך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פורסם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כאשר מדובר בנשק שעל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טיבו אינו מיועד להגנה עצמית וכל כולו נשק התקפי רב עוצמה אשר השימוש בו יכול להביא להרג ללא הבחנה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בעבירת ההחזקה והנשיאה של אותו נשק חומרה מיוחדת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2718/04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פואד אבו דאחל נגד מדינת ישראל</w:t>
      </w:r>
      <w:r>
        <w:rPr>
          <w:rFonts w:cs="Arial" w:ascii="Arial" w:hAnsi="Arial"/>
          <w:rtl w:val="true"/>
        </w:rPr>
        <w:t>, (</w:t>
      </w:r>
      <w:r>
        <w:rPr>
          <w:rFonts w:cs="Arial" w:ascii="Arial" w:hAnsi="Arial"/>
        </w:rPr>
        <w:t>29/03/2004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צוין כי עבירה של החזקת נשק מצדיקה עונש מאחורי סורג ובריח וזאת גם במקרים שהנאשמים נטולי עבר פלילי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start="566" w:end="567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לשקול את הענישה בעבירות מסוג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פני הנסיבות האישיות של העבריין</w:t>
      </w:r>
      <w:r>
        <w:rPr>
          <w:rFonts w:cs="Arial" w:ascii="Arial" w:hAnsi="Arial"/>
          <w:rtl w:val="true"/>
        </w:rPr>
        <w:t>"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2368/11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מאל נפאע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בית המשפט כי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start="566" w:end="567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על הצורך להחמיר את רמת הענישה בהקשר זה עמד בית המשפט כבר לפני שנים באחדות באומרו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הרי שהמציאות השוררת היום בארץ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זמינותו של נשק חם ורב עוצמה שיש עמו פוטנציאל להסלמה באלימות העבריינית והאידיאולוגית כאחד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מחייבת מתן ביטוי עונשי הולם והחמרה ברמת הענישה</w:t>
      </w:r>
      <w:r>
        <w:rPr>
          <w:rFonts w:cs="Arial" w:ascii="Arial" w:hAnsi="Arial"/>
          <w:b/>
          <w:bCs/>
          <w:rtl w:val="true"/>
        </w:rPr>
        <w:t>" (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פ </w:t>
      </w:r>
      <w:r>
        <w:rPr>
          <w:rFonts w:cs="Arial" w:ascii="Arial" w:hAnsi="Arial"/>
          <w:b/>
          <w:bCs/>
        </w:rPr>
        <w:t>1332/04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נח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cs="Arial" w:ascii="Arial" w:hAnsi="Arial"/>
          <w:b/>
          <w:bCs/>
        </w:rPr>
        <w:t>541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545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2004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עניין פס</w:t>
      </w:r>
      <w:r>
        <w:rPr>
          <w:rFonts w:cs="Arial" w:ascii="Arial" w:hAnsi="Arial"/>
          <w:b/>
          <w:bCs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 xml:space="preserve">ראו גם </w:t>
      </w:r>
      <w:hyperlink r:id="rId1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8012/04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מתאני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פסקה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לא פורסם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16.11.2005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עניין מתאני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 xml:space="preserve">על דברים באותה הרוח אף חזר בית משפט זה לאחרונה בציינו 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הגיעה השעה להחמיר בעבירות של החזקת נשק ושימוש בו</w:t>
      </w:r>
      <w:r>
        <w:rPr>
          <w:rFonts w:cs="Arial" w:ascii="Arial" w:hAnsi="Arial"/>
          <w:b/>
          <w:bCs/>
          <w:rtl w:val="true"/>
        </w:rPr>
        <w:t>" (</w:t>
      </w:r>
      <w:hyperlink r:id="rId1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4460/11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פאיד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פסקה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טרם פורסם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28.11.2011</w:t>
      </w:r>
      <w:r>
        <w:rPr>
          <w:rFonts w:cs="Arial" w:ascii="Arial" w:hAnsi="Arial"/>
          <w:b/>
          <w:bCs/>
          <w:rtl w:val="true"/>
        </w:rPr>
        <w:t>))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4460/11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פאיד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עניינו של הנאשם שהחזיק מספר כלי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נשא אותם עימו את האקדח יחד עם מחסנית במהלך חתונה במהלכה ירה באמצעותם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מקבל את ערעורה של המדינה על קולת העונש גוזר על הנאשם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 מבלי למצות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אמירה לפיה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אכן נראה לנו כי הגיעה השעה להחמיר בעבירות של החזקת נשק ושימוש בו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נשק המוחזק שלא כדין עלול למצוא דרכו לידיים עוינות ועלול גם לשמש למטרות פליליות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יריות שמחה באירועים יש בהם כדי לסכן חפים מפשע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בהלכת אבו מוך</w:t>
      </w:r>
      <w:r>
        <w:rPr>
          <w:rFonts w:cs="Arial" w:ascii="Arial" w:hAnsi="Arial"/>
          <w:rtl w:val="true"/>
        </w:rPr>
        <w:t xml:space="preserve">,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עליון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625/82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כי קיימות דרגות של חומרה בעבירה נשוא כתב האישום דנן</w:t>
      </w:r>
      <w:r>
        <w:rPr>
          <w:rFonts w:cs="Arial" w:ascii="Arial" w:hAnsi="Arial"/>
          <w:rtl w:val="true"/>
        </w:rPr>
        <w:t xml:space="preserve">:     </w:t>
      </w:r>
    </w:p>
    <w:p>
      <w:pPr>
        <w:pStyle w:val="Normal"/>
        <w:spacing w:lineRule="auto" w:line="276"/>
        <w:ind w:start="566" w:end="567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אנסה לסווג את העבירות של החזקת נשק שלא כדין לקטיגוריות הבולטות שביניהן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כי ער אני לכך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ניתן לכלול את כל האפשרויות במסגרת סווג כזה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אלך מהכבד אל הקל מבחינת חומרתן של העבירות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276"/>
        <w:ind w:hanging="874" w:start="1440" w:end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החזקת הנשק לשם בצוע מעשים המיועדים לפגוע בביטחון המדינה או בביטחון הצבור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276"/>
        <w:ind w:hanging="874" w:start="1440" w:end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החזקת הנשק לשם בצוע עבירה פלילית ספציפית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כגון רצח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התפרצות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תקיפה וכו</w:t>
      </w:r>
      <w:r>
        <w:rPr>
          <w:rFonts w:cs="Arial" w:ascii="Arial" w:hAnsi="Arial"/>
          <w:b/>
          <w:bCs/>
          <w:rtl w:val="true"/>
        </w:rPr>
        <w:t>'.</w:t>
      </w:r>
    </w:p>
    <w:p>
      <w:pPr>
        <w:pStyle w:val="Normal"/>
        <w:spacing w:lineRule="auto" w:line="276"/>
        <w:ind w:hanging="874" w:start="1440" w:end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 xml:space="preserve">החזקת הנשק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לעת מצוא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כדי לאפשר פעילות פלילית אפשרית בעתיד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276"/>
        <w:ind w:hanging="874" w:start="1440" w:end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צבירת נשק על ידי קבוצה פוליטית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עדתית או אידיאולוגית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במטרה לחזק בדרך זו את כוחה כנגד קבוצות יריבות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276"/>
        <w:ind w:hanging="874" w:start="1440" w:end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החזקת הנשק לצורך הגנה עצמית או לצורך הגנה על הצבור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המשפחה או 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חמולה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אליהם הנאשם משתייך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276"/>
        <w:ind w:hanging="154" w:start="720" w:end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)</w:t>
        <w:tab/>
        <w:tab/>
      </w:r>
      <w:r>
        <w:rPr>
          <w:rFonts w:ascii="Arial" w:hAnsi="Arial" w:cs="Arial"/>
          <w:b/>
          <w:b/>
          <w:bCs/>
          <w:rtl w:val="true"/>
        </w:rPr>
        <w:t>החזקת כלי הנשק לצורך ספורט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ציד או שעשוע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276"/>
        <w:ind w:start="566" w:end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)</w:t>
        <w:tab/>
        <w:tab/>
      </w:r>
      <w:r>
        <w:rPr>
          <w:rFonts w:ascii="Arial" w:hAnsi="Arial" w:cs="Arial"/>
          <w:b/>
          <w:b/>
          <w:bCs/>
          <w:rtl w:val="true"/>
        </w:rPr>
        <w:t>החזקת כלי נשק על ידי הנאשם בתור מזכרת או כאספן של כלים כאלה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276"/>
        <w:ind w:hanging="874" w:start="1440" w:end="567"/>
        <w:jc w:val="both"/>
        <w:rPr/>
      </w:pP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החזקת כלי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שפג תוקף רישיונו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והנאשם נמנע מלחדש את הרישיון בעתו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276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76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יצוין כי דברים אלו נאמרו אמנם במסגרת הליכי המעצר אולם כוחם יפים אף לענייננו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276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למדיניות הענישה הנהוגה בעבירה דנן הרי שניתן למצוא ספקטרום רחב ומגוון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במקרים אלו בית המשפט שת ליבו לנסיבות הקונקרטיות אשר עומדות בפניו ובכלל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כמות הנשק שנמצא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הנשק נמצא טעון ומוכן לפעולה אם לאו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מטרת ההחזקה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נעשה בו שימוש לרבות עבירות פליליות נלוות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משך החזקת הנשק וכן נסיבות נוספות אשר אפפו את האירוע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דרך הכלל עבירות שעניינן החזקת נשק מובילות בהכרח להשתת עונש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במקרים הקלים ביותר הנמצאים במדרג הנמוך של עבירות בכגון דא עונשי מאסר אלו ירוצו בדרך של עבירות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ואילו ביתרת המקרים נגזרים עונשים של מאסר בפועל הנעים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שנה וחצי מאסר בפועל ואף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7241/12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טאטור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12.2.13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נדחה ערעור של נאשם אשר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 בגין עבירת 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במי אשר מסר אקדח לקרוב משפחתו על מנת שירה באקדח במהלך חתונה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נאסר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5.10.11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נדחה ערעור מטעם נאשם אשר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עבירת החזקת נשק וזאת חרף נסיבות לקולא אשר התקיימו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6294/10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אלקיעאן ואח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13.2.11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נדחה ערעור מטעם ההגנה על קולת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במערערים אשר נתפס ברכב שבו נסעו אקדח טעון ומחסנית וכן אצל כל אחד מהמערערים גם נמצאה מחסנית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מעשים אלו נדנו המערערים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6589/06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אדהאם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5.12.06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נדחה ערעור של נאשם אשר הוטל עליו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החזקת אקדח וכן מחסנית לאקדח זה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יצוין כי המדובר בנאשם כבן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50950-05-15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י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חלבי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16.7.15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התקבל ערעור על קולת העונש לפיו הוטל על נאשם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המדובר במי אשר במהלך חיפוש שנערך בביתו נמצא אקדח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יריחו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ובו תחובה מחסנית ובה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במהלך אותו חיפוש הנאשם תקף הנאשם שוטר וכן החזיק סכין שלא למטרה כשרה אותה הניף לעבר השוטר ולאחר מכן נמלט מהמקום ובהמשך הלה הסגיר עצמו למשטרה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בית המשפט המחוזי החמיר בעונש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וגזר על 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–ירושלים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11953-01-13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י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בלאק</w:t>
      </w:r>
      <w:r>
        <w:rPr>
          <w:rFonts w:ascii="Arial" w:hAnsi="Arial" w:cs="Arial"/>
          <w:rtl w:val="true"/>
        </w:rPr>
        <w:t xml:space="preserve"> נדון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בגין עבירה של 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במי שנמצא ברכב בו נהג אקדח וכן מחסנית ריקה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בתפזורת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המדובר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הסדר טווח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הנע בין 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בדרך של עבודות שירות ועד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6059-02-12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י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גהגאה</w:t>
      </w:r>
      <w:r>
        <w:rPr>
          <w:rFonts w:ascii="Arial" w:hAnsi="Arial" w:cs="Arial"/>
          <w:rtl w:val="true"/>
        </w:rPr>
        <w:t xml:space="preserve"> נדון עניינו של מי אשר הוטל עליו 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עבודות שירות בגין החזקת אקדח ושתי מחסניות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לא התערב ברכיב עונש המאסר אלא אך בגובה הקנס ובמאסר המותנה וזאת נוכח הודאתו ועובדת תפקודו הנורמטיבי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5818-06-13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לויאשוילי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26.5.14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ברסלר גונן גזר על 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עבודות שירות בגין עבירות של החזקת נשק ושיבוש מהלכי משפט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יצוין כי בתיק זה הסכימו הצדדים להסדר טווח הנע בין ל חודשים אשר יכול וירוצו בדרך של עבודות שירות ועד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33444-05-12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י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שרעבי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28.2.13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נדון נאשם לצו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בגין עבירה של החזקת נשק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המדובר בהסדר טווח שבו הגבילה המאשימה עצמה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יצוין כי בתיק זה לא הייתה מחלוקת על כך שהנשק הוחזק לצורך הגנה עצמית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4334-11-15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אחמד נסראללה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החמיר בית המשפט המחוזי בעונשו של נאשם שהורשע בין היתר בעבירה של סיוע להחזקה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התיר לשכן להחזיק בחומת ביתו תת מקלע מאולתר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וגזר עליו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 שיכול וירוצו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27417-11-15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שאכר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קובע בית המשפט בעניינו של נאשם שהורשע בהחזקת שני נשקים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עונש הנע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וגוזר על הנאשם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חלף עשרה חודשים שנגזרו עליו בבית משפט שלום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62651-09-14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חדיגה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מקבל בית המשפט ערעורה של המדינה על קולת העונש בעניינו של מי שהורשע בהחזקת אקדח עם מחסניות וסמן לייזר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ומחמיר את עונשו לעשרה חודשים מאסר בפועל חלף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שהוטלו עליו בבית משפט קמא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30827-01-14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סלים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מקל בית המשפט בעניינו של נאשם שהושתו עליו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 בגין החזקת אקדח יחד עם מחסנית 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וחלף כך משית עליו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 שירוצו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מנמק פסק דינו בהליך שיקומי מוצלח שעבר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780-06-14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ascii="Arial" w:hAnsi="Arial" w:cs="Arial"/>
          <w:b/>
          <w:b/>
          <w:bCs/>
          <w:u w:val="single"/>
          <w:rtl w:val="true"/>
        </w:rPr>
        <w:t>ע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דוחה בית המשפט ערעור של חומרת העונש בעניינו של נאשם שהורשע בהחזקת אקדח יחד עם כדורים ונגזרו עליו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מידת הפגיעה בערכים המוגנים המפורטים ולחומרה תילקח בחשבון העובדה כי הלה החזיק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כלי קטלני ששימוש בו יכול להביא לתוצאות קטלניות וקיפוח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אקדח נמצאת במדרג הבינוני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גבוה של עבירות בכגון 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אם כי לא במדרג הגבוה ביותר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שעל דרך הכלל נוגע להחזקה ושימוש ברובים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תתי מקלע ומטעני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כלי נשק וחומרי נפץ תקניים שמצאו דרכם מהצבא לגורמים פליליים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נסיבה משמעותית לחומרה נוגעת לכך שהנאשם נתפס כשהוא נושא את האקדח על גופו בשעה שהיה מצוי בתוך רכב יחד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 אקדח בנסיבות שכאלה מלמדת כי הייתה לנאשם תכלית מסוימת בהחזקתו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תכלית שלא הובררה דיה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בית המשפט קיבל לרשותו את הודעותיו של הנאשם וזאת על מנת ללמד הכיצד ומדוע מצא הנאשם והחזיקו בנסיבות האמורות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בזהירות המתבקשת רב הנסתר על הגלוי ביחס להסבריו של הנאשם לאופן שבו מצא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ללא סיבה</w:t>
      </w:r>
      <w:r>
        <w:rPr>
          <w:rFonts w:cs="Arial" w:ascii="Arial" w:hAnsi="Arial"/>
          <w:rtl w:val="true"/>
        </w:rPr>
        <w:t>: "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ascii="Arial" w:hAnsi="Arial" w:cs="Arial"/>
          <w:b/>
          <w:b/>
          <w:bCs/>
          <w:rtl w:val="true"/>
        </w:rPr>
        <w:t>ראיתי כך משהו מעניין התחזק לי ללכת לראות וזה היה כאילו משהו שנראה כמו סימן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הרמתי את זה ומצאתי אקדח 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 xml:space="preserve">זה היה דלי כזה והנשק היה מתחת עטוף מצאתי את זה והסתרתי את זה במקום אחד ליד 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טוען כי מצא את האקדח ארבעה ימים עובר לתפיסתו וכאשר נשאל מדוע נשא את האקדח על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לא יודע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סתם 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 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 ידעתי מה אני עושה ברגע הזה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כשנשאל מדוע לא הביאו למשטרה ענה כי רצה לעשות כן אבל תפסו אותו לפני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מבלי לקבוע מסמרות נדמה כי מקום בו המאשימה מבקשת להוכיח כי נשק נועד לפעילות חבלנית או פעילות פלילית קונקרטית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נסיבות המצויות במדרג הגבוה של חומרה לפי הלכת אבו מוך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נטל ההוכחה מונח לפתחה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מקום בו הנאשם מבקש ללמד שהחזקת הנשק נועדה לצורכי אספנות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ספורט או הגנה עצמית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נסיבות המצויות במדרג הנמוך של חומרה לפי הלכת אבו מוך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או אז נטל ההוכחה במידה של יצירת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מונח לפתחו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המדינה ולא הנאשם עמדו בנטל זה ועל כן הנסיבות ההחזקה יהיו במדרג הבינוני של חומרה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 ולקולא תילקח בחשבון העובדה כי המחסנית שנמצאה ברשות הנאשם יחד עם האקדח הייתה ריקה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נתון זה מלמד כי במועד הרלוונטי לא הייתה כוונה לעשות שימוש קטלני באקדח וכנגזרת מכך הנזק הפוטנציאלי אותו שוקל בית המשפט נמוך יותר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לערכים החברתיים שנפגעו ומידת הפגיעה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למדיניות הענישה הנהוגה בעבירות אלו וכן בשים לב לנסיבות ביצוע העבירה הנני לקבוע כי מתחם העונש ההולם בגין מעשיו של הנאשם 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בקביעת עונשו של הנאשם בגדרי המתחם אותו קבעתי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לקחת בחשבון ולקולא את החרטה אשר הביע וכן את הודאתו אשר ניתנו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בשלבי החקירה במשטרה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יש ליתן הדעת כי עסקינן בנאשם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נטול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נעלמו מעיני בית המשפט נסיבות חייו הלא פשוטות של הנאשם ובכלל זאת הנתק מאמו אשר מתגוררת בשטחים וכן המצוקה הכללית עמה נאלצת משפחת מוצאו להתמודד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בתיק זה לא הוגש תסקיר מאת שירות המבחן ומכאן שהתמונה אודות הנאשם ונסיבות חייו אינן פרושות בפני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 לדבר על התקיימותם של הליכי שיקום אשר בעטיים ראוי לסטות מטה ממתחם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חוסר הבהירות בנוגע לנסיבות מציאה והחזקת הנשק מחייב מתן משקל מה לשיקולי הרתעת היחיד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העבירות שעניינן החזקת נשק שלא כדין הינן נגע שפשה ולדאבון הלב יש לראותן גם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אזור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חדשות לבקרים מובאים לפתחו של בית המשפט אירועים פליליים במהלכם נעשה שימוש בנשק לא חוקי לפתרון סכסוכים בדרך של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אחת עסקינן בסכסוכי חמולות בהן הנשק משמש הן לתקיפה והן להגנה עצמית ומוסלק לעת מצוא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ולעיתים הנשק משמש לביצוע עבירות אלימות או משמש את מחזיקו מלהרתיע את קורבנו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לכך ר</w:t>
      </w:r>
      <w:r>
        <w:rPr>
          <w:rFonts w:cs="Arial" w:ascii="Arial" w:hAnsi="Arial"/>
          <w:rtl w:val="true"/>
        </w:rPr>
        <w:t xml:space="preserve">'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27417-11-15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62651-09-14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בהם בית המשפט מתייחס לנפוצות עבירות נשק באזור מסוים כנתון המצדיק החמרה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בנוסף לחומרה שיש לייחס לעבירות נשק בכלל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בסיס לטענה כי נפיצות עבירות הנשק באזורנו מהווה עילה להחמרה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לגזר הדין והפסיקה המצוינת שם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מכל המקובץ לעיל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הנני גוזר על נאשם  את העונשים הבאים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 שיימנו מיום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7.11.15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שלוש שנים מהיום שלא יעבור על עבירות לפי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עד ליום </w:t>
      </w:r>
      <w:r>
        <w:rPr>
          <w:rFonts w:cs="Arial" w:ascii="Arial" w:hAnsi="Arial"/>
        </w:rPr>
        <w:t>1.6.16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 לבית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 צו כללי למוצגים – להשמיד</w:t>
      </w:r>
      <w:r>
        <w:rPr>
          <w:rtl w:val="true"/>
        </w:rPr>
        <w:t xml:space="preserve">, </w:t>
      </w:r>
      <w:r>
        <w:rPr>
          <w:rtl w:val="true"/>
        </w:rPr>
        <w:t>לחלט</w:t>
      </w:r>
      <w:r>
        <w:rPr>
          <w:rtl w:val="true"/>
        </w:rPr>
        <w:t xml:space="preserve">, </w:t>
      </w:r>
      <w:r>
        <w:rPr>
          <w:rtl w:val="true"/>
        </w:rPr>
        <w:t>להשיב לבעלים</w:t>
      </w:r>
      <w:r>
        <w:rPr>
          <w:rtl w:val="true"/>
        </w:rPr>
        <w:t xml:space="preserve">, </w:t>
      </w:r>
      <w:r>
        <w:rPr>
          <w:rtl w:val="true"/>
        </w:rPr>
        <w:t>לפי שיקול דעת היחידה החוקרת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bookmarkStart w:id="12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 והודע 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באדר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21/3/2016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2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70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דניאל בן טולילה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עמוס</w:t>
      </w:r>
      <w:r>
        <w:rPr>
          <w:rtl w:val="true"/>
        </w:rPr>
        <w:t xml:space="preserve"> </w:t>
      </w:r>
      <w:r>
        <w:rPr>
          <w:rtl w:val="true"/>
        </w:rPr>
        <w:t>מדר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דניאל בן טולילה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28486-11-15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סלהב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8486-11-15"/>
    <w:docVar w:name="caseId" w:val="73144408"/>
    <w:docVar w:name="deriveClass" w:val="NGCS.Protocol.BL.Client.ProtocolBLClientCriminal"/>
    <w:docVar w:name="firstPageNumber" w:val="8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ëåìí"/>
    <w:docVar w:name="privellegeId" w:val="1"/>
    <w:docVar w:name="protocolId" w:val="6539540"/>
    <w:docVar w:name="releaseSign" w:val="0"/>
    <w:docVar w:name="sittingDateTime" w:val="21/03/2016 15:00     "/>
    <w:docVar w:name="sittingId" w:val="80418117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h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hC" TargetMode="External"/><Relationship Id="rId13" Type="http://schemas.openxmlformats.org/officeDocument/2006/relationships/hyperlink" Target="http://www.nevo.co.il/case/17929065" TargetMode="External"/><Relationship Id="rId14" Type="http://schemas.openxmlformats.org/officeDocument/2006/relationships/hyperlink" Target="http://www.nevo.co.il/case/5852404" TargetMode="External"/><Relationship Id="rId15" Type="http://schemas.openxmlformats.org/officeDocument/2006/relationships/hyperlink" Target="http://www.nevo.co.il/case/5821328" TargetMode="External"/><Relationship Id="rId16" Type="http://schemas.openxmlformats.org/officeDocument/2006/relationships/hyperlink" Target="http://www.nevo.co.il/case/6118595" TargetMode="External"/><Relationship Id="rId17" Type="http://schemas.openxmlformats.org/officeDocument/2006/relationships/hyperlink" Target="http://www.nevo.co.il/case/5958231" TargetMode="External"/><Relationship Id="rId18" Type="http://schemas.openxmlformats.org/officeDocument/2006/relationships/hyperlink" Target="http://www.nevo.co.il/case/5958231" TargetMode="External"/><Relationship Id="rId19" Type="http://schemas.openxmlformats.org/officeDocument/2006/relationships/hyperlink" Target="http://www.nevo.co.il/case/17929065" TargetMode="External"/><Relationship Id="rId20" Type="http://schemas.openxmlformats.org/officeDocument/2006/relationships/hyperlink" Target="http://www.nevo.co.il/case/5597217" TargetMode="External"/><Relationship Id="rId21" Type="http://schemas.openxmlformats.org/officeDocument/2006/relationships/hyperlink" Target="http://www.nevo.co.il/case/6024035" TargetMode="External"/><Relationship Id="rId22" Type="http://schemas.openxmlformats.org/officeDocument/2006/relationships/hyperlink" Target="http://www.nevo.co.il/case/6058757" TargetMode="External"/><Relationship Id="rId23" Type="http://schemas.openxmlformats.org/officeDocument/2006/relationships/hyperlink" Target="http://www.nevo.co.il/case/20313988" TargetMode="External"/><Relationship Id="rId24" Type="http://schemas.openxmlformats.org/officeDocument/2006/relationships/hyperlink" Target="http://www.nevo.co.il/case/4154191" TargetMode="External"/><Relationship Id="rId25" Type="http://schemas.openxmlformats.org/officeDocument/2006/relationships/hyperlink" Target="http://www.nevo.co.il/case/4258499" TargetMode="External"/><Relationship Id="rId26" Type="http://schemas.openxmlformats.org/officeDocument/2006/relationships/hyperlink" Target="http://www.nevo.co.il/case/7659316" TargetMode="External"/><Relationship Id="rId27" Type="http://schemas.openxmlformats.org/officeDocument/2006/relationships/hyperlink" Target="http://www.nevo.co.il/case/4919414" TargetMode="External"/><Relationship Id="rId28" Type="http://schemas.openxmlformats.org/officeDocument/2006/relationships/hyperlink" Target="http://www.nevo.co.il/case/20687126" TargetMode="External"/><Relationship Id="rId29" Type="http://schemas.openxmlformats.org/officeDocument/2006/relationships/hyperlink" Target="http://www.nevo.co.il/case/20723375" TargetMode="External"/><Relationship Id="rId30" Type="http://schemas.openxmlformats.org/officeDocument/2006/relationships/hyperlink" Target="http://www.nevo.co.il/case/18064004" TargetMode="External"/><Relationship Id="rId31" Type="http://schemas.openxmlformats.org/officeDocument/2006/relationships/hyperlink" Target="http://www.nevo.co.il/case/11250688" TargetMode="External"/><Relationship Id="rId32" Type="http://schemas.openxmlformats.org/officeDocument/2006/relationships/hyperlink" Target="http://www.nevo.co.il/case/16969430" TargetMode="External"/><Relationship Id="rId33" Type="http://schemas.openxmlformats.org/officeDocument/2006/relationships/hyperlink" Target="http://www.nevo.co.il/case/20723375" TargetMode="External"/><Relationship Id="rId34" Type="http://schemas.openxmlformats.org/officeDocument/2006/relationships/hyperlink" Target="http://www.nevo.co.il/case/18064004" TargetMode="External"/><Relationship Id="rId35" Type="http://schemas.openxmlformats.org/officeDocument/2006/relationships/hyperlink" Target="http://www.nevo.co.il/law/70301/14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2019-09-19T11:06:00Z</dcterms:created>
  <dc:creator> </dc:creator>
  <dc:description/>
  <cp:keywords/>
  <dc:language>en-IL</dc:language>
  <cp:lastModifiedBy>hofit</cp:lastModifiedBy>
  <cp:lastPrinted>2016-03-21T15:47:00Z</cp:lastPrinted>
  <dcterms:modified xsi:type="dcterms:W3CDTF">2019-09-19T11:06:00Z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סלהב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ProcID=133;209&amp;PartA=6589&amp;PartC=06</vt:lpwstr>
  </property>
  <property fmtid="{D5CDD505-2E9C-101B-9397-08002B2CF9AE}" pid="10" name="CASESLISTTMP1">
    <vt:lpwstr>17929065:2;5852404;5821328;6118595;5958231:2;5597217;6024035;6058757;20313988;4154191;4258499;7659316;4919414;20687126;20723375:2;18064004:2;11250688;16969430</vt:lpwstr>
  </property>
  <property fmtid="{D5CDD505-2E9C-101B-9397-08002B2CF9AE}" pid="11" name="CITY">
    <vt:lpwstr>ב"ש</vt:lpwstr>
  </property>
  <property fmtid="{D5CDD505-2E9C-101B-9397-08002B2CF9AE}" pid="12" name="DATE">
    <vt:lpwstr>20160321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דניאל בן טולילה</vt:lpwstr>
  </property>
  <property fmtid="{D5CDD505-2E9C-101B-9397-08002B2CF9AE}" pid="16" name="LAWLISTTMP1">
    <vt:lpwstr>70301/144.a;040c.a;hC;144</vt:lpwstr>
  </property>
  <property fmtid="{D5CDD505-2E9C-101B-9397-08002B2CF9AE}" pid="17" name="LAWYER">
    <vt:lpwstr>שירה רוג;זיאד כנען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28486</vt:lpwstr>
  </property>
  <property fmtid="{D5CDD505-2E9C-101B-9397-08002B2CF9AE}" pid="24" name="NEWPARTB">
    <vt:lpwstr>11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380020160321</vt:lpwstr>
  </property>
  <property fmtid="{D5CDD505-2E9C-101B-9397-08002B2CF9AE}" pid="36" name="TYPE_N_DATE">
    <vt:lpwstr>38020160321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